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653B9" w14:textId="77777777" w:rsidR="000A5B21" w:rsidRDefault="000A5B21"/>
    <w:p w14:paraId="1BF232A8" w14:textId="77777777" w:rsidR="00E2572D" w:rsidRDefault="00E2572D"/>
    <w:p w14:paraId="6FB67936" w14:textId="77777777" w:rsidR="00E2572D" w:rsidRPr="00E2572D" w:rsidRDefault="00E2572D" w:rsidP="00E2572D">
      <w:r w:rsidRPr="00E2572D">
        <w:t xml:space="preserve">Here are well-structured responses to the </w:t>
      </w:r>
      <w:r w:rsidRPr="00E2572D">
        <w:rPr>
          <w:b/>
          <w:bCs/>
        </w:rPr>
        <w:t>Bloomberg Product Manager - CDS (E-Trading Solutions)</w:t>
      </w:r>
      <w:r w:rsidRPr="00E2572D">
        <w:t xml:space="preserve"> interview questions:</w:t>
      </w:r>
    </w:p>
    <w:p w14:paraId="465510DE" w14:textId="77777777" w:rsidR="00E2572D" w:rsidRPr="00E2572D" w:rsidRDefault="00E2572D" w:rsidP="00E2572D">
      <w:r w:rsidRPr="00E2572D">
        <w:pict w14:anchorId="61EBBAC7">
          <v:rect id="_x0000_i1121" style="width:0;height:1.5pt" o:hralign="center" o:hrstd="t" o:hr="t" fillcolor="#a0a0a0" stroked="f"/>
        </w:pict>
      </w:r>
    </w:p>
    <w:p w14:paraId="4874DF0D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1. Product Strategy &amp; Vision</w:t>
      </w:r>
    </w:p>
    <w:p w14:paraId="469DDDB9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Q: How would you define the roadmap for Bloomberg's CDS e-trading business?</w:t>
      </w:r>
    </w:p>
    <w:p w14:paraId="314FE08B" w14:textId="77777777" w:rsidR="00E2572D" w:rsidRPr="00E2572D" w:rsidRDefault="00E2572D" w:rsidP="00E2572D">
      <w:r w:rsidRPr="00E2572D">
        <w:rPr>
          <w:b/>
          <w:bCs/>
        </w:rPr>
        <w:t>A:</w:t>
      </w:r>
      <w:r w:rsidRPr="00E2572D">
        <w:t xml:space="preserve"> The roadmap should focus on three key areas:</w:t>
      </w:r>
    </w:p>
    <w:p w14:paraId="60660245" w14:textId="77777777" w:rsidR="00E2572D" w:rsidRPr="00E2572D" w:rsidRDefault="00E2572D" w:rsidP="00E2572D">
      <w:pPr>
        <w:numPr>
          <w:ilvl w:val="0"/>
          <w:numId w:val="1"/>
        </w:numPr>
      </w:pPr>
      <w:r w:rsidRPr="00E2572D">
        <w:rPr>
          <w:b/>
          <w:bCs/>
        </w:rPr>
        <w:t>Enhancing execution efficiency</w:t>
      </w:r>
      <w:r w:rsidRPr="00E2572D">
        <w:t xml:space="preserve"> – Improve </w:t>
      </w:r>
      <w:r w:rsidRPr="00E2572D">
        <w:rPr>
          <w:b/>
          <w:bCs/>
        </w:rPr>
        <w:t>order routing, RFQ workflows</w:t>
      </w:r>
      <w:r w:rsidRPr="00E2572D">
        <w:t xml:space="preserve">, and </w:t>
      </w:r>
      <w:r w:rsidRPr="00E2572D">
        <w:rPr>
          <w:b/>
          <w:bCs/>
        </w:rPr>
        <w:t>smart order execution</w:t>
      </w:r>
      <w:r w:rsidRPr="00E2572D">
        <w:t xml:space="preserve"> to optimize trade execution quality.</w:t>
      </w:r>
    </w:p>
    <w:p w14:paraId="4471FFBC" w14:textId="77777777" w:rsidR="00E2572D" w:rsidRPr="00E2572D" w:rsidRDefault="00E2572D" w:rsidP="00E2572D">
      <w:pPr>
        <w:numPr>
          <w:ilvl w:val="0"/>
          <w:numId w:val="1"/>
        </w:numPr>
      </w:pPr>
      <w:r w:rsidRPr="00E2572D">
        <w:rPr>
          <w:b/>
          <w:bCs/>
        </w:rPr>
        <w:t>Expanding liquidity and market reach</w:t>
      </w:r>
      <w:r w:rsidRPr="00E2572D">
        <w:t xml:space="preserve"> – Onboard more buy-side firms, market makers, and dealers to drive order flow.</w:t>
      </w:r>
    </w:p>
    <w:p w14:paraId="646CB400" w14:textId="77777777" w:rsidR="00E2572D" w:rsidRPr="00E2572D" w:rsidRDefault="00E2572D" w:rsidP="00E2572D">
      <w:pPr>
        <w:numPr>
          <w:ilvl w:val="0"/>
          <w:numId w:val="1"/>
        </w:numPr>
      </w:pPr>
      <w:r w:rsidRPr="00E2572D">
        <w:rPr>
          <w:b/>
          <w:bCs/>
        </w:rPr>
        <w:t>Regulatory and compliance readiness</w:t>
      </w:r>
      <w:r w:rsidRPr="00E2572D">
        <w:t xml:space="preserve"> – Ensure full compliance with </w:t>
      </w:r>
      <w:r w:rsidRPr="00E2572D">
        <w:rPr>
          <w:b/>
          <w:bCs/>
        </w:rPr>
        <w:t>MiFID II, Dodd-Frank, and TRACE reporting</w:t>
      </w:r>
      <w:r w:rsidRPr="00E2572D">
        <w:t xml:space="preserve"> while maintaining a seamless user experience.</w:t>
      </w:r>
    </w:p>
    <w:p w14:paraId="394242A3" w14:textId="77777777" w:rsidR="00E2572D" w:rsidRPr="00E2572D" w:rsidRDefault="00E2572D" w:rsidP="00E2572D">
      <w:r w:rsidRPr="00E2572D">
        <w:t xml:space="preserve">In the short term, I would prioritize </w:t>
      </w:r>
      <w:r w:rsidRPr="00E2572D">
        <w:rPr>
          <w:b/>
          <w:bCs/>
        </w:rPr>
        <w:t>expanding CDS index trading</w:t>
      </w:r>
      <w:r w:rsidRPr="00E2572D">
        <w:t xml:space="preserve">, integrating more </w:t>
      </w:r>
      <w:r w:rsidRPr="00E2572D">
        <w:rPr>
          <w:b/>
          <w:bCs/>
        </w:rPr>
        <w:t>real-time analytics</w:t>
      </w:r>
      <w:r w:rsidRPr="00E2572D">
        <w:t xml:space="preserve">, and enhancing </w:t>
      </w:r>
      <w:r w:rsidRPr="00E2572D">
        <w:rPr>
          <w:b/>
          <w:bCs/>
        </w:rPr>
        <w:t>post-trade workflows</w:t>
      </w:r>
      <w:r w:rsidRPr="00E2572D">
        <w:t xml:space="preserve">. Long-term, I would focus on </w:t>
      </w:r>
      <w:r w:rsidRPr="00E2572D">
        <w:rPr>
          <w:b/>
          <w:bCs/>
        </w:rPr>
        <w:t>AI-driven execution strategies</w:t>
      </w:r>
      <w:r w:rsidRPr="00E2572D">
        <w:t xml:space="preserve">, integrating </w:t>
      </w:r>
      <w:r w:rsidRPr="00E2572D">
        <w:rPr>
          <w:b/>
          <w:bCs/>
        </w:rPr>
        <w:t>CDS options</w:t>
      </w:r>
      <w:r w:rsidRPr="00E2572D">
        <w:t xml:space="preserve">, and providing </w:t>
      </w:r>
      <w:r w:rsidRPr="00E2572D">
        <w:rPr>
          <w:b/>
          <w:bCs/>
        </w:rPr>
        <w:t>deeper market transparency</w:t>
      </w:r>
      <w:r w:rsidRPr="00E2572D">
        <w:t>.</w:t>
      </w:r>
    </w:p>
    <w:p w14:paraId="3E032A80" w14:textId="77777777" w:rsidR="00E2572D" w:rsidRPr="00E2572D" w:rsidRDefault="00E2572D" w:rsidP="00E2572D">
      <w:r w:rsidRPr="00E2572D">
        <w:pict w14:anchorId="2B695510">
          <v:rect id="_x0000_i1122" style="width:0;height:1.5pt" o:hralign="center" o:hrstd="t" o:hr="t" fillcolor="#a0a0a0" stroked="f"/>
        </w:pict>
      </w:r>
    </w:p>
    <w:p w14:paraId="1A824EB0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Q: What key factors drive adoption of electronic trading platforms for CDS?</w:t>
      </w:r>
    </w:p>
    <w:p w14:paraId="141175C8" w14:textId="77777777" w:rsidR="00E2572D" w:rsidRPr="00E2572D" w:rsidRDefault="00E2572D" w:rsidP="00E2572D">
      <w:r w:rsidRPr="00E2572D">
        <w:rPr>
          <w:b/>
          <w:bCs/>
        </w:rPr>
        <w:t>A:</w:t>
      </w:r>
    </w:p>
    <w:p w14:paraId="7CE023D6" w14:textId="77777777" w:rsidR="00E2572D" w:rsidRPr="00E2572D" w:rsidRDefault="00E2572D" w:rsidP="00E2572D">
      <w:pPr>
        <w:numPr>
          <w:ilvl w:val="0"/>
          <w:numId w:val="2"/>
        </w:numPr>
      </w:pPr>
      <w:r w:rsidRPr="00E2572D">
        <w:rPr>
          <w:b/>
          <w:bCs/>
        </w:rPr>
        <w:t>Liquidity &amp; Market Participation</w:t>
      </w:r>
      <w:r w:rsidRPr="00E2572D">
        <w:t xml:space="preserve"> – More traders and dealers improve spreads and execution.</w:t>
      </w:r>
    </w:p>
    <w:p w14:paraId="3DCBD30F" w14:textId="77777777" w:rsidR="00E2572D" w:rsidRPr="00E2572D" w:rsidRDefault="00E2572D" w:rsidP="00E2572D">
      <w:pPr>
        <w:numPr>
          <w:ilvl w:val="0"/>
          <w:numId w:val="2"/>
        </w:numPr>
      </w:pPr>
      <w:r w:rsidRPr="00E2572D">
        <w:rPr>
          <w:b/>
          <w:bCs/>
        </w:rPr>
        <w:t>Execution Speed &amp; Efficiency</w:t>
      </w:r>
      <w:r w:rsidRPr="00E2572D">
        <w:t xml:space="preserve"> – Traders need fast, reliable platforms with </w:t>
      </w:r>
      <w:r w:rsidRPr="00E2572D">
        <w:rPr>
          <w:b/>
          <w:bCs/>
        </w:rPr>
        <w:t>low-latency order matching</w:t>
      </w:r>
      <w:r w:rsidRPr="00E2572D">
        <w:t>.</w:t>
      </w:r>
    </w:p>
    <w:p w14:paraId="4F6CCC47" w14:textId="77777777" w:rsidR="00E2572D" w:rsidRPr="00E2572D" w:rsidRDefault="00E2572D" w:rsidP="00E2572D">
      <w:pPr>
        <w:numPr>
          <w:ilvl w:val="0"/>
          <w:numId w:val="2"/>
        </w:numPr>
      </w:pPr>
      <w:r w:rsidRPr="00E2572D">
        <w:rPr>
          <w:b/>
          <w:bCs/>
        </w:rPr>
        <w:t>Regulatory Compliance</w:t>
      </w:r>
      <w:r w:rsidRPr="00E2572D">
        <w:t xml:space="preserve"> – SEF regulations require electronic execution for many CDS trades.</w:t>
      </w:r>
    </w:p>
    <w:p w14:paraId="1BE593DD" w14:textId="77777777" w:rsidR="00E2572D" w:rsidRPr="00E2572D" w:rsidRDefault="00E2572D" w:rsidP="00E2572D">
      <w:pPr>
        <w:numPr>
          <w:ilvl w:val="0"/>
          <w:numId w:val="2"/>
        </w:numPr>
      </w:pPr>
      <w:r w:rsidRPr="00E2572D">
        <w:rPr>
          <w:b/>
          <w:bCs/>
        </w:rPr>
        <w:t>Transparency &amp; Price Discovery</w:t>
      </w:r>
      <w:r w:rsidRPr="00E2572D">
        <w:t xml:space="preserve"> – Platforms like Bloomberg must provide real-time analytics and market depth.</w:t>
      </w:r>
    </w:p>
    <w:p w14:paraId="5166577B" w14:textId="77777777" w:rsidR="00E2572D" w:rsidRPr="00E2572D" w:rsidRDefault="00E2572D" w:rsidP="00E2572D">
      <w:pPr>
        <w:numPr>
          <w:ilvl w:val="0"/>
          <w:numId w:val="2"/>
        </w:numPr>
      </w:pPr>
      <w:r w:rsidRPr="00E2572D">
        <w:rPr>
          <w:b/>
          <w:bCs/>
        </w:rPr>
        <w:lastRenderedPageBreak/>
        <w:t>Workflow Automation &amp; Integration</w:t>
      </w:r>
      <w:r w:rsidRPr="00E2572D">
        <w:t xml:space="preserve"> – Ability to integrate with </w:t>
      </w:r>
      <w:r w:rsidRPr="00E2572D">
        <w:rPr>
          <w:b/>
          <w:bCs/>
        </w:rPr>
        <w:t>Bloomberg Terminal, OMS/EMS, and trade processing systems</w:t>
      </w:r>
      <w:r w:rsidRPr="00E2572D">
        <w:t>.</w:t>
      </w:r>
    </w:p>
    <w:p w14:paraId="5E36ED7D" w14:textId="77777777" w:rsidR="00E2572D" w:rsidRPr="00E2572D" w:rsidRDefault="00E2572D" w:rsidP="00E2572D">
      <w:r w:rsidRPr="00E2572D">
        <w:pict w14:anchorId="02F10874">
          <v:rect id="_x0000_i1123" style="width:0;height:1.5pt" o:hralign="center" o:hrstd="t" o:hr="t" fillcolor="#a0a0a0" stroked="f"/>
        </w:pict>
      </w:r>
    </w:p>
    <w:p w14:paraId="7C41AC26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Q: How would you differentiate Bloomberg’s CDS trading platform from competitors (e.g., Tradeweb, MarketAxess, ICE Link)?</w:t>
      </w:r>
    </w:p>
    <w:p w14:paraId="7E76228A" w14:textId="77777777" w:rsidR="00E2572D" w:rsidRPr="00E2572D" w:rsidRDefault="00E2572D" w:rsidP="00E2572D">
      <w:r w:rsidRPr="00E2572D">
        <w:rPr>
          <w:b/>
          <w:bCs/>
        </w:rPr>
        <w:t>A:</w:t>
      </w:r>
      <w:r w:rsidRPr="00E2572D">
        <w:t xml:space="preserve"> Bloomberg can differentiate by focusing on:</w:t>
      </w:r>
    </w:p>
    <w:p w14:paraId="15180857" w14:textId="77777777" w:rsidR="00E2572D" w:rsidRPr="00E2572D" w:rsidRDefault="00E2572D" w:rsidP="00E2572D">
      <w:pPr>
        <w:numPr>
          <w:ilvl w:val="0"/>
          <w:numId w:val="3"/>
        </w:numPr>
      </w:pPr>
      <w:r w:rsidRPr="00E2572D">
        <w:rPr>
          <w:b/>
          <w:bCs/>
        </w:rPr>
        <w:t>Superior Market Data &amp; Analytics</w:t>
      </w:r>
      <w:r w:rsidRPr="00E2572D">
        <w:t xml:space="preserve"> – Leverage </w:t>
      </w:r>
      <w:r w:rsidRPr="00E2572D">
        <w:rPr>
          <w:b/>
          <w:bCs/>
        </w:rPr>
        <w:t>Bloomberg BVAL, TSADF, and real-time risk models</w:t>
      </w:r>
      <w:r w:rsidRPr="00E2572D">
        <w:t xml:space="preserve"> to provide better pricing transparency.</w:t>
      </w:r>
    </w:p>
    <w:p w14:paraId="56049CFD" w14:textId="77777777" w:rsidR="00E2572D" w:rsidRPr="00E2572D" w:rsidRDefault="00E2572D" w:rsidP="00E2572D">
      <w:pPr>
        <w:numPr>
          <w:ilvl w:val="0"/>
          <w:numId w:val="3"/>
        </w:numPr>
      </w:pPr>
      <w:r w:rsidRPr="00E2572D">
        <w:rPr>
          <w:b/>
          <w:bCs/>
        </w:rPr>
        <w:t>Seamless Integration</w:t>
      </w:r>
      <w:r w:rsidRPr="00E2572D">
        <w:t xml:space="preserve"> – Full integration with </w:t>
      </w:r>
      <w:r w:rsidRPr="00E2572D">
        <w:rPr>
          <w:b/>
          <w:bCs/>
        </w:rPr>
        <w:t>Bloomberg Terminal</w:t>
      </w:r>
      <w:r w:rsidRPr="00E2572D">
        <w:t>, OMS/EMS, and trading analytics.</w:t>
      </w:r>
    </w:p>
    <w:p w14:paraId="0A077646" w14:textId="77777777" w:rsidR="00E2572D" w:rsidRPr="00E2572D" w:rsidRDefault="00E2572D" w:rsidP="00E2572D">
      <w:pPr>
        <w:numPr>
          <w:ilvl w:val="0"/>
          <w:numId w:val="3"/>
        </w:numPr>
      </w:pPr>
      <w:r w:rsidRPr="00E2572D">
        <w:rPr>
          <w:b/>
          <w:bCs/>
        </w:rPr>
        <w:t>Regulatory &amp; Compliance Strength</w:t>
      </w:r>
      <w:r w:rsidRPr="00E2572D">
        <w:t xml:space="preserve"> – Best-in-class tools for </w:t>
      </w:r>
      <w:r w:rsidRPr="00E2572D">
        <w:rPr>
          <w:b/>
          <w:bCs/>
        </w:rPr>
        <w:t>TRACE reporting, MiFID II compliance, and post-trade transparency</w:t>
      </w:r>
      <w:r w:rsidRPr="00E2572D">
        <w:t>.</w:t>
      </w:r>
    </w:p>
    <w:p w14:paraId="5B50FF2B" w14:textId="77777777" w:rsidR="00E2572D" w:rsidRPr="00E2572D" w:rsidRDefault="00E2572D" w:rsidP="00E2572D">
      <w:pPr>
        <w:numPr>
          <w:ilvl w:val="0"/>
          <w:numId w:val="3"/>
        </w:numPr>
      </w:pPr>
      <w:r w:rsidRPr="00E2572D">
        <w:rPr>
          <w:b/>
          <w:bCs/>
        </w:rPr>
        <w:t>AI &amp; Automation</w:t>
      </w:r>
      <w:r w:rsidRPr="00E2572D">
        <w:t xml:space="preserve"> – Use </w:t>
      </w:r>
      <w:r w:rsidRPr="00E2572D">
        <w:rPr>
          <w:b/>
          <w:bCs/>
        </w:rPr>
        <w:t>machine learning</w:t>
      </w:r>
      <w:r w:rsidRPr="00E2572D">
        <w:t xml:space="preserve"> for order optimization and execution improvement.</w:t>
      </w:r>
    </w:p>
    <w:p w14:paraId="4D5A071C" w14:textId="77777777" w:rsidR="00E2572D" w:rsidRPr="00E2572D" w:rsidRDefault="00E2572D" w:rsidP="00E2572D">
      <w:r w:rsidRPr="00E2572D">
        <w:pict w14:anchorId="73DE021C">
          <v:rect id="_x0000_i1124" style="width:0;height:1.5pt" o:hralign="center" o:hrstd="t" o:hr="t" fillcolor="#a0a0a0" stroked="f"/>
        </w:pict>
      </w:r>
    </w:p>
    <w:p w14:paraId="11CFABFE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Q: How do you prioritize new product features vs. technical debt?</w:t>
      </w:r>
    </w:p>
    <w:p w14:paraId="6705FB8C" w14:textId="77777777" w:rsidR="00E2572D" w:rsidRPr="00E2572D" w:rsidRDefault="00E2572D" w:rsidP="00E2572D">
      <w:r w:rsidRPr="00E2572D">
        <w:rPr>
          <w:b/>
          <w:bCs/>
        </w:rPr>
        <w:t>A:</w:t>
      </w:r>
      <w:r w:rsidRPr="00E2572D">
        <w:t xml:space="preserve"> Prioritization should be </w:t>
      </w:r>
      <w:r w:rsidRPr="00E2572D">
        <w:rPr>
          <w:b/>
          <w:bCs/>
        </w:rPr>
        <w:t>data-driven and business-aligned</w:t>
      </w:r>
      <w:r w:rsidRPr="00E2572D">
        <w:t xml:space="preserve">. I would use a </w:t>
      </w:r>
      <w:r w:rsidRPr="00E2572D">
        <w:rPr>
          <w:b/>
          <w:bCs/>
        </w:rPr>
        <w:t>framework like RICE (Reach, Impact, Confidence, Effort)</w:t>
      </w:r>
      <w:r w:rsidRPr="00E2572D">
        <w:t xml:space="preserve"> or </w:t>
      </w:r>
      <w:proofErr w:type="spellStart"/>
      <w:r w:rsidRPr="00E2572D">
        <w:rPr>
          <w:b/>
          <w:bCs/>
        </w:rPr>
        <w:t>MoSCoW</w:t>
      </w:r>
      <w:proofErr w:type="spellEnd"/>
      <w:r w:rsidRPr="00E2572D">
        <w:rPr>
          <w:b/>
          <w:bCs/>
        </w:rPr>
        <w:t xml:space="preserve"> (Must-have, Should-have, Could-have, Won’t-have)</w:t>
      </w:r>
      <w:r w:rsidRPr="00E2572D">
        <w:t xml:space="preserve"> to balance short-term market demands with long-term system scalability.</w:t>
      </w:r>
    </w:p>
    <w:p w14:paraId="6B90269D" w14:textId="77777777" w:rsidR="00E2572D" w:rsidRPr="00E2572D" w:rsidRDefault="00E2572D" w:rsidP="00E2572D">
      <w:r w:rsidRPr="00E2572D">
        <w:t xml:space="preserve">For example, if a </w:t>
      </w:r>
      <w:r w:rsidRPr="00E2572D">
        <w:rPr>
          <w:b/>
          <w:bCs/>
        </w:rPr>
        <w:t>feature like enhanced RFQ workflow</w:t>
      </w:r>
      <w:r w:rsidRPr="00E2572D">
        <w:t xml:space="preserve"> significantly impacts user adoption, it takes precedence over a </w:t>
      </w:r>
      <w:r w:rsidRPr="00E2572D">
        <w:rPr>
          <w:b/>
          <w:bCs/>
        </w:rPr>
        <w:t>low-impact refactor</w:t>
      </w:r>
      <w:r w:rsidRPr="00E2572D">
        <w:t xml:space="preserve"> unless technical debt causes system failures.</w:t>
      </w:r>
    </w:p>
    <w:p w14:paraId="14263F70" w14:textId="77777777" w:rsidR="00E2572D" w:rsidRPr="00E2572D" w:rsidRDefault="00E2572D" w:rsidP="00E2572D">
      <w:r w:rsidRPr="00E2572D">
        <w:pict w14:anchorId="2703E051">
          <v:rect id="_x0000_i1125" style="width:0;height:1.5pt" o:hralign="center" o:hrstd="t" o:hr="t" fillcolor="#a0a0a0" stroked="f"/>
        </w:pict>
      </w:r>
    </w:p>
    <w:p w14:paraId="1A5C5C78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Q: Describe a time when you had to make a trade-off between user needs and technical feasibility.</w:t>
      </w:r>
    </w:p>
    <w:p w14:paraId="64542495" w14:textId="77777777" w:rsidR="00E2572D" w:rsidRPr="00E2572D" w:rsidRDefault="00E2572D" w:rsidP="00E2572D">
      <w:r w:rsidRPr="00E2572D">
        <w:rPr>
          <w:b/>
          <w:bCs/>
        </w:rPr>
        <w:t>A:</w:t>
      </w:r>
      <w:r w:rsidRPr="00E2572D">
        <w:t xml:space="preserve"> At HSBC, traders requested </w:t>
      </w:r>
      <w:r w:rsidRPr="00E2572D">
        <w:rPr>
          <w:b/>
          <w:bCs/>
        </w:rPr>
        <w:t>real-time intraday P&amp;L monitoring</w:t>
      </w:r>
      <w:r w:rsidRPr="00E2572D">
        <w:t>, but the existing infrastructure could not handle the latency requirements.</w:t>
      </w:r>
    </w:p>
    <w:p w14:paraId="0B0C62CA" w14:textId="77777777" w:rsidR="00E2572D" w:rsidRPr="00E2572D" w:rsidRDefault="00E2572D" w:rsidP="00E2572D">
      <w:pPr>
        <w:numPr>
          <w:ilvl w:val="0"/>
          <w:numId w:val="4"/>
        </w:numPr>
      </w:pPr>
      <w:r w:rsidRPr="00E2572D">
        <w:t xml:space="preserve">Instead of a </w:t>
      </w:r>
      <w:r w:rsidRPr="00E2572D">
        <w:rPr>
          <w:b/>
          <w:bCs/>
        </w:rPr>
        <w:t>full system redesign</w:t>
      </w:r>
      <w:r w:rsidRPr="00E2572D">
        <w:t xml:space="preserve">, I proposed a </w:t>
      </w:r>
      <w:r w:rsidRPr="00E2572D">
        <w:rPr>
          <w:b/>
          <w:bCs/>
        </w:rPr>
        <w:t>hybrid approach</w:t>
      </w:r>
      <w:r w:rsidRPr="00E2572D">
        <w:t xml:space="preserve">—using </w:t>
      </w:r>
      <w:r w:rsidRPr="00E2572D">
        <w:rPr>
          <w:b/>
          <w:bCs/>
        </w:rPr>
        <w:t>Redis caching and event-driven architectures</w:t>
      </w:r>
      <w:r w:rsidRPr="00E2572D">
        <w:t xml:space="preserve"> to </w:t>
      </w:r>
      <w:r w:rsidRPr="00E2572D">
        <w:rPr>
          <w:b/>
          <w:bCs/>
        </w:rPr>
        <w:t>pre-compute</w:t>
      </w:r>
      <w:r w:rsidRPr="00E2572D">
        <w:t xml:space="preserve"> key risk metrics, reducing latency by 40%.</w:t>
      </w:r>
    </w:p>
    <w:p w14:paraId="7536A01E" w14:textId="77777777" w:rsidR="00E2572D" w:rsidRPr="00E2572D" w:rsidRDefault="00E2572D" w:rsidP="00E2572D">
      <w:pPr>
        <w:numPr>
          <w:ilvl w:val="0"/>
          <w:numId w:val="4"/>
        </w:numPr>
      </w:pPr>
      <w:r w:rsidRPr="00E2572D">
        <w:t xml:space="preserve">This provided traders with </w:t>
      </w:r>
      <w:r w:rsidRPr="00E2572D">
        <w:rPr>
          <w:b/>
          <w:bCs/>
        </w:rPr>
        <w:t>faster insights</w:t>
      </w:r>
      <w:r w:rsidRPr="00E2572D">
        <w:t xml:space="preserve"> without requiring a full backend overhaul.</w:t>
      </w:r>
    </w:p>
    <w:p w14:paraId="4BA99CB4" w14:textId="77777777" w:rsidR="00E2572D" w:rsidRPr="00E2572D" w:rsidRDefault="00E2572D" w:rsidP="00E2572D">
      <w:r w:rsidRPr="00E2572D">
        <w:lastRenderedPageBreak/>
        <w:pict w14:anchorId="5AC13C72">
          <v:rect id="_x0000_i1126" style="width:0;height:1.5pt" o:hralign="center" o:hrstd="t" o:hr="t" fillcolor="#a0a0a0" stroked="f"/>
        </w:pict>
      </w:r>
    </w:p>
    <w:p w14:paraId="44ED7E55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2. CDS Trading &amp; Market Structure</w:t>
      </w:r>
    </w:p>
    <w:p w14:paraId="66144DA8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Q: Explain the CDS trading lifecycle, from order placement to settlement.</w:t>
      </w:r>
    </w:p>
    <w:p w14:paraId="33F40A83" w14:textId="77777777" w:rsidR="00E2572D" w:rsidRPr="00E2572D" w:rsidRDefault="00E2572D" w:rsidP="00E2572D">
      <w:r w:rsidRPr="00E2572D">
        <w:rPr>
          <w:b/>
          <w:bCs/>
        </w:rPr>
        <w:t>A:</w:t>
      </w:r>
    </w:p>
    <w:p w14:paraId="34440D52" w14:textId="77777777" w:rsidR="00E2572D" w:rsidRPr="00E2572D" w:rsidRDefault="00E2572D" w:rsidP="00E2572D">
      <w:pPr>
        <w:numPr>
          <w:ilvl w:val="0"/>
          <w:numId w:val="5"/>
        </w:numPr>
      </w:pPr>
      <w:r w:rsidRPr="00E2572D">
        <w:rPr>
          <w:b/>
          <w:bCs/>
        </w:rPr>
        <w:t>Trade Initiation</w:t>
      </w:r>
      <w:r w:rsidRPr="00E2572D">
        <w:t xml:space="preserve"> – CDS contracts are quoted via </w:t>
      </w:r>
      <w:r w:rsidRPr="00E2572D">
        <w:rPr>
          <w:b/>
          <w:bCs/>
        </w:rPr>
        <w:t>RFQ (Request for Quote)</w:t>
      </w:r>
      <w:r w:rsidRPr="00E2572D">
        <w:t xml:space="preserve"> or direct execution.</w:t>
      </w:r>
    </w:p>
    <w:p w14:paraId="31BFD270" w14:textId="77777777" w:rsidR="00E2572D" w:rsidRPr="00E2572D" w:rsidRDefault="00E2572D" w:rsidP="00E2572D">
      <w:pPr>
        <w:numPr>
          <w:ilvl w:val="0"/>
          <w:numId w:val="5"/>
        </w:numPr>
      </w:pPr>
      <w:r w:rsidRPr="00E2572D">
        <w:rPr>
          <w:b/>
          <w:bCs/>
        </w:rPr>
        <w:t>Order Matching &amp; Execution</w:t>
      </w:r>
      <w:r w:rsidRPr="00E2572D">
        <w:t xml:space="preserve"> – Orders execute via </w:t>
      </w:r>
      <w:r w:rsidRPr="00E2572D">
        <w:rPr>
          <w:b/>
          <w:bCs/>
        </w:rPr>
        <w:t>bilateral trading, SEFs, or central counterparties</w:t>
      </w:r>
      <w:r w:rsidRPr="00E2572D">
        <w:t xml:space="preserve"> (ICE, LCH).</w:t>
      </w:r>
    </w:p>
    <w:p w14:paraId="26F8EFC0" w14:textId="77777777" w:rsidR="00E2572D" w:rsidRPr="00E2572D" w:rsidRDefault="00E2572D" w:rsidP="00E2572D">
      <w:pPr>
        <w:numPr>
          <w:ilvl w:val="0"/>
          <w:numId w:val="5"/>
        </w:numPr>
      </w:pPr>
      <w:r w:rsidRPr="00E2572D">
        <w:rPr>
          <w:b/>
          <w:bCs/>
        </w:rPr>
        <w:t>Trade Confirmation &amp; Clearing</w:t>
      </w:r>
      <w:r w:rsidRPr="00E2572D">
        <w:t xml:space="preserve"> – Trades clear via </w:t>
      </w:r>
      <w:r w:rsidRPr="00E2572D">
        <w:rPr>
          <w:b/>
          <w:bCs/>
        </w:rPr>
        <w:t xml:space="preserve">ICE Link, </w:t>
      </w:r>
      <w:proofErr w:type="spellStart"/>
      <w:r w:rsidRPr="00E2572D">
        <w:rPr>
          <w:b/>
          <w:bCs/>
        </w:rPr>
        <w:t>MarkitWire</w:t>
      </w:r>
      <w:proofErr w:type="spellEnd"/>
      <w:r w:rsidRPr="00E2572D">
        <w:t>, and pass through CCPs.</w:t>
      </w:r>
    </w:p>
    <w:p w14:paraId="37126328" w14:textId="77777777" w:rsidR="00E2572D" w:rsidRPr="00E2572D" w:rsidRDefault="00E2572D" w:rsidP="00E2572D">
      <w:pPr>
        <w:numPr>
          <w:ilvl w:val="0"/>
          <w:numId w:val="5"/>
        </w:numPr>
      </w:pPr>
      <w:r w:rsidRPr="00E2572D">
        <w:rPr>
          <w:b/>
          <w:bCs/>
        </w:rPr>
        <w:t>Regulatory Reporting</w:t>
      </w:r>
      <w:r w:rsidRPr="00E2572D">
        <w:t xml:space="preserve"> – Trades must be reported under </w:t>
      </w:r>
      <w:r w:rsidRPr="00E2572D">
        <w:rPr>
          <w:b/>
          <w:bCs/>
        </w:rPr>
        <w:t>TRACE, EMIR, or MiFID II</w:t>
      </w:r>
      <w:r w:rsidRPr="00E2572D">
        <w:t>.</w:t>
      </w:r>
    </w:p>
    <w:p w14:paraId="5772B72B" w14:textId="77777777" w:rsidR="00E2572D" w:rsidRPr="00E2572D" w:rsidRDefault="00E2572D" w:rsidP="00E2572D">
      <w:pPr>
        <w:numPr>
          <w:ilvl w:val="0"/>
          <w:numId w:val="5"/>
        </w:numPr>
      </w:pPr>
      <w:r w:rsidRPr="00E2572D">
        <w:rPr>
          <w:b/>
          <w:bCs/>
        </w:rPr>
        <w:t>Settlement</w:t>
      </w:r>
      <w:r w:rsidRPr="00E2572D">
        <w:t xml:space="preserve"> – Either </w:t>
      </w:r>
      <w:r w:rsidRPr="00E2572D">
        <w:rPr>
          <w:b/>
          <w:bCs/>
        </w:rPr>
        <w:t>physical (credit event trigger)</w:t>
      </w:r>
      <w:r w:rsidRPr="00E2572D">
        <w:t xml:space="preserve"> or </w:t>
      </w:r>
      <w:r w:rsidRPr="00E2572D">
        <w:rPr>
          <w:b/>
          <w:bCs/>
        </w:rPr>
        <w:t>cash-settled (ISDA definitions apply)</w:t>
      </w:r>
      <w:r w:rsidRPr="00E2572D">
        <w:t>.</w:t>
      </w:r>
    </w:p>
    <w:p w14:paraId="66E9CAF4" w14:textId="77777777" w:rsidR="00E2572D" w:rsidRPr="00E2572D" w:rsidRDefault="00E2572D" w:rsidP="00E2572D">
      <w:r w:rsidRPr="00E2572D">
        <w:pict w14:anchorId="4238C405">
          <v:rect id="_x0000_i1127" style="width:0;height:1.5pt" o:hralign="center" o:hrstd="t" o:hr="t" fillcolor="#a0a0a0" stroked="f"/>
        </w:pict>
      </w:r>
    </w:p>
    <w:p w14:paraId="321BE6C8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Q: How do CDS indices, single-name CDS, and options function in the market?</w:t>
      </w:r>
    </w:p>
    <w:p w14:paraId="73714EF6" w14:textId="77777777" w:rsidR="00E2572D" w:rsidRPr="00E2572D" w:rsidRDefault="00E2572D" w:rsidP="00E2572D">
      <w:r w:rsidRPr="00E2572D">
        <w:rPr>
          <w:b/>
          <w:bCs/>
        </w:rPr>
        <w:t>A:</w:t>
      </w:r>
    </w:p>
    <w:p w14:paraId="5CEF1812" w14:textId="77777777" w:rsidR="00E2572D" w:rsidRPr="00E2572D" w:rsidRDefault="00E2572D" w:rsidP="00E2572D">
      <w:pPr>
        <w:numPr>
          <w:ilvl w:val="0"/>
          <w:numId w:val="6"/>
        </w:numPr>
      </w:pPr>
      <w:r w:rsidRPr="00E2572D">
        <w:rPr>
          <w:b/>
          <w:bCs/>
        </w:rPr>
        <w:t>Single-name CDS</w:t>
      </w:r>
      <w:r w:rsidRPr="00E2572D">
        <w:t xml:space="preserve"> – Credit protection on a single issuer (e.g., JPM, Tesla).</w:t>
      </w:r>
    </w:p>
    <w:p w14:paraId="5B7B492C" w14:textId="77777777" w:rsidR="00E2572D" w:rsidRPr="00E2572D" w:rsidRDefault="00E2572D" w:rsidP="00E2572D">
      <w:pPr>
        <w:numPr>
          <w:ilvl w:val="0"/>
          <w:numId w:val="6"/>
        </w:numPr>
      </w:pPr>
      <w:r w:rsidRPr="00E2572D">
        <w:rPr>
          <w:b/>
          <w:bCs/>
        </w:rPr>
        <w:t>CDS Indices (</w:t>
      </w:r>
      <w:proofErr w:type="spellStart"/>
      <w:r w:rsidRPr="00E2572D">
        <w:rPr>
          <w:b/>
          <w:bCs/>
        </w:rPr>
        <w:t>iTraxx</w:t>
      </w:r>
      <w:proofErr w:type="spellEnd"/>
      <w:r w:rsidRPr="00E2572D">
        <w:rPr>
          <w:b/>
          <w:bCs/>
        </w:rPr>
        <w:t>, CDX)</w:t>
      </w:r>
      <w:r w:rsidRPr="00E2572D">
        <w:t xml:space="preserve"> – Basket of corporate bonds, trading in standardized contracts.</w:t>
      </w:r>
    </w:p>
    <w:p w14:paraId="23B306A3" w14:textId="77777777" w:rsidR="00E2572D" w:rsidRPr="00E2572D" w:rsidRDefault="00E2572D" w:rsidP="00E2572D">
      <w:pPr>
        <w:numPr>
          <w:ilvl w:val="0"/>
          <w:numId w:val="6"/>
        </w:numPr>
      </w:pPr>
      <w:r w:rsidRPr="00E2572D">
        <w:rPr>
          <w:b/>
          <w:bCs/>
        </w:rPr>
        <w:t>CDS Options</w:t>
      </w:r>
      <w:r w:rsidRPr="00E2572D">
        <w:t xml:space="preserve"> – Give traders the right to enter a CDS contract at a specified price (less common, but growing).</w:t>
      </w:r>
    </w:p>
    <w:p w14:paraId="2612530A" w14:textId="77777777" w:rsidR="00E2572D" w:rsidRPr="00E2572D" w:rsidRDefault="00E2572D" w:rsidP="00E2572D">
      <w:r w:rsidRPr="00E2572D">
        <w:pict w14:anchorId="16C4CF28">
          <v:rect id="_x0000_i1128" style="width:0;height:1.5pt" o:hralign="center" o:hrstd="t" o:hr="t" fillcolor="#a0a0a0" stroked="f"/>
        </w:pict>
      </w:r>
    </w:p>
    <w:p w14:paraId="28086679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Q: What are the key liquidity challenges in CDS trading?</w:t>
      </w:r>
    </w:p>
    <w:p w14:paraId="65500081" w14:textId="77777777" w:rsidR="00E2572D" w:rsidRPr="00E2572D" w:rsidRDefault="00E2572D" w:rsidP="00E2572D">
      <w:r w:rsidRPr="00E2572D">
        <w:rPr>
          <w:b/>
          <w:bCs/>
        </w:rPr>
        <w:t>A:</w:t>
      </w:r>
    </w:p>
    <w:p w14:paraId="493038D1" w14:textId="77777777" w:rsidR="00E2572D" w:rsidRPr="00E2572D" w:rsidRDefault="00E2572D" w:rsidP="00E2572D">
      <w:pPr>
        <w:numPr>
          <w:ilvl w:val="0"/>
          <w:numId w:val="7"/>
        </w:numPr>
      </w:pPr>
      <w:r w:rsidRPr="00E2572D">
        <w:rPr>
          <w:b/>
          <w:bCs/>
        </w:rPr>
        <w:t>Fragmented liquidity</w:t>
      </w:r>
      <w:r w:rsidRPr="00E2572D">
        <w:t xml:space="preserve"> across multiple SEFs.</w:t>
      </w:r>
    </w:p>
    <w:p w14:paraId="5A008F9A" w14:textId="77777777" w:rsidR="00E2572D" w:rsidRPr="00E2572D" w:rsidRDefault="00E2572D" w:rsidP="00E2572D">
      <w:pPr>
        <w:numPr>
          <w:ilvl w:val="0"/>
          <w:numId w:val="7"/>
        </w:numPr>
      </w:pPr>
      <w:r w:rsidRPr="00E2572D">
        <w:rPr>
          <w:b/>
          <w:bCs/>
        </w:rPr>
        <w:t>Regulatory constraints</w:t>
      </w:r>
      <w:r w:rsidRPr="00E2572D">
        <w:t xml:space="preserve"> on bilateral trading.</w:t>
      </w:r>
    </w:p>
    <w:p w14:paraId="6291F371" w14:textId="77777777" w:rsidR="00E2572D" w:rsidRPr="00E2572D" w:rsidRDefault="00E2572D" w:rsidP="00E2572D">
      <w:pPr>
        <w:numPr>
          <w:ilvl w:val="0"/>
          <w:numId w:val="7"/>
        </w:numPr>
      </w:pPr>
      <w:r w:rsidRPr="00E2572D">
        <w:rPr>
          <w:b/>
          <w:bCs/>
        </w:rPr>
        <w:t>Counterparty risk concerns</w:t>
      </w:r>
      <w:r w:rsidRPr="00E2572D">
        <w:t xml:space="preserve"> affecting trade execution.</w:t>
      </w:r>
    </w:p>
    <w:p w14:paraId="1435107E" w14:textId="77777777" w:rsidR="00E2572D" w:rsidRPr="00E2572D" w:rsidRDefault="00E2572D" w:rsidP="00E2572D">
      <w:pPr>
        <w:numPr>
          <w:ilvl w:val="0"/>
          <w:numId w:val="7"/>
        </w:numPr>
      </w:pPr>
      <w:r w:rsidRPr="00E2572D">
        <w:rPr>
          <w:b/>
          <w:bCs/>
        </w:rPr>
        <w:t>Bid-ask spreads widening</w:t>
      </w:r>
      <w:r w:rsidRPr="00E2572D">
        <w:t xml:space="preserve"> in volatile markets.</w:t>
      </w:r>
    </w:p>
    <w:p w14:paraId="52C66E77" w14:textId="77777777" w:rsidR="00E2572D" w:rsidRPr="00E2572D" w:rsidRDefault="00E2572D" w:rsidP="00E2572D">
      <w:r w:rsidRPr="00E2572D">
        <w:lastRenderedPageBreak/>
        <w:pict w14:anchorId="174BF51F">
          <v:rect id="_x0000_i1129" style="width:0;height:1.5pt" o:hralign="center" o:hrstd="t" o:hr="t" fillcolor="#a0a0a0" stroked="f"/>
        </w:pict>
      </w:r>
    </w:p>
    <w:p w14:paraId="2188AA04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3. Technology &amp; E-Trading Platforms</w:t>
      </w:r>
    </w:p>
    <w:p w14:paraId="12EF2CAE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Q: What are the key components of an electronic trading platform?</w:t>
      </w:r>
    </w:p>
    <w:p w14:paraId="7C91BEC9" w14:textId="77777777" w:rsidR="00E2572D" w:rsidRPr="00E2572D" w:rsidRDefault="00E2572D" w:rsidP="00E2572D">
      <w:r w:rsidRPr="00E2572D">
        <w:rPr>
          <w:b/>
          <w:bCs/>
        </w:rPr>
        <w:t>A:</w:t>
      </w:r>
    </w:p>
    <w:p w14:paraId="7E513255" w14:textId="77777777" w:rsidR="00E2572D" w:rsidRPr="00E2572D" w:rsidRDefault="00E2572D" w:rsidP="00E2572D">
      <w:pPr>
        <w:numPr>
          <w:ilvl w:val="0"/>
          <w:numId w:val="8"/>
        </w:numPr>
      </w:pPr>
      <w:r w:rsidRPr="00E2572D">
        <w:rPr>
          <w:b/>
          <w:bCs/>
        </w:rPr>
        <w:t>Trading Engine</w:t>
      </w:r>
      <w:r w:rsidRPr="00E2572D">
        <w:t xml:space="preserve"> – Handles order execution and matching.</w:t>
      </w:r>
    </w:p>
    <w:p w14:paraId="0C04D6E6" w14:textId="77777777" w:rsidR="00E2572D" w:rsidRPr="00E2572D" w:rsidRDefault="00E2572D" w:rsidP="00E2572D">
      <w:pPr>
        <w:numPr>
          <w:ilvl w:val="0"/>
          <w:numId w:val="8"/>
        </w:numPr>
      </w:pPr>
      <w:r w:rsidRPr="00E2572D">
        <w:rPr>
          <w:b/>
          <w:bCs/>
        </w:rPr>
        <w:t>Market Data Feeds</w:t>
      </w:r>
      <w:r w:rsidRPr="00E2572D">
        <w:t xml:space="preserve"> – Integrates with </w:t>
      </w:r>
      <w:r w:rsidRPr="00E2572D">
        <w:rPr>
          <w:b/>
          <w:bCs/>
        </w:rPr>
        <w:t>Bloomberg BVAL, MarkIT</w:t>
      </w:r>
      <w:r w:rsidRPr="00E2572D">
        <w:t>.</w:t>
      </w:r>
    </w:p>
    <w:p w14:paraId="30B4FE50" w14:textId="77777777" w:rsidR="00E2572D" w:rsidRPr="00E2572D" w:rsidRDefault="00E2572D" w:rsidP="00E2572D">
      <w:pPr>
        <w:numPr>
          <w:ilvl w:val="0"/>
          <w:numId w:val="8"/>
        </w:numPr>
      </w:pPr>
      <w:r w:rsidRPr="00E2572D">
        <w:rPr>
          <w:b/>
          <w:bCs/>
        </w:rPr>
        <w:t>Risk Management &amp; Compliance</w:t>
      </w:r>
      <w:r w:rsidRPr="00E2572D">
        <w:t xml:space="preserve"> – Ensures regulatory reporting.</w:t>
      </w:r>
    </w:p>
    <w:p w14:paraId="2A8D04DA" w14:textId="77777777" w:rsidR="00E2572D" w:rsidRPr="00E2572D" w:rsidRDefault="00E2572D" w:rsidP="00E2572D">
      <w:pPr>
        <w:numPr>
          <w:ilvl w:val="0"/>
          <w:numId w:val="8"/>
        </w:numPr>
      </w:pPr>
      <w:r w:rsidRPr="00E2572D">
        <w:rPr>
          <w:b/>
          <w:bCs/>
        </w:rPr>
        <w:t>Execution &amp; Order Routing</w:t>
      </w:r>
      <w:r w:rsidRPr="00E2572D">
        <w:t xml:space="preserve"> – Supports FIX, RFQ, API-based trading.</w:t>
      </w:r>
    </w:p>
    <w:p w14:paraId="7EFFE51A" w14:textId="77777777" w:rsidR="00E2572D" w:rsidRPr="00E2572D" w:rsidRDefault="00E2572D" w:rsidP="00E2572D">
      <w:r w:rsidRPr="00E2572D">
        <w:pict w14:anchorId="58075398">
          <v:rect id="_x0000_i1130" style="width:0;height:1.5pt" o:hralign="center" o:hrstd="t" o:hr="t" fillcolor="#a0a0a0" stroked="f"/>
        </w:pict>
      </w:r>
    </w:p>
    <w:p w14:paraId="3A050258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Q: How does FIX protocol facilitate electronic trading?</w:t>
      </w:r>
    </w:p>
    <w:p w14:paraId="6D37B305" w14:textId="77777777" w:rsidR="00E2572D" w:rsidRPr="00E2572D" w:rsidRDefault="00E2572D" w:rsidP="00E2572D">
      <w:r w:rsidRPr="00E2572D">
        <w:rPr>
          <w:b/>
          <w:bCs/>
        </w:rPr>
        <w:t>A:</w:t>
      </w:r>
      <w:r w:rsidRPr="00E2572D">
        <w:t xml:space="preserve"> FIX standardizes trade messaging, enabling:</w:t>
      </w:r>
    </w:p>
    <w:p w14:paraId="0CDBCAD8" w14:textId="77777777" w:rsidR="00E2572D" w:rsidRPr="00E2572D" w:rsidRDefault="00E2572D" w:rsidP="00E2572D">
      <w:pPr>
        <w:numPr>
          <w:ilvl w:val="0"/>
          <w:numId w:val="9"/>
        </w:numPr>
      </w:pPr>
      <w:r w:rsidRPr="00E2572D">
        <w:rPr>
          <w:b/>
          <w:bCs/>
        </w:rPr>
        <w:t>Trade execution (New Order, Execution Report, Order Cancel/Replace).</w:t>
      </w:r>
    </w:p>
    <w:p w14:paraId="6701760A" w14:textId="77777777" w:rsidR="00E2572D" w:rsidRPr="00E2572D" w:rsidRDefault="00E2572D" w:rsidP="00E2572D">
      <w:pPr>
        <w:numPr>
          <w:ilvl w:val="0"/>
          <w:numId w:val="9"/>
        </w:numPr>
      </w:pPr>
      <w:r w:rsidRPr="00E2572D">
        <w:rPr>
          <w:b/>
          <w:bCs/>
        </w:rPr>
        <w:t>Post-trade reporting &amp; clearing workflows.</w:t>
      </w:r>
    </w:p>
    <w:p w14:paraId="3E1A58F7" w14:textId="77777777" w:rsidR="00E2572D" w:rsidRPr="00E2572D" w:rsidRDefault="00E2572D" w:rsidP="00E2572D">
      <w:pPr>
        <w:numPr>
          <w:ilvl w:val="0"/>
          <w:numId w:val="9"/>
        </w:numPr>
      </w:pPr>
      <w:r w:rsidRPr="00E2572D">
        <w:rPr>
          <w:b/>
          <w:bCs/>
        </w:rPr>
        <w:t>Real-time price discovery &amp; order book depth sharing.</w:t>
      </w:r>
    </w:p>
    <w:p w14:paraId="13D3D4D3" w14:textId="77777777" w:rsidR="00E2572D" w:rsidRPr="00E2572D" w:rsidRDefault="00E2572D" w:rsidP="00E2572D">
      <w:r w:rsidRPr="00E2572D">
        <w:pict w14:anchorId="2C1EC3F0">
          <v:rect id="_x0000_i1131" style="width:0;height:1.5pt" o:hralign="center" o:hrstd="t" o:hr="t" fillcolor="#a0a0a0" stroked="f"/>
        </w:pict>
      </w:r>
    </w:p>
    <w:p w14:paraId="40985501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4. Regulatory &amp; Compliance</w:t>
      </w:r>
    </w:p>
    <w:p w14:paraId="2F01E39A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Q: How does Dodd-Frank, MiFID II, or Basel III impact CDS trading?</w:t>
      </w:r>
    </w:p>
    <w:p w14:paraId="7685556C" w14:textId="77777777" w:rsidR="00E2572D" w:rsidRPr="00E2572D" w:rsidRDefault="00E2572D" w:rsidP="00E2572D">
      <w:r w:rsidRPr="00E2572D">
        <w:rPr>
          <w:b/>
          <w:bCs/>
        </w:rPr>
        <w:t>A:</w:t>
      </w:r>
    </w:p>
    <w:p w14:paraId="742AFF33" w14:textId="77777777" w:rsidR="00E2572D" w:rsidRPr="00E2572D" w:rsidRDefault="00E2572D" w:rsidP="00E2572D">
      <w:pPr>
        <w:numPr>
          <w:ilvl w:val="0"/>
          <w:numId w:val="10"/>
        </w:numPr>
      </w:pPr>
      <w:r w:rsidRPr="00E2572D">
        <w:rPr>
          <w:b/>
          <w:bCs/>
        </w:rPr>
        <w:t>Dodd-Frank</w:t>
      </w:r>
      <w:r w:rsidRPr="00E2572D">
        <w:t xml:space="preserve"> – Mandates </w:t>
      </w:r>
      <w:r w:rsidRPr="00E2572D">
        <w:rPr>
          <w:b/>
          <w:bCs/>
        </w:rPr>
        <w:t>SEF trading &amp; central clearing</w:t>
      </w:r>
      <w:r w:rsidRPr="00E2572D">
        <w:t xml:space="preserve"> for many CDS trades.</w:t>
      </w:r>
    </w:p>
    <w:p w14:paraId="308D482E" w14:textId="77777777" w:rsidR="00E2572D" w:rsidRPr="00E2572D" w:rsidRDefault="00E2572D" w:rsidP="00E2572D">
      <w:pPr>
        <w:numPr>
          <w:ilvl w:val="0"/>
          <w:numId w:val="10"/>
        </w:numPr>
      </w:pPr>
      <w:r w:rsidRPr="00E2572D">
        <w:rPr>
          <w:b/>
          <w:bCs/>
        </w:rPr>
        <w:t>MiFID II</w:t>
      </w:r>
      <w:r w:rsidRPr="00E2572D">
        <w:t xml:space="preserve"> – Requires </w:t>
      </w:r>
      <w:r w:rsidRPr="00E2572D">
        <w:rPr>
          <w:b/>
          <w:bCs/>
        </w:rPr>
        <w:t>pre-trade transparency, post-trade reporting</w:t>
      </w:r>
      <w:r w:rsidRPr="00E2572D">
        <w:t>, and order book disclosure.</w:t>
      </w:r>
    </w:p>
    <w:p w14:paraId="3716E1E8" w14:textId="77777777" w:rsidR="00E2572D" w:rsidRPr="00E2572D" w:rsidRDefault="00E2572D" w:rsidP="00E2572D">
      <w:pPr>
        <w:numPr>
          <w:ilvl w:val="0"/>
          <w:numId w:val="10"/>
        </w:numPr>
      </w:pPr>
      <w:r w:rsidRPr="00E2572D">
        <w:rPr>
          <w:b/>
          <w:bCs/>
        </w:rPr>
        <w:t>Basel III</w:t>
      </w:r>
      <w:r w:rsidRPr="00E2572D">
        <w:t xml:space="preserve"> – Introduces </w:t>
      </w:r>
      <w:r w:rsidRPr="00E2572D">
        <w:rPr>
          <w:b/>
          <w:bCs/>
        </w:rPr>
        <w:t>capital requirements &amp; credit risk measures</w:t>
      </w:r>
      <w:r w:rsidRPr="00E2572D">
        <w:t>, affecting CDS pricing.</w:t>
      </w:r>
    </w:p>
    <w:p w14:paraId="03E548EB" w14:textId="77777777" w:rsidR="00E2572D" w:rsidRPr="00E2572D" w:rsidRDefault="00E2572D" w:rsidP="00E2572D">
      <w:r w:rsidRPr="00E2572D">
        <w:pict w14:anchorId="334FA03C">
          <v:rect id="_x0000_i1132" style="width:0;height:1.5pt" o:hralign="center" o:hrstd="t" o:hr="t" fillcolor="#a0a0a0" stroked="f"/>
        </w:pict>
      </w:r>
    </w:p>
    <w:p w14:paraId="0E2B055D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5. Stakeholder Management &amp; Leadership</w:t>
      </w:r>
    </w:p>
    <w:p w14:paraId="237977C9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Q: How do you drive liquidity growth in an electronic trading platform?</w:t>
      </w:r>
    </w:p>
    <w:p w14:paraId="05F519F0" w14:textId="77777777" w:rsidR="00E2572D" w:rsidRPr="00E2572D" w:rsidRDefault="00E2572D" w:rsidP="00E2572D">
      <w:r w:rsidRPr="00E2572D">
        <w:rPr>
          <w:b/>
          <w:bCs/>
        </w:rPr>
        <w:t>A:</w:t>
      </w:r>
    </w:p>
    <w:p w14:paraId="26F0BD58" w14:textId="77777777" w:rsidR="00E2572D" w:rsidRPr="00E2572D" w:rsidRDefault="00E2572D" w:rsidP="00E2572D">
      <w:pPr>
        <w:numPr>
          <w:ilvl w:val="0"/>
          <w:numId w:val="11"/>
        </w:numPr>
      </w:pPr>
      <w:r w:rsidRPr="00E2572D">
        <w:rPr>
          <w:b/>
          <w:bCs/>
        </w:rPr>
        <w:lastRenderedPageBreak/>
        <w:t>Expand buy-side engagement</w:t>
      </w:r>
      <w:r w:rsidRPr="00E2572D">
        <w:t xml:space="preserve"> (hedge funds, asset managers).</w:t>
      </w:r>
    </w:p>
    <w:p w14:paraId="7C9C926F" w14:textId="77777777" w:rsidR="00E2572D" w:rsidRPr="00E2572D" w:rsidRDefault="00E2572D" w:rsidP="00E2572D">
      <w:pPr>
        <w:numPr>
          <w:ilvl w:val="0"/>
          <w:numId w:val="11"/>
        </w:numPr>
      </w:pPr>
      <w:r w:rsidRPr="00E2572D">
        <w:rPr>
          <w:b/>
          <w:bCs/>
        </w:rPr>
        <w:t>Enhance RFQ execution quality</w:t>
      </w:r>
      <w:r w:rsidRPr="00E2572D">
        <w:t xml:space="preserve"> to attract market makers.</w:t>
      </w:r>
    </w:p>
    <w:p w14:paraId="1DAAB8BE" w14:textId="77777777" w:rsidR="00E2572D" w:rsidRPr="00E2572D" w:rsidRDefault="00E2572D" w:rsidP="00E2572D">
      <w:pPr>
        <w:numPr>
          <w:ilvl w:val="0"/>
          <w:numId w:val="11"/>
        </w:numPr>
      </w:pPr>
      <w:r w:rsidRPr="00E2572D">
        <w:rPr>
          <w:b/>
          <w:bCs/>
        </w:rPr>
        <w:t>Provide superior analytics &amp; trade transparency</w:t>
      </w:r>
      <w:r w:rsidRPr="00E2572D">
        <w:t xml:space="preserve"> via Bloomberg's data.</w:t>
      </w:r>
    </w:p>
    <w:p w14:paraId="397E13C9" w14:textId="77777777" w:rsidR="00E2572D" w:rsidRPr="00E2572D" w:rsidRDefault="00E2572D" w:rsidP="00E2572D">
      <w:r w:rsidRPr="00E2572D">
        <w:pict w14:anchorId="10C2F3AB">
          <v:rect id="_x0000_i1133" style="width:0;height:1.5pt" o:hralign="center" o:hrstd="t" o:hr="t" fillcolor="#a0a0a0" stroked="f"/>
        </w:pict>
      </w:r>
    </w:p>
    <w:p w14:paraId="34C9D9CA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Q: Describe a situation where you had to resolve a conflict between engineering and business teams.</w:t>
      </w:r>
    </w:p>
    <w:p w14:paraId="3EB4F712" w14:textId="77777777" w:rsidR="00E2572D" w:rsidRPr="00E2572D" w:rsidRDefault="00E2572D" w:rsidP="00E2572D">
      <w:r w:rsidRPr="00E2572D">
        <w:rPr>
          <w:b/>
          <w:bCs/>
        </w:rPr>
        <w:t>A:</w:t>
      </w:r>
      <w:r w:rsidRPr="00E2572D">
        <w:t xml:space="preserve"> At HSBC, risk managers wanted a </w:t>
      </w:r>
      <w:r w:rsidRPr="00E2572D">
        <w:rPr>
          <w:b/>
          <w:bCs/>
        </w:rPr>
        <w:t>new risk factor model</w:t>
      </w:r>
      <w:r w:rsidRPr="00E2572D">
        <w:t xml:space="preserve">, but engineers pushed back due to </w:t>
      </w:r>
      <w:r w:rsidRPr="00E2572D">
        <w:rPr>
          <w:b/>
          <w:bCs/>
        </w:rPr>
        <w:t>performance constraints</w:t>
      </w:r>
      <w:r w:rsidRPr="00E2572D">
        <w:t>.</w:t>
      </w:r>
    </w:p>
    <w:p w14:paraId="3F773B77" w14:textId="77777777" w:rsidR="00E2572D" w:rsidRPr="00E2572D" w:rsidRDefault="00E2572D" w:rsidP="00E2572D">
      <w:pPr>
        <w:numPr>
          <w:ilvl w:val="0"/>
          <w:numId w:val="12"/>
        </w:numPr>
      </w:pPr>
      <w:r w:rsidRPr="00E2572D">
        <w:t xml:space="preserve">I facilitated a </w:t>
      </w:r>
      <w:r w:rsidRPr="00E2572D">
        <w:rPr>
          <w:b/>
          <w:bCs/>
        </w:rPr>
        <w:t>joint workshop</w:t>
      </w:r>
      <w:r w:rsidRPr="00E2572D">
        <w:t xml:space="preserve">, outlining </w:t>
      </w:r>
      <w:r w:rsidRPr="00E2572D">
        <w:rPr>
          <w:b/>
          <w:bCs/>
        </w:rPr>
        <w:t>business impact vs. technical limitations</w:t>
      </w:r>
      <w:r w:rsidRPr="00E2572D">
        <w:t>.</w:t>
      </w:r>
    </w:p>
    <w:p w14:paraId="5C311A79" w14:textId="77777777" w:rsidR="00E2572D" w:rsidRPr="00E2572D" w:rsidRDefault="00E2572D" w:rsidP="00E2572D">
      <w:pPr>
        <w:numPr>
          <w:ilvl w:val="0"/>
          <w:numId w:val="12"/>
        </w:numPr>
      </w:pPr>
      <w:r w:rsidRPr="00E2572D">
        <w:t xml:space="preserve">We </w:t>
      </w:r>
      <w:r w:rsidRPr="00E2572D">
        <w:rPr>
          <w:b/>
          <w:bCs/>
        </w:rPr>
        <w:t>compromised</w:t>
      </w:r>
      <w:r w:rsidRPr="00E2572D">
        <w:t xml:space="preserve"> by implementing </w:t>
      </w:r>
      <w:r w:rsidRPr="00E2572D">
        <w:rPr>
          <w:b/>
          <w:bCs/>
        </w:rPr>
        <w:t>an incremental rollout</w:t>
      </w:r>
      <w:r w:rsidRPr="00E2572D">
        <w:t>, testing in parallel, and optimizing later.</w:t>
      </w:r>
    </w:p>
    <w:p w14:paraId="62D1706B" w14:textId="77777777" w:rsidR="00E2572D" w:rsidRPr="00E2572D" w:rsidRDefault="00E2572D" w:rsidP="00E2572D">
      <w:pPr>
        <w:numPr>
          <w:ilvl w:val="0"/>
          <w:numId w:val="12"/>
        </w:numPr>
      </w:pPr>
      <w:r w:rsidRPr="00E2572D">
        <w:t xml:space="preserve">This led to </w:t>
      </w:r>
      <w:r w:rsidRPr="00E2572D">
        <w:rPr>
          <w:b/>
          <w:bCs/>
        </w:rPr>
        <w:t>faster risk analytics</w:t>
      </w:r>
      <w:r w:rsidRPr="00E2572D">
        <w:t xml:space="preserve"> without system disruption.</w:t>
      </w:r>
    </w:p>
    <w:p w14:paraId="17D29842" w14:textId="77777777" w:rsidR="00E2572D" w:rsidRPr="00E2572D" w:rsidRDefault="00E2572D" w:rsidP="00E2572D">
      <w:r w:rsidRPr="00E2572D">
        <w:pict w14:anchorId="220AA0BE">
          <v:rect id="_x0000_i1134" style="width:0;height:1.5pt" o:hralign="center" o:hrstd="t" o:hr="t" fillcolor="#a0a0a0" stroked="f"/>
        </w:pict>
      </w:r>
    </w:p>
    <w:p w14:paraId="0527D839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6. Case Study / Scenario-Based Questions</w:t>
      </w:r>
    </w:p>
    <w:p w14:paraId="649EB7AE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Q: A major buy-side client complains about execution quality. How would you investigate?</w:t>
      </w:r>
    </w:p>
    <w:p w14:paraId="37F97829" w14:textId="77777777" w:rsidR="00E2572D" w:rsidRPr="00E2572D" w:rsidRDefault="00E2572D" w:rsidP="00E2572D">
      <w:r w:rsidRPr="00E2572D">
        <w:rPr>
          <w:b/>
          <w:bCs/>
        </w:rPr>
        <w:t>A:</w:t>
      </w:r>
    </w:p>
    <w:p w14:paraId="78839096" w14:textId="77777777" w:rsidR="00E2572D" w:rsidRPr="00E2572D" w:rsidRDefault="00E2572D" w:rsidP="00E2572D">
      <w:pPr>
        <w:numPr>
          <w:ilvl w:val="0"/>
          <w:numId w:val="13"/>
        </w:numPr>
      </w:pPr>
      <w:r w:rsidRPr="00E2572D">
        <w:t xml:space="preserve">Analyze trade execution </w:t>
      </w:r>
      <w:r w:rsidRPr="00E2572D">
        <w:rPr>
          <w:b/>
          <w:bCs/>
        </w:rPr>
        <w:t>logs, latency metrics, and slippage data</w:t>
      </w:r>
      <w:r w:rsidRPr="00E2572D">
        <w:t>.</w:t>
      </w:r>
    </w:p>
    <w:p w14:paraId="6A4EC692" w14:textId="77777777" w:rsidR="00E2572D" w:rsidRPr="00E2572D" w:rsidRDefault="00E2572D" w:rsidP="00E2572D">
      <w:pPr>
        <w:numPr>
          <w:ilvl w:val="0"/>
          <w:numId w:val="13"/>
        </w:numPr>
      </w:pPr>
      <w:r w:rsidRPr="00E2572D">
        <w:t xml:space="preserve">Compare order </w:t>
      </w:r>
      <w:r w:rsidRPr="00E2572D">
        <w:rPr>
          <w:b/>
          <w:bCs/>
        </w:rPr>
        <w:t>fill rates</w:t>
      </w:r>
      <w:r w:rsidRPr="00E2572D">
        <w:t xml:space="preserve"> vs. competing platforms.</w:t>
      </w:r>
    </w:p>
    <w:p w14:paraId="6B24C772" w14:textId="77777777" w:rsidR="00E2572D" w:rsidRPr="00E2572D" w:rsidRDefault="00E2572D" w:rsidP="00E2572D">
      <w:pPr>
        <w:numPr>
          <w:ilvl w:val="0"/>
          <w:numId w:val="13"/>
        </w:numPr>
      </w:pPr>
      <w:r w:rsidRPr="00E2572D">
        <w:t xml:space="preserve">Optimize </w:t>
      </w:r>
      <w:r w:rsidRPr="00E2572D">
        <w:rPr>
          <w:b/>
          <w:bCs/>
        </w:rPr>
        <w:t>RFQ workflows, smart order routing</w:t>
      </w:r>
      <w:r w:rsidRPr="00E2572D">
        <w:t>.</w:t>
      </w:r>
    </w:p>
    <w:p w14:paraId="7D045CA4" w14:textId="77777777" w:rsidR="00E2572D" w:rsidRPr="00E2572D" w:rsidRDefault="00E2572D" w:rsidP="00E2572D">
      <w:pPr>
        <w:numPr>
          <w:ilvl w:val="0"/>
          <w:numId w:val="13"/>
        </w:numPr>
      </w:pPr>
      <w:r w:rsidRPr="00E2572D">
        <w:t xml:space="preserve">Provide </w:t>
      </w:r>
      <w:r w:rsidRPr="00E2572D">
        <w:rPr>
          <w:b/>
          <w:bCs/>
        </w:rPr>
        <w:t>custom execution analytics</w:t>
      </w:r>
      <w:r w:rsidRPr="00E2572D">
        <w:t xml:space="preserve"> to client.</w:t>
      </w:r>
    </w:p>
    <w:p w14:paraId="2B630613" w14:textId="77777777" w:rsidR="00E2572D" w:rsidRPr="00E2572D" w:rsidRDefault="00E2572D" w:rsidP="00E2572D">
      <w:r w:rsidRPr="00E2572D">
        <w:pict w14:anchorId="0CC566A7">
          <v:rect id="_x0000_i1135" style="width:0;height:1.5pt" o:hralign="center" o:hrstd="t" o:hr="t" fillcolor="#a0a0a0" stroked="f"/>
        </w:pict>
      </w:r>
    </w:p>
    <w:p w14:paraId="10ECE28B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7. Bloomberg-Specific Questions</w:t>
      </w:r>
    </w:p>
    <w:p w14:paraId="6ABBA797" w14:textId="77777777" w:rsidR="00E2572D" w:rsidRPr="00E2572D" w:rsidRDefault="00E2572D" w:rsidP="00E2572D">
      <w:pPr>
        <w:rPr>
          <w:b/>
          <w:bCs/>
        </w:rPr>
      </w:pPr>
      <w:r w:rsidRPr="00E2572D">
        <w:rPr>
          <w:b/>
          <w:bCs/>
        </w:rPr>
        <w:t>Q: Why do you want to join Bloomberg?</w:t>
      </w:r>
    </w:p>
    <w:p w14:paraId="3C19356E" w14:textId="77777777" w:rsidR="00E2572D" w:rsidRPr="00E2572D" w:rsidRDefault="00E2572D" w:rsidP="00E2572D">
      <w:r w:rsidRPr="00E2572D">
        <w:rPr>
          <w:b/>
          <w:bCs/>
        </w:rPr>
        <w:t>A:</w:t>
      </w:r>
      <w:r w:rsidRPr="00E2572D">
        <w:t xml:space="preserve"> Bloomberg is the market leader in </w:t>
      </w:r>
      <w:r w:rsidRPr="00E2572D">
        <w:rPr>
          <w:b/>
          <w:bCs/>
        </w:rPr>
        <w:t>data-driven financial solutions</w:t>
      </w:r>
      <w:r w:rsidRPr="00E2572D">
        <w:t xml:space="preserve">, with a strong reputation in </w:t>
      </w:r>
      <w:r w:rsidRPr="00E2572D">
        <w:rPr>
          <w:b/>
          <w:bCs/>
        </w:rPr>
        <w:t>electronic trading innovation</w:t>
      </w:r>
      <w:r w:rsidRPr="00E2572D">
        <w:t xml:space="preserve">. Given my experience in </w:t>
      </w:r>
      <w:r w:rsidRPr="00E2572D">
        <w:rPr>
          <w:b/>
          <w:bCs/>
        </w:rPr>
        <w:t>CDS, fixed income, and e-trading</w:t>
      </w:r>
      <w:r w:rsidRPr="00E2572D">
        <w:t xml:space="preserve">, I see a great opportunity to </w:t>
      </w:r>
      <w:r w:rsidRPr="00E2572D">
        <w:rPr>
          <w:b/>
          <w:bCs/>
        </w:rPr>
        <w:t>drive innovation and expand Bloomberg’s CDS market footprint</w:t>
      </w:r>
      <w:r w:rsidRPr="00E2572D">
        <w:t>.</w:t>
      </w:r>
    </w:p>
    <w:p w14:paraId="2E23942E" w14:textId="77777777" w:rsidR="00E2572D" w:rsidRPr="00E2572D" w:rsidRDefault="00E2572D" w:rsidP="00E2572D">
      <w:r w:rsidRPr="00E2572D">
        <w:pict w14:anchorId="0BFFCF0A">
          <v:rect id="_x0000_i1136" style="width:0;height:1.5pt" o:hralign="center" o:hrstd="t" o:hr="t" fillcolor="#a0a0a0" stroked="f"/>
        </w:pict>
      </w:r>
    </w:p>
    <w:p w14:paraId="25F86CAC" w14:textId="77777777" w:rsidR="00E2572D" w:rsidRPr="00E2572D" w:rsidRDefault="00E2572D" w:rsidP="00E2572D">
      <w:r w:rsidRPr="00E2572D">
        <w:lastRenderedPageBreak/>
        <w:t>These responses should prepare you for a solid interview. Would you like to refine any answers further?</w:t>
      </w:r>
    </w:p>
    <w:p w14:paraId="29633ECA" w14:textId="77777777" w:rsidR="00E2572D" w:rsidRDefault="00E2572D"/>
    <w:sectPr w:rsidR="00E2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E4A65"/>
    <w:multiLevelType w:val="multilevel"/>
    <w:tmpl w:val="9DBE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C7870"/>
    <w:multiLevelType w:val="multilevel"/>
    <w:tmpl w:val="5354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53C10"/>
    <w:multiLevelType w:val="multilevel"/>
    <w:tmpl w:val="CD2C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22EDE"/>
    <w:multiLevelType w:val="multilevel"/>
    <w:tmpl w:val="80E43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74861"/>
    <w:multiLevelType w:val="multilevel"/>
    <w:tmpl w:val="E7B6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23475"/>
    <w:multiLevelType w:val="multilevel"/>
    <w:tmpl w:val="397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87736"/>
    <w:multiLevelType w:val="multilevel"/>
    <w:tmpl w:val="2CDC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36636"/>
    <w:multiLevelType w:val="multilevel"/>
    <w:tmpl w:val="FED6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05B57"/>
    <w:multiLevelType w:val="multilevel"/>
    <w:tmpl w:val="A9D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A55353"/>
    <w:multiLevelType w:val="multilevel"/>
    <w:tmpl w:val="D766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14061"/>
    <w:multiLevelType w:val="multilevel"/>
    <w:tmpl w:val="3534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B4D89"/>
    <w:multiLevelType w:val="multilevel"/>
    <w:tmpl w:val="836E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817930"/>
    <w:multiLevelType w:val="multilevel"/>
    <w:tmpl w:val="D1F0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029280">
    <w:abstractNumId w:val="0"/>
  </w:num>
  <w:num w:numId="2" w16cid:durableId="1353805162">
    <w:abstractNumId w:val="5"/>
  </w:num>
  <w:num w:numId="3" w16cid:durableId="1139689932">
    <w:abstractNumId w:val="6"/>
  </w:num>
  <w:num w:numId="4" w16cid:durableId="1695036831">
    <w:abstractNumId w:val="7"/>
  </w:num>
  <w:num w:numId="5" w16cid:durableId="1529486273">
    <w:abstractNumId w:val="8"/>
  </w:num>
  <w:num w:numId="6" w16cid:durableId="1091776483">
    <w:abstractNumId w:val="10"/>
  </w:num>
  <w:num w:numId="7" w16cid:durableId="1983149337">
    <w:abstractNumId w:val="9"/>
  </w:num>
  <w:num w:numId="8" w16cid:durableId="1188568142">
    <w:abstractNumId w:val="2"/>
  </w:num>
  <w:num w:numId="9" w16cid:durableId="1226257655">
    <w:abstractNumId w:val="1"/>
  </w:num>
  <w:num w:numId="10" w16cid:durableId="17052400">
    <w:abstractNumId w:val="4"/>
  </w:num>
  <w:num w:numId="11" w16cid:durableId="1971784810">
    <w:abstractNumId w:val="11"/>
  </w:num>
  <w:num w:numId="12" w16cid:durableId="1204174281">
    <w:abstractNumId w:val="12"/>
  </w:num>
  <w:num w:numId="13" w16cid:durableId="1982229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2D"/>
    <w:rsid w:val="000A5B21"/>
    <w:rsid w:val="00654C70"/>
    <w:rsid w:val="008521E3"/>
    <w:rsid w:val="009F496A"/>
    <w:rsid w:val="00C44B68"/>
    <w:rsid w:val="00DD0E2D"/>
    <w:rsid w:val="00E2572D"/>
    <w:rsid w:val="00E5612E"/>
    <w:rsid w:val="00F2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29EE"/>
  <w15:chartTrackingRefBased/>
  <w15:docId w15:val="{CBF4D96D-CE4B-4C2F-B6BB-F57BD6A4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7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Accede LLC</dc:creator>
  <cp:keywords/>
  <dc:description/>
  <cp:lastModifiedBy>Accede LLC</cp:lastModifiedBy>
  <cp:revision>1</cp:revision>
  <dcterms:created xsi:type="dcterms:W3CDTF">2025-03-14T22:24:00Z</dcterms:created>
  <dcterms:modified xsi:type="dcterms:W3CDTF">2025-03-14T22:25:00Z</dcterms:modified>
</cp:coreProperties>
</file>