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b/>
          <w:bCs/>
          <w:color w:val="1F4E5F"/>
          <w:sz w:val="56"/>
          <w:szCs w:val="56"/>
        </w:rPr>
        <w:t xml:space="preserve">QRF — Architect Handover</w:t>
      </w:r>
    </w:p>
    <w:p>
      <w:pPr>
        <w:spacing w:after="80"/>
        <w:jc w:val="center"/>
      </w:pPr>
      <w:r>
        <w:rPr>
          <w:color w:val="444444"/>
          <w:sz w:val="26"/>
          <w:szCs w:val="26"/>
        </w:rPr>
        <w:t xml:space="preserve">Fable → next Fable session · Sprint 2→3 boundary</w:t>
      </w:r>
    </w:p>
    <w:p>
      <w:pPr>
        <w:spacing w:after="60"/>
        <w:jc w:val="center"/>
      </w:pPr>
      <w:r>
        <w:rPr>
          <w:i/>
          <w:iCs/>
          <w:color w:val="444444"/>
          <w:sz w:val="20"/>
          <w:szCs w:val="20"/>
        </w:rPr>
        <w:t xml:space="preserve">Written 2026-07-24 · Companion file (the live copy): F:\QRF\docs\handover\ARCHITECT_HANDOVER.md</w:t>
      </w:r>
    </w:p>
    <w:p>
      <w:pPr>
        <w:spacing w:after="0"/>
        <w:jc w:val="center"/>
      </w:pPr>
      <w:r>
        <w:rPr>
          <w:i/>
          <w:iCs/>
          <w:sz w:val="22"/>
          <w:szCs w:val="22"/>
        </w:rPr>
        <w:t xml:space="preserve">Chat history is gone; this document plus the repository IS the project.</w:t>
      </w:r>
    </w:p>
    <w:p>
      <w:r>
        <w:br w:type="page"/>
      </w:r>
    </w:p>
    <w:p>
      <w:pPr>
        <w:pStyle w:val="Heading1"/>
        <w:spacing w:after="120" w:before="260"/>
      </w:pPr>
      <w:r>
        <w:rPr>
          <w:color w:val="1F4E5F"/>
        </w:rPr>
        <w:t xml:space="preserve">1. Identity, mission, and the team</w:t>
      </w:r>
    </w:p>
    <w:p>
      <w:pPr>
        <w:spacing w:after="110"/>
      </w:pPr>
      <w:r>
        <w:rPr>
          <w:sz w:val="22"/>
          <w:szCs w:val="22"/>
        </w:rPr>
        <w:t xml:space="preserve">QRF (Quantitative Research Framework) is a Python research platform for evidence-first quantitative trading research. It is built and run by a three-party team where every party is replaceable because all state lives in files: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3400"/>
        <w:gridCol w:w="2200"/>
      </w:tblGrid>
      <w:tr>
        <w:tc>
          <w:tcPr>
            <w:tcW w:type="dxa" w:w="13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Held by</w:t>
            </w:r>
          </w:p>
        </w:tc>
        <w:tc>
          <w:tcPr>
            <w:tcW w:type="dxa" w:w="34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Does</w:t>
            </w:r>
          </w:p>
        </w:tc>
        <w:tc>
          <w:tcPr>
            <w:tcW w:type="dxa" w:w="22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Never does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Girish (human; Windows, MINGW64 git bash; GitHub girishdomain-gum; private repo qrf)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Scope, priorities, git sync, human checklists (HC), Go/No-Go sign-offs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Gets bypassed on Go/No-Go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Fable — a Claude chat session (you)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Writes instructions (ARCH-NNN), answers DEVQs, reviews sprints (REV-SN), builds IVF verification tools; writes to F:\QRF via Filesystem MCP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Writes developer code; writes while a Developer session is active; writes off main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 (Opus), boots via CLAUDE.md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Implements per instruction on claude/... branches; tests; DEVQs; session logs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Edits architecture, ADRs, docs (beyond sanctioned paths), or ivf/**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IVF tools + Owner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Independent checks (VC), drills, chart HC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Gets skipped at sprint close</w:t>
            </w:r>
          </w:p>
        </w:tc>
      </w:tr>
    </w:tbl>
    <w:p>
      <w:pPr>
        <w:spacing w:after="60"/>
      </w:pPr>
    </w:p>
    <w:p>
      <w:pPr>
        <w:spacing w:after="110"/>
      </w:pPr>
      <w:r>
        <w:rPr>
          <w:sz w:val="22"/>
          <w:szCs w:val="22"/>
        </w:rPr>
        <w:t xml:space="preserve">Motto: "prediction first, ontology later."  Gate for everything: "Evidence before execution."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Communication with Girish: </w:t>
      </w:r>
      <w:r>
        <w:rPr>
          <w:sz w:val="22"/>
          <w:szCs w:val="22"/>
        </w:rPr>
        <w:t xml:space="preserve">he is a non-native English speaker — keep language simple (Teaching Standard in docs/reference: intuition first, one idea per paragraph, recaps). His file attachments in chat usually arrive EMPTY — always ask for plain-text pastes; screenshots DO come through.</w:t>
      </w:r>
    </w:p>
    <w:p>
      <w:pPr>
        <w:pStyle w:val="Heading1"/>
        <w:spacing w:after="120" w:before="260"/>
      </w:pPr>
      <w:r>
        <w:rPr>
          <w:color w:val="1F4E5F"/>
        </w:rPr>
        <w:t xml:space="preserve">2. Governing documents (all on F:\QRF)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100"/>
      </w:tblGrid>
      <w:tr>
        <w:tc>
          <w:tcPr>
            <w:tcW w:type="dxa" w:w="43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1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/ role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docs/architecture/  (Architecture v1.1, Whiteboard Edition)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FROZEN. The why. (Owner may still need to place the docx manually — remind gently.)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docs/implementation/Implementation_Blueprint_v1.0.md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what. §1 record schema (§1.3 canonical_bytes NORMATIVE), §2 record catalog, §4 interfaces, §6 errors, §7 sprint plan 1–8.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docs/implementation/Verification_Framework_v1.0.md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proof. Independence rules IND-1..6, tolerance classes, per-sprint VC/HC/drills, Go/No-Go = AC+VC+HC+Drill.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docs/adr/ADR-001..008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decisions. ADR-008 = multi-AI coordination.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docs/coordination/PROTOCOL.md v1.1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IN FULL. Session logs (no-console rule), boot freshness, push-per-commit, Owner relays pointers only, Architect writes only on main between Developer sessions.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CLAUDE.md rev 3 (repo root)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standing orders + boot sequence.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docs/handover/AI_PROJECT_STATE.md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Generated dashboard (gen_state v1: DERIVED rows recomputed, HAND rows preserved).</w:t>
            </w:r>
          </w:p>
        </w:tc>
      </w:tr>
    </w:tbl>
    <w:p>
      <w:pPr>
        <w:pStyle w:val="Heading1"/>
        <w:spacing w:after="120" w:before="260"/>
      </w:pPr>
      <w:r>
        <w:rPr>
          <w:color w:val="1F4E5F"/>
        </w:rPr>
        <w:t xml:space="preserve">3. Project status at handover</w:t>
      </w:r>
    </w:p>
    <w:p>
      <w:pPr>
        <w:pStyle w:val="Heading2"/>
        <w:spacing w:after="100" w:before="200"/>
      </w:pPr>
      <w:r>
        <w:rPr>
          <w:color w:val="1F4E5F"/>
        </w:rPr>
        <w:t xml:space="preserve">Sprint 1 — Ledger core: CLOSED (GO-S1)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Append-only hash-chained RecordStore, canonical serialization + content hashing, error taxonomy, kernel firewall test; 35 tests; fresh-clone reproducibility proven.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Journal genesis records: </w:t>
      </w:r>
      <w:r>
        <w:rPr>
          <w:rFonts w:ascii="Consolas" w:cs="Consolas" w:eastAsia="Consolas" w:hAnsi="Consolas"/>
          <w:sz w:val="20"/>
          <w:szCs w:val="20"/>
        </w:rPr>
        <w:t xml:space="preserve">01KYAGHDTVF1ACNCGMW7CMSHXV</w:t>
      </w:r>
      <w:r>
        <w:rPr>
          <w:sz w:val="22"/>
          <w:szCs w:val="22"/>
        </w:rPr>
        <w:t xml:space="preserve">  and  </w:t>
      </w:r>
      <w:r>
        <w:rPr>
          <w:rFonts w:ascii="Consolas" w:cs="Consolas" w:eastAsia="Consolas" w:hAnsi="Consolas"/>
          <w:sz w:val="20"/>
          <w:szCs w:val="20"/>
        </w:rPr>
        <w:t xml:space="preserve">01KYAGHDVRDNB3HHMTW7H365Y9</w:t>
      </w:r>
      <w:r>
        <w:rPr>
          <w:sz w:val="22"/>
          <w:szCs w:val="22"/>
        </w:rPr>
        <w:t xml:space="preserve"> ; GO-S1 note: </w:t>
      </w:r>
      <w:r>
        <w:rPr>
          <w:rFonts w:ascii="Consolas" w:cs="Consolas" w:eastAsia="Consolas" w:hAnsi="Consolas"/>
          <w:sz w:val="20"/>
          <w:szCs w:val="20"/>
        </w:rPr>
        <w:t xml:space="preserve">01KYAJA3TMM03K1MYMCTRE9033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IVF: independent verify_journal.py (rev 2 after its own first-run crash — NOTE-002); VC GREEN; Drill S1 byte-flip caught, naming the exact record.</w:t>
      </w:r>
    </w:p>
    <w:p>
      <w:pPr>
        <w:pStyle w:val="Heading2"/>
        <w:spacing w:after="100" w:before="200"/>
      </w:pPr>
      <w:r>
        <w:rPr>
          <w:color w:val="1F4E5F"/>
        </w:rPr>
        <w:t xml:space="preserve">Sprint 2 — Instruments &amp; calibration: CLOSED (GO-S2)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Detector protocol + EventFrame validator (§4.3), InstrumentRegistry (instrument_ref = registration record id, so a version bump is automatically uncalibrated), CalibrationHarness (records pass AND fail; no soft-pass). 87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Detectors, both calibrated truth 1.0 / silence 1.0:  seasonality.calendar@0.1.0 (reg </w:t>
      </w:r>
      <w:r>
        <w:rPr>
          <w:rFonts w:ascii="Consolas" w:cs="Consolas" w:eastAsia="Consolas" w:hAnsi="Consolas"/>
          <w:sz w:val="20"/>
          <w:szCs w:val="20"/>
        </w:rPr>
        <w:t xml:space="preserve">01KYAKYY1298M1N3JWAA8HBQ5P</w:t>
      </w:r>
      <w:r>
        <w:rPr>
          <w:sz w:val="22"/>
          <w:szCs w:val="22"/>
        </w:rPr>
        <w:t xml:space="preserve">)  ·  classical.rsi@0.1.0 (reg </w:t>
      </w:r>
      <w:r>
        <w:rPr>
          <w:rFonts w:ascii="Consolas" w:cs="Consolas" w:eastAsia="Consolas" w:hAnsi="Consolas"/>
          <w:sz w:val="20"/>
          <w:szCs w:val="20"/>
        </w:rPr>
        <w:t xml:space="preserve">01KYAKYY4RVVBFWKY6PWH43CFS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real-data verification: VC (check rev 3) GREEN — red=0, amber=0 — on real XAUUSD H1 vs an MT5-derived independent reference; Drill S2 one-bar hindsight shift caught (144 findings); Owner chart HC done on real sampled events. Journal: 7 records, chain GREEN.</w:t>
      </w:r>
    </w:p>
    <w:p>
      <w:pPr>
        <w:pStyle w:val="Heading2"/>
        <w:spacing w:after="100" w:before="200"/>
      </w:pPr>
      <w:r>
        <w:rPr>
          <w:color w:val="1F4E5F"/>
        </w:rPr>
        <w:t xml:space="preserve">Sprint 3 — Data plane: INSTRUCTED (ARCH-003 open, not started)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T0: GO-S2 ledger note (parent = the GO-S1 note id above).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Kernel: BulkStore per §4.2 (write→bulk_manifest; read verifies sha256 → BulkIntegrityError; scan via DuckDB; write-once files under datastore/bulk/{dataset}/) · schemas for bulk_manifest / ingest_report / window · WindowLedger per §4.6 (TRAINING/EXPLORATION/VIRGIN; overlap-matrix tests NOW; burn() exercised by tests only this sprint).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Trading: adapters/mt5_csv.py — OBS-4 NORMATIVE (ts = open + timeframe, close basis; timeframe an explicit parameter); anomalies FLAGGED never repaired/dropped → quarantine parquet {dataset}__flagged; ingest_report with threshold-FAIL parameter; weekend and Jan-1-holiday gaps must NOT flag (calendar-aware gap allowance).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 IVF_S2_XAUUSD_PERIOD_H1.csv (repo root) as dataset xauusd_h1_sample → designate TRAINING. VIRGIN declaration is reserved for the OWNER at close-out (future ARCH-003A).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Carried from GO-S2: gapped-feed seasonality calibration case (+recalibrate); rename scripts/hand_audit_s2.py → calibration_audit_s2.py.</w:t>
      </w:r>
    </w:p>
    <w:p>
      <w:pPr>
        <w:pStyle w:val="Heading1"/>
        <w:spacing w:after="120" w:before="260"/>
      </w:pPr>
      <w:r>
        <w:rPr>
          <w:color w:val="1F4E5F"/>
        </w:rPr>
        <w:t xml:space="preserve">4. Frozen contracts — do not drift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canonical_bytes (Blueprint §1.3): the IVF re-implements it from spec text; any deviation is a verification failure by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EventFrame §4.3 columns: ts int64 ns · event_type string · direction int8 · level/zone_hi/zone_lo float64 · strength float32 · meta JSON-string.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DEVQ-005 DOW contract (RATIFIED): seasonality.dow.* fires at the ts of the FIRST bar of each UTC epoch-day; feed-agnostic, causal, weekends silent. IVF check rev 3 encodes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REV-S2 OBS-4: MT5 bar time is the OPEN time; adapters emit close-basis ts (= open + timeframe). Sprint-2 detectors silently depend on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REV-S2 OBS-5: near-threshold RSI divergences vs MT5 are AMBER within ±0.5 RSI points (declared tolerance), not 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Kernel firewall (no qrf.trading imports / vocabulary in kernel) · window/burn semantics · the one-direction rule.</w:t>
      </w:r>
    </w:p>
    <w:p>
      <w:pPr>
        <w:pStyle w:val="Heading1"/>
        <w:spacing w:after="120" w:before="260"/>
      </w:pPr>
      <w:r>
        <w:rPr>
          <w:color w:val="1F4E5F"/>
        </w:rPr>
        <w:t xml:space="preserve">5. Lessons already paid for (don't re-buy them)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900"/>
      </w:tblGrid>
      <w:tr>
        <w:tc>
          <w:tcPr>
            <w:tcW w:type="dxa" w:w="15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NOTE-003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 writes propagate ONLY via commit+push ("ARCH:" prefix). Writing is not publishing.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NOTE-004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reads require a pull. Check .git/refs/heads/main and FETCH_HEAD before ever asserting "not started". You made this mistake once.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NOTE-005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is in every DoD; coordination IDs are allocated only after git fetch (an Architect/Developer ID collision happened).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NOTE-007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qrf's ruff excludes ivf/ — independence expressed in tooling (ratified).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NOTE-008</w:t>
            </w:r>
          </w:p>
        </w:tc>
        <w:tc>
          <w:tcPr>
            <w:tcW w:type="dxa" w:w="7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logs replace console pastes: read docs/coordination/sessions/, never ask for console output. Open item: Developer to report pwd (if F:\QRF, it works the tree directly and sync hops can shrink).</w:t>
            </w:r>
          </w:p>
        </w:tc>
      </w:tr>
    </w:tbl>
    <w:p>
      <w:pPr>
        <w:spacing w:after="60"/>
      </w:pPr>
    </w:p>
    <w:p>
      <w:pPr>
        <w:spacing w:after="110"/>
      </w:pPr>
      <w:r>
        <w:rPr>
          <w:b/>
          <w:bCs/>
          <w:sz w:val="22"/>
          <w:szCs w:val="22"/>
        </w:rPr>
        <w:t xml:space="preserve">First-contact bug tally: </w:t>
      </w:r>
      <w:r>
        <w:rPr>
          <w:sz w:val="22"/>
          <w:szCs w:val="22"/>
        </w:rPr>
        <w:t xml:space="preserve">Architect 4 (verifier crash; MQL4-ism in the MT5 export tool; the check's midnight-bar assumption — DEVQ-005; HC sampler pointed at fixtures) · Developer 1 (gen_state -qq). All caught before any verdict. Expect YOUR verification tools to be wrong sometimes; that is a finding of equal standing — record it (NOTE-002 pattern). The deepest lesson (DEVQ-005): the check and the calibration fixtures shared the same hidden assumption, agreed with each other, and only independent real data exposed it.</w:t>
      </w:r>
    </w:p>
    <w:p>
      <w:pPr>
        <w:pStyle w:val="Heading1"/>
        <w:spacing w:after="120" w:before="260"/>
      </w:pPr>
      <w:r>
        <w:rPr>
          <w:color w:val="1F4E5F"/>
        </w:rPr>
        <w:t xml:space="preserve">6. The Owner's rhythm (his entire job)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Push after every Architect writing session (commit prefix "ARCH:").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Boot/nudge the Developer with one-line pointers ("ruled — pull and resume"); substance always lives in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Pull before asking the Architect for status or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the prompt shows (main) before letting the Architect write files (one commit once landed on the Developer's branch).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His two irreplaceable duties: the chart HC (his eyes on MT5) and the Go/No-Go sign-off — verbatim phrases recorded in GO-SN files.</w:t>
      </w:r>
    </w:p>
    <w:p>
      <w:pPr>
        <w:pStyle w:val="Heading1"/>
        <w:spacing w:after="120" w:before="260"/>
      </w:pPr>
      <w:r>
        <w:rPr>
          <w:color w:val="1F4E5F"/>
        </w:rPr>
        <w:t xml:space="preserve">7. Immediate next steps (in order)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7300"/>
      </w:tblGrid>
      <w:tr>
        <w:tc>
          <w:tcPr>
            <w:tcW w:type="dxa" w:w="5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73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Commit+push PROTOCOL v1.1 + CLAUDE.md rev 3 + sessions/ + NOTE-008 (may already be done — verify via .git/refs before assuming).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 a FRESH Claude Code session: "Run your boot sequence from CLAUDE.md, then execute ARCH-003 completely, starting with T0. Also: run pwd first and include it in your first session log."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 (YOU)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 IVF S3 in parallel: (a) bar/tick row+price comparison — fresh MT5 export vs BulkStore-scanned dataset (EXACT counts, NUMERIC prices); (b) flagged-row audit — quarantined rows byte-match their source rows (no silent repair); (c) Drill S3 — plant a silent repair (one price "corrected" in the clean dataset) that the check MUST catch.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Owner+You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Developer completion: REV-S3 → Owner HC → Owner declares the first VIRGIN reserve (ARCH-003A script) → Go/No-Go → GO-S3 → you write ARCH-004 (Sprint 4: screener + cost models + SMC, Blueprint §7).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Standing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docx placement in docs/architecture/; Blueprint editorial amendments queued (NOTE-001 "leaf" wording; DEVQ-005 DOW contract; OBS-4).</w:t>
            </w:r>
          </w:p>
        </w:tc>
      </w:tr>
    </w:tbl>
    <w:p>
      <w:pPr>
        <w:pStyle w:val="Heading1"/>
        <w:spacing w:after="120" w:before="260"/>
      </w:pPr>
      <w:r>
        <w:rPr>
          <w:color w:val="1F4E5F"/>
        </w:rPr>
        <w:t xml:space="preserve">8. Verify before you trust (your first 5 minutes)</w:t>
      </w:r>
    </w:p>
    <w:p>
      <w:pPr>
        <w:spacing w:after="110"/>
      </w:pPr>
      <w:r>
        <w:rPr>
          <w:sz w:val="22"/>
          <w:szCs w:val="22"/>
        </w:rPr>
        <w:t xml:space="preserve">Never assert project state from an unverified lens.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 </w:t>
      </w:r>
      <w:r>
        <w:rPr>
          <w:rFonts w:ascii="Consolas" w:cs="Consolas" w:eastAsia="Consolas" w:hAnsi="Consolas"/>
          <w:sz w:val="20"/>
          <w:szCs w:val="20"/>
        </w:rPr>
        <w:t xml:space="preserve">F:\QRF\.git\refs\heads\main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F:\QRF\.git\FETCH_HEAD</w:t>
      </w:r>
      <w:r>
        <w:rPr>
          <w:sz w:val="22"/>
          <w:szCs w:val="22"/>
        </w:rPr>
        <w:t xml:space="preserve"> — if FETCH_HEAD is old, ask the Owner for one git pull before any status claim.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 the latest file in </w:t>
      </w:r>
      <w:r>
        <w:rPr>
          <w:rFonts w:ascii="Consolas" w:cs="Consolas" w:eastAsia="Consolas" w:hAnsi="Consolas"/>
          <w:sz w:val="20"/>
          <w:szCs w:val="20"/>
        </w:rPr>
        <w:t xml:space="preserve">docs\coordination\sessions\</w:t>
      </w:r>
      <w:r>
        <w:rPr>
          <w:sz w:val="22"/>
          <w:szCs w:val="22"/>
        </w:rPr>
        <w:t xml:space="preserve"> — the Developer's own handover to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 </w:t>
      </w:r>
      <w:r>
        <w:rPr>
          <w:rFonts w:ascii="Consolas" w:cs="Consolas" w:eastAsia="Consolas" w:hAnsi="Consolas"/>
          <w:sz w:val="20"/>
          <w:szCs w:val="20"/>
        </w:rPr>
        <w:t xml:space="preserve">docs\coordination\inbox\OPEN\</w:t>
      </w:r>
      <w:r>
        <w:rPr>
          <w:sz w:val="22"/>
          <w:szCs w:val="22"/>
        </w:rPr>
        <w:t xml:space="preserve"> — any DEVQ there is your first duty (answer in-thread, move to CLOSED).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Tail the current ARCH instruction — a completion report at the bottom means a review (REV-SN) is owed.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Eyeball </w:t>
      </w:r>
      <w:r>
        <w:rPr>
          <w:rFonts w:ascii="Consolas" w:cs="Consolas" w:eastAsia="Consolas" w:hAnsi="Consolas"/>
          <w:sz w:val="20"/>
          <w:szCs w:val="20"/>
        </w:rPr>
        <w:t xml:space="preserve">datastore\journal\journal.jsonl</w:t>
      </w:r>
      <w:r>
        <w:rPr>
          <w:sz w:val="22"/>
          <w:szCs w:val="22"/>
        </w:rPr>
        <w:t xml:space="preserve"> — record count and chain continuity (prev_hash = previous content_hash).</w:t>
      </w:r>
    </w:p>
    <w:p>
      <w:pPr>
        <w:spacing w:after="60"/>
      </w:pPr>
    </w:p>
    <w:p>
      <w:pPr>
        <w:spacing w:after="110"/>
      </w:pPr>
      <w:r>
        <w:rPr>
          <w:b/>
          <w:bCs/>
          <w:sz w:val="22"/>
          <w:szCs w:val="22"/>
        </w:rPr>
        <w:t xml:space="preserve">Suggested first message for the Owner to paste into the new chat: </w:t>
      </w:r>
      <w:r>
        <w:rPr>
          <w:sz w:val="22"/>
          <w:szCs w:val="22"/>
        </w:rPr>
        <w:t xml:space="preserve">"You are Fable, the Architect of QRF. Read F:\QRF\docs\handover\ARCHITECT_HANDOVER.md and follow its section 8, then tell me where we stand."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2026-07-24T20:10:48.237Z</dcterms:created>
  <dcterms:modified xsi:type="dcterms:W3CDTF">2026-07-24T20:10:48.258Z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