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2"/>
          <w:szCs w:val="52"/>
        </w:rPr>
        <w:t xml:space="preserve">NeelPrajna × QRF</w:t>
      </w:r>
    </w:p>
    <w:p>
      <w:pPr>
        <w:spacing w:after="200"/>
        <w:jc w:val="center"/>
      </w:pPr>
      <w:r>
        <w:rPr>
          <w:color w:val="2E74B5"/>
          <w:sz w:val="28"/>
          <w:szCs w:val="28"/>
        </w:rPr>
        <w:t xml:space="preserve">Verification, Validation &amp; Acceptance Plan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DRAFT, conditional on ratification. Four levels of assurance for the neelprajna concept family.</w:t>
      </w:r>
    </w:p>
    <w:p>
      <w:pPr>
        <w:spacing w:after="120"/>
        <w:jc w:val="center"/>
      </w:pPr>
      <w:r>
        <w:rPr>
          <w:color w:val="595959"/>
          <w:sz w:val="19"/>
          <w:szCs w:val="19"/>
        </w:rPr>
        <w:t xml:space="preserve">Author: Fable (Architect) · 2026-07-29 · Canonical source: the .md of the same name</w:t>
      </w:r>
    </w:p>
    <w:p>
      <w:r>
        <w:br w:type="page"/>
      </w:r>
    </w:p>
    <w:p>
      <w:pPr>
        <w:pStyle w:val="Heading1"/>
        <w:spacing w:after="140" w:before="320"/>
      </w:pPr>
      <w:r>
        <w:t xml:space="preserve">Governing Rule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Trust follows demonstration — for claims, for instruments, for the platform, and now for a migrated family. Origin grants no shortcuts: the bespoke stack's prior results are predictions to compare against, never evidence. Every pass threshold is sealed before any test runs. Every failure is a tallied finding: root cause, fix, re-run from a clean state — never explained away.</w:t>
      </w:r>
    </w:p>
    <w:p>
      <w:pPr>
        <w:pStyle w:val="Heading1"/>
        <w:spacing w:after="140" w:before="320"/>
      </w:pPr>
      <w:r>
        <w:t xml:space="preserve">The Four Levels at a Glance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2900"/>
        <w:gridCol w:w="164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sprint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L1 — Unit Testing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each ported component compute what its spec says?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Fixtures, property tests, boundary tests</w:t>
            </w:r>
          </w:p>
        </w:tc>
        <w:tc>
          <w:tcPr>
            <w:tcW w:type="dxa" w:w="1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NP-S1, NP-S3</w:t>
            </w:r>
          </w:p>
        </w:tc>
      </w:tr>
      <w:tr>
        <w:tc>
          <w:tcPr>
            <w:tcW w:type="dxa" w:w="1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L2 — Verification</w:t>
            </w:r>
          </w:p>
        </w:tc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independent implementations agree on every number — incl. across the MQL5/Python boundary?</w:t>
            </w:r>
          </w:p>
        </w:tc>
        <w:tc>
          <w:tcPr>
            <w:tcW w:type="dxa" w:w="2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IVF from normative text; parity to 1e-9; bespoke-battery comparison</w:t>
            </w:r>
          </w:p>
        </w:tc>
        <w:tc>
          <w:tcPr>
            <w:tcW w:type="dxa" w:w="16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NP-S1, NP-S3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L3 — Validation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each detector find what exists and stay silent otherwise?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Sealed planted-truth + clean-control drills per detector</w:t>
            </w:r>
          </w:p>
        </w:tc>
        <w:tc>
          <w:tcPr>
            <w:tcW w:type="dxa" w:w="1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NP-S1, NP-S3</w:t>
            </w:r>
          </w:p>
        </w:tc>
      </w:tr>
      <w:tr>
        <w:tc>
          <w:tcPr>
            <w:tcW w:type="dxa" w:w="1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L4 — Acceptance</w:t>
            </w:r>
          </w:p>
        </w:tc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the family, as a black box, behave as trustworthy science?</w:t>
            </w:r>
          </w:p>
        </w:tc>
        <w:tc>
          <w:tcPr>
            <w:tcW w:type="dxa" w:w="2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Blinded adversarial campaign NB-1..NB-5</w:t>
            </w:r>
          </w:p>
        </w:tc>
        <w:tc>
          <w:tcPr>
            <w:tcW w:type="dxa" w:w="16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NP-S4</w:t>
            </w:r>
          </w:p>
        </w:tc>
      </w:tr>
    </w:tbl>
    <w:p>
      <w:pPr>
        <w:spacing w:after="140" w:line="300"/>
        <w:jc w:val="both"/>
      </w:pPr>
      <w:r>
        <w:rPr>
          <w:sz w:val="22"/>
          <w:szCs w:val="22"/>
        </w:rPr>
        <w:t xml:space="preserve">The levels nest: L1 failures invalidate L2 runs; any certified component changed voids its certificates and re-triggers the level above; L4 runs only on GREEN L1–L3, in a single unbroken campaign.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Level 1 — Unit Testing</w:t>
      </w:r>
    </w:p>
    <w:p>
      <w:pPr>
        <w:pStyle w:val="Heading2"/>
        <w:spacing w:after="100" w:before="240"/>
      </w:pPr>
      <w:r>
        <w:t xml:space="preserve">The liquidity_sweep Detector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Hand-computed fixtures ported from MQL5 semantics: pool identification, sweep trigger, reversal confirmation — known counts, including zero-event fixtures.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Knowability contract and anti-hindsight invariant, property-tested by incremental feeding: emissions never change retroactively.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Weekend and DST seam tests computed from data, never convention (Gen-1 Finding #4's standing rule).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EventFrame conformance: namespaced event_type, zone_hi ≥ zone_lo, strength ∈ [0,1], meta never load-bearing.</w:t>
      </w:r>
    </w:p>
    <w:p>
      <w:pPr>
        <w:pStyle w:val="Heading2"/>
        <w:spacing w:after="100" w:before="240"/>
      </w:pPr>
      <w:r>
        <w:t xml:space="preserve">Adapter, Registrations, Cost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mt5_csv OBS-4 close-time normalization asserted on fixtures; unknown columns refused by name; explicit-timeframe mismatch is a hard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Hypothesis YAMLs validate against the existing schema; sealed hash covers claim, 12-layer scope, n-floor, thresholds, placebo type, cost-model name; unknown/unfrozen cost name is a hard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Reconciled venues.yaml entry round-trips to the tick on fixtures; name-immutability test: a second definition under a cited name must be refused.</w:t>
      </w:r>
    </w:p>
    <w:p>
      <w:pPr>
        <w:pStyle w:val="Heading1"/>
        <w:spacing w:after="140" w:before="320"/>
      </w:pPr>
      <w:r>
        <w:t xml:space="preserve">Level 2 —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IVF parity: </w:t>
      </w:r>
      <w:r>
        <w:rPr>
          <w:sz w:val="22"/>
          <w:szCs w:val="22"/>
        </w:rPr>
        <w:t xml:space="preserve">re-implemented from the sealed registration and Scientific Model text alone — never from Developer Python, never from MQL5; agreement to 1e-9 on fixtures and a sealed real-bar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Cross-implementation parity: </w:t>
      </w:r>
      <w:r>
        <w:rPr>
          <w:sz w:val="22"/>
          <w:szCs w:val="22"/>
        </w:rPr>
        <w:t xml:space="preserve">MQL5 gate semantics vs the Python detector, event-for-event on a sealed sample; every divergence named and dispositioned before any real registration is judged.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Verdict parity: </w:t>
      </w:r>
      <w:r>
        <w:rPr>
          <w:sz w:val="22"/>
          <w:szCs w:val="22"/>
        </w:rPr>
        <w:t xml:space="preserve">every NP ruling re-derived end-to-end from raw CSVs before it is relied upon.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Bespoke-battery comparison (NP-S1's central deliverable): </w:t>
      </w:r>
      <w:r>
        <w:rPr>
          <w:sz w:val="22"/>
          <w:szCs w:val="22"/>
        </w:rPr>
        <w:t xml:space="preserve">real nine steps vs recorded B1–B7, gate by gate; agreement is corroboration, divergence is the sprint's most valuable output, results never averaged; the B1–B7→nine-step mapping and every agree/disagree interpretation sealed before the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Drill-before-judge: </w:t>
      </w:r>
      <w:r>
        <w:rPr>
          <w:sz w:val="22"/>
          <w:szCs w:val="22"/>
        </w:rPr>
        <w:t xml:space="preserve">the IVF is drilled with planted frauds, clean control included, before verifying anything real in this family.</w:t>
      </w:r>
    </w:p>
    <w:p>
      <w:pPr>
        <w:pStyle w:val="Heading1"/>
        <w:spacing w:after="140" w:before="320"/>
      </w:pPr>
      <w:r>
        <w:t xml:space="preserve">Level 3 — Validation (per detector)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Planted-truth drills: </w:t>
      </w:r>
      <w:r>
        <w:rPr>
          <w:sz w:val="22"/>
          <w:szCs w:val="22"/>
        </w:rPr>
        <w:t xml:space="preserve">injected pool/sweep/reversal structure at sealed strengths; recovery at or above claimed power; drill designs sealed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Clean-control drills: </w:t>
      </w:r>
      <w:r>
        <w:rPr>
          <w:sz w:val="22"/>
          <w:szCs w:val="22"/>
        </w:rPr>
        <w:t xml:space="preserve">identical pipeline on nuisance-only surrogates; pass at or below the sealed false-positive rate. A detector that finds sweeps in silence does not observe for any real claim — veto power.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Floors: </w:t>
      </w:r>
      <w:r>
        <w:rPr>
          <w:sz w:val="22"/>
          <w:szCs w:val="22"/>
        </w:rPr>
        <w:t xml:space="preserve">predictive claims take their n-floors from the sealed registration, never below the Gen-1 power discipline for the claim type; ECF-re-expressed claims take floors from Gen-2 S4's injection-calibrated curves and may not undercut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Re-certification: </w:t>
      </w:r>
      <w:r>
        <w:rPr>
          <w:sz w:val="22"/>
          <w:szCs w:val="22"/>
        </w:rPr>
        <w:t xml:space="preserve">any change to detector, adapter contract, cost model, or thresholds voids certificates; the drill class re-runs from clean state. NP-S3 detectors certified one by one; no batch waiver.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Level 4 — Black-Box Acceptance (NP-S4)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34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Drill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tests</w:t>
            </w:r>
          </w:p>
        </w:tc>
        <w:tc>
          <w:tcPr>
            <w:tcW w:type="dxa" w:w="3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NB-1 Blinded planted-sweep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Sensitivity: injected structure in format-real synthetic exports, operator blind</w:t>
            </w:r>
          </w:p>
        </w:tc>
        <w:tc>
          <w:tcPr>
            <w:tcW w:type="dxa" w:w="3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Plants ESTABLISHED/PASS at predicted rate</w:t>
            </w:r>
          </w:p>
        </w:tc>
      </w:tr>
      <w:tr>
        <w:tc>
          <w:tcPr>
            <w:tcW w:type="dxa" w:w="21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NB-2 Blinded empty-world</w:t>
            </w:r>
          </w:p>
        </w:tc>
        <w:tc>
          <w:tcPr>
            <w:tcW w:type="dxa" w:w="4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Specificity: interleaved no-structure sets</w:t>
            </w:r>
          </w:p>
        </w:tc>
        <w:tc>
          <w:tcPr>
            <w:tcW w:type="dxa" w:w="33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Nothing establishes beyond sealed FP rate; failure fails acceptance outright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NB-3 Negative-control instrument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Whole-family clean control on a synthetic random walk, calendar-matched to gold</w:t>
            </w:r>
          </w:p>
        </w:tc>
        <w:tc>
          <w:tcPr>
            <w:tcW w:type="dxa" w:w="3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claim NOT ESTABLISHED / null-consistent FAIL / INSUFFICIENT</w:t>
            </w:r>
          </w:p>
        </w:tc>
      </w:tr>
      <w:tr>
        <w:tc>
          <w:tcPr>
            <w:tcW w:type="dxa" w:w="21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NB-4 Stranger audit</w:t>
            </w:r>
          </w:p>
        </w:tc>
        <w:tc>
          <w:tcPr>
            <w:tcW w:type="dxa" w:w="4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Independent session, no Developer code: raw CSVs + ledger + normative docs only</w:t>
            </w:r>
          </w:p>
        </w:tc>
        <w:tc>
          <w:tcPr>
            <w:tcW w:type="dxa" w:w="33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number re-derived to IVF tolerance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NB-5 Tamper &amp; boundary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Edited record · post-dated seal · one R6-withheld bar touched · second definition under a frozen cost name · one bespoke-stack evidentiary invocation</w:t>
            </w:r>
          </w:p>
        </w:tc>
        <w:tc>
          <w:tcPr>
            <w:tcW w:type="dxa" w:w="3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plant caught by its guard; untampered control raises nothing</w:t>
            </w:r>
          </w:p>
        </w:tc>
      </w:tr>
    </w:tbl>
    <w:p>
      <w:pPr>
        <w:pStyle w:val="Heading2"/>
        <w:spacing w:after="100" w:before="240"/>
      </w:pPr>
      <w:r>
        <w:t xml:space="preserve">Grading and the Acceptance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class passes or fails against criteria sealed before the campaign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failure: tallied finding → root cause → fix → full re-run of the failed class from a clean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family is ACCEPTED only when all five classes pass in one unbroken campaign. Only then do the console unblock and runtime-consumption design conversations begin — and arming anything touching the real account remains the Owner's typed decision alone.</w:t>
      </w:r>
    </w:p>
    <w:p>
      <w:pPr>
        <w:spacing w:after="100"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a migrated family earns trust the way everything here earns trust — planted frauds first, clean control mandatory, and the old judge's opinion is a prediction, not a verdict.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 × QRF — Integration V&amp;V and Acceptance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2026-07-29T10:04:59.289Z</dcterms:created>
  <dcterms:modified xsi:type="dcterms:W3CDTF">2026-07-29T10:04:59.289Z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