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</w:rPr>
        <w:t xml:space="preserve">QRF Generation 1 — User Manual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Investigating Hidden Candlestick Patterns as a Sealed Hypothesis on the Frozen Generation-1 Machinery</w:t>
      </w:r>
    </w:p>
    <w:p>
      <w:pPr>
        <w:spacing w:after="110"/>
      </w:pPr>
      <w:r>
        <w:rPr>
          <w:rFonts w:ascii="Calibri" w:cs="Calibri" w:eastAsia="Calibri" w:hAnsi="Calibri"/>
          <w:color w:val="7A1F1F"/>
          <w:sz w:val="20"/>
          <w:szCs w:val="20"/>
        </w:rPr>
        <w:t xml:space="preserve">Status: operating manual for the FROZEN Gen-1 system · Author: Architect (Fable) · 2026-07-27. Honest scope, stated first: Generation 1 judged four hypotheses (FVG ×2, Monday drift ×2) and NEVER investigated hidden candlestick patterns — that program is MRCG (RP-001) of Generation 2, pending ratification. This manual explains how to run a hidden-candlestick TRADING hypothesis through Gen 1 today, professionally and within the freeze. Pattern EXISTENCE science (does the geometry recur beyond chance?) requires Generation 2's ECF and is out of Gen-1 scope by design.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1. What You Can and Cannot Ask Generation 1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Generation 1 answers exactly one kind of question: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“Does trading rule X, sealed before the data was examined, outperform a claim-matched placebo after realistic costs?”</w:t>
      </w:r>
      <w:r>
        <w:rPr>
          <w:rFonts w:ascii="Calibri" w:cs="Calibri" w:eastAsia="Calibri" w:hAnsi="Calibri"/>
          <w:sz w:val="22"/>
          <w:szCs w:val="22"/>
        </w:rPr>
        <w:t xml:space="preserve"> It answers with one of three verdicts — PASS, FAIL, or INSUFFICIENT — every number independently re-derived by the IVF.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00"/>
        <w:gridCol w:w="3200"/>
      </w:tblGrid>
      <w:tr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 1 today?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 belongs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hidden patterns predict direction / support a trading rule?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 — sealed hypothesis vs placebo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This manual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hidden patterns EXIST (recur beyond chance)?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— needs claim-matched existence nulls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 2 ECF (RP-001)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Which hidden patterns look promising?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 — screener produces candidates, never claims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Should anything trade real money?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— promotion ≠ trading; LP/venue lens prerequisite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Q5 / future ruling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concept in one paragraph. </w:t>
      </w:r>
      <w:r>
        <w:rPr>
          <w:rFonts w:ascii="Calibri" w:cs="Calibri" w:eastAsia="Calibri" w:hAnsi="Calibri"/>
          <w:sz w:val="22"/>
          <w:szCs w:val="22"/>
        </w:rPr>
        <w:t xml:space="preserve">Merge N consecutive H1 candles into one synthetic candle: O* = first open, C* = last close, H* = max high, L* = min low — mathematically identical to the anchored higher-timeframe candle. The merged candle displays a shape (e.g., strong rejection wick) that is ‘hidden’: absent from every constituent candle individually. A hidden-pattern trading hypothesis claims that a sealed, mechanical rule over such merge-revealed shapes has predictive value for a defined forward window.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2. Prerequisites (verify before Phase 1 — trust nothing)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 state: git log contains the Gen-1 freeze; journal chain verifies GREEN end-to-end (84 records + freeze note 01KYEMDYSFRXWZ4TSFDK2BW7TJ). If the chain fails, STOP — that is a finding, not an inconvenience.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raw XAUUSD H1 CSVs rebuild hash-identical from sources; WindowLedger loaded; you know exactly which windows are BURNED (usable for exploration) and which are VIRGIN (untouchable — reserved by the Owner's typed phrase).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staffed: Owner available for Go/No-Go and any reserve question; Architect session (writes the ARCH + owns IVF); fresh Developer session (implements; raises DEVQs). No role does another's work — the coordination charter (docs/coordination/ROLES_COMMUNICATION_EXPRESSION.md) governs.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Cost model on record: 0.47/oz round-trip, pessimistic fills (DEVQ-012 doctrine). Any edge you find is an edge AFTER these costs or it is not an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Exact script entry points: bound by the Developer at T0 from scripts/ and qrf/ — every command below marked [VERIFY-AT-T0] must be confirmed against the real repo before use. This manual never invents CLI syntax; asserting unverified commands is finding species #14.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3. The Seven Phases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</w:rPr>
        <w:t xml:space="preserve">Phase 1 — Define the concept mechanically (Architect writes; no data touched)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detector specification as an ARCH: merge operator (O*, C*, H*, L* as above), merge windows to support (recommend n ∈ {2,3,5} — three, not thirty; every variant is a counted trial later), the shape rule (mechanical, e.g., ‘lower wick ≥ 60% of range AND body ≤ 20%’ — numbers you can defend before seeing data), and the HIDDEN GATE: the shape must be present in the merged candle and absent from every constituent (a set-membership test, exactly specified).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Specify the knowability contract: the detector may emit an event only at the CLOSE of the n-th candle — nothing earlier. This is non-negotiable Gen-1 doctrine.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Specify seam handling: merges spanning Friday→Monday and DST weekends are computed from the data’s actual timestamps, never calendar convention (Finding #4 standing rule). State explicitly whether weekend-spanning merges are included or excluded — decide NOW, not after results.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Inputs: none but thought. Outputs: ARCH document with detector spec, sealed into the journal. Guardrail: if you cannot write the rule without looking at charts first, you are already data-mining — stop and write it blind.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</w:rPr>
        <w:t xml:space="preserve">Phase 2 — Build and certify the detector (Developer implements; Architect verifies)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Developer (fresh session) implements the merge operator + hidden-gate detector as an APPLICATION on frozen machinery (new detectors are permitted arrivals; new subsystems are not). Worktree, tests-first.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 tests: merge identity (n-merge equals platform HTF candle where boundaries coincide); hidden-gate fixtures (shape in merged &amp; in zero / one / all constituents); knowability (no emission before confirmation close, machine-checked over the corpus); seam fixtures (Friday→Monday, both US DST weekends).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IVF certification: Architect re-implements the detector INDEPENDENTLY from the ARCH text (never from the Developer’s code) and both must agree event-for-event on a sealed sample of burned-window data. Disagreement = finding; trace before proceeding.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Inputs: ARCH from Phase 1; burned-window CSVs only. Outputs: certified detector, test report, IVF parity record. Expected: event counts per merge window on 2024–25 burned data — record them; they feed the n-floor decision. [VERIFY-AT-T0]: test runner invocation (pytest path) and detector run command from scripts/.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</w:rPr>
        <w:t xml:space="preserve">Phase 3 — Register the family BEFORE exploring (the step everyone wants to skip)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the hypothesis family record, e.g., xauusd_h1/mrcg.hidden — BEFORE the screener runs. ADR-011: registration spends the attempt; sweeps are charged at birth. Every parameter combination you intend to screen is declared and counted NOW.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Declare the sweep grid exactly: merge windows × shape rules × forward horizons × direction rules. Keep it SMALL (Gen-1 lesson: smc.fvg’s 1004 counted trials left it α-crushed at ≈5e-5 for any new claim). A 3×2×2 grid = 12 trials is professional; 500 is self-sabotage.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Seal the family-level interpretation in advance: what deprioritization threshold applies if the screener finds nothing; what α-deflation future claims inherit.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Inputs: nothing but the grid decision. Outputs: journal registration record with hash, sealed BEFORE any exploration output exists (the chain timestamps prove the order — this is what makes your result publishable to a skeptic). Guardrail: any parameter tried but not registered is a fraud the IVF is drilled to catch.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</w:rPr>
        <w:t xml:space="preserve">Phase 4 — Screen on burned windows (candidates, never claims)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registered sweep on BURNED exploration windows only. VIRGIN reserves are never touched — the WindowLedger enforces it; you verify it anyway.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the shortlist for what it is: candidates. Gen-1 doctrine, Principle 4: candidate discovery is not validation. The screener’s best cell is the trend wearing a costume until proven otherwise (the Wave-2 lesson: 39/500 leads, all long-only, all one neighborhood — the Owner’s read: candidates, not evidence).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Inputs: certified detector, sealed grid, burned windows. Outputs: per-cell event counts, gross/net stats, shortlist. Expected reality check: hidden-pattern events are RARE — a 3-candle merge with a strict hidden gate may fire ~1–5×/week; at 2 years of burned data expect tens, not thousands, of events per cell. If a cell shows n &lt; 40, it cannot reach a verdict (H-003 precedent) — drop it or widen the rule NOW, in the open.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</w:rPr>
        <w:t xml:space="preserve">Phase 5 — Seal ONE hypothesis and run the Battery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ONE cell (two at most) from the shortlist. Write the hypothesis registration: exact entry rule, exact exit (calendar exit unless you have sealed reasons otherwise — H-004 precedent), forward window, n-floor (≥40; higher if Phase-2 counts allow), family-deflated α, and the claim-matched placebo: RANDOM-TIMING entries matched on direction exposure, holding time, and event count — the null carries the market’s drift, so the bar is ‘beats random timing’, never ‘beats zero’.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Seal the interpretation of every outcome before running: what PASS licenses (nothing but a graduation-gate conversation), what FAIL teaches, what INSUFFICIENT demands. Then — and only then — run the Battery on the judging window with anchored walk-forward splits and pessimistic fills.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Inputs: sealed registration (hash precedes data access — auditable). Outputs: tri-state verdict + full artifact set (per-trade ledger, placebo ensemble, deflated p-value). Expected honest odds, stated in advance: most sealed hypotheses FAIL — Gen 1 ran 4, promoted 0, and calls that its proudest line. A FAIL here ANSWERS the trading question for that rule; it does not answer existence. That question waits for Gen 2.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</w:rPr>
        <w:t xml:space="preserve">Phase 6 — Verify, humanly check, and rule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IVF re-derives EVERY number end-to-end from raw CSVs and the normative texts, to 1e-9 — after being drilled on a planted-fraud copy with a clean control (drill-before-judge, every time).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HC: human eyes sample the trades on real charts — eyes see differently (the idealized-calendar error was caught by no machine).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Owner Go/No-Go on the sprint; verdict enters the journal; findings (if any) enter the tally against a name.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</w:rPr>
        <w:t xml:space="preserve">Phase 7 — Record the belief and stop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belief record: scoped (‘XAUUSD H1, 2024–25 trending gold, rule R, costs 0.47/oz’), α-annotated, negative results included. One verdict = one scoped stance — never a general truth about ‘hidden patterns’.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STOP. Do not iterate the rule ‘just to see’. Each new variant is a new priced registration in an α-deflating family. The professional move after one decisive verdict: bank the knowledge, and put the deeper question — existence, arrangement, the full descriptor language — where it belongs: Generation 2, where MRCG is already Sprint 5 with certified nulls waiting to be built.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4. Command Reference (role-scoped; bind at T0)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800"/>
      </w:tblGrid>
      <w:tr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 / step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contract (what the command must do)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Binding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Owner: chain check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Verify journal hash chain GREEN, 84 records + freeze note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[VERIFY-AT-T0] scripts/ verify entry point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Owner: reserve check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 WindowLedger; confirm VIRGIN windows untouched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[VERIFY-AT-T0]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Developer: tests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full unit suite; all green incl. seam + knowability fixtures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pytest (path per repo) [VERIFY-AT-T0]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Developer: detector run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Emit event stream for burned windows, per sealed spec, deterministic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[VERIFY-AT-T0]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Architect: registration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Append family/hypothesis record; hash + timestamp precede any data access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journal append tool [VERIFY-AT-T0]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Developer: Battery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sealed hypothesis vs claim-matched placebo; anchored splits; pessimistic fills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[VERIFY-AT-T0]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Architect: IVF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Independent re-derivation from normative text; parity to 1e-9; drilled first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ivf/** (Architect-owned)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 (all, verbatim)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cd /f/QRF; git log --oneline -5; git status — clean tree before and after every phase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exact as shown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5. Anti-Patterns (each one is a recorded Gen-1 finding species)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Looking first, sealing second.</w:t>
      </w:r>
      <w:r>
        <w:rPr>
          <w:rFonts w:ascii="Calibri" w:cs="Calibri" w:eastAsia="Calibri" w:hAnsi="Calibri"/>
          <w:sz w:val="22"/>
          <w:szCs w:val="22"/>
        </w:rPr>
        <w:t xml:space="preserve"> Charts browsed before the rule is sealed = the seal is theater. The chain’s timestamps will convict you.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growing grid.</w:t>
      </w:r>
      <w:r>
        <w:rPr>
          <w:rFonts w:ascii="Calibri" w:cs="Calibri" w:eastAsia="Calibri" w:hAnsi="Calibri"/>
          <w:sz w:val="22"/>
          <w:szCs w:val="22"/>
        </w:rPr>
        <w:t xml:space="preserve"> ‘Just three more shape variants’ after registration = unpriced trials = fraud the IVF hunts.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 INSUFFICIENT as ‘almost’.</w:t>
      </w:r>
      <w:r>
        <w:rPr>
          <w:rFonts w:ascii="Calibri" w:cs="Calibri" w:eastAsia="Calibri" w:hAnsi="Calibri"/>
          <w:sz w:val="22"/>
          <w:szCs w:val="22"/>
        </w:rPr>
        <w:t xml:space="preserve"> 28 Mondays were refused; your 30 hidden events will be too. INSUFFICIENT means the floor held.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Beating zero instead of the placebo.</w:t>
      </w:r>
      <w:r>
        <w:rPr>
          <w:rFonts w:ascii="Calibri" w:cs="Calibri" w:eastAsia="Calibri" w:hAnsi="Calibri"/>
          <w:sz w:val="22"/>
          <w:szCs w:val="22"/>
        </w:rPr>
        <w:t xml:space="preserve"> In trending 2024–25 gold, long rules ‘work’. The only honest bar is random-timing with matched exposure.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Existence smuggling.</w:t>
      </w:r>
      <w:r>
        <w:rPr>
          <w:rFonts w:ascii="Calibri" w:cs="Calibri" w:eastAsia="Calibri" w:hAnsi="Calibri"/>
          <w:sz w:val="22"/>
          <w:szCs w:val="22"/>
        </w:rPr>
        <w:t xml:space="preserve"> A trading PASS does not establish that hidden patterns ‘exist’; a trading FAIL does not refute it. Keep the claims separate — the second one is Generation 2’s to judge properly.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Working-tree trust.</w:t>
      </w:r>
      <w:r>
        <w:rPr>
          <w:rFonts w:ascii="Calibri" w:cs="Calibri" w:eastAsia="Calibri" w:hAnsi="Calibri"/>
          <w:sz w:val="22"/>
          <w:szCs w:val="22"/>
        </w:rPr>
        <w:t xml:space="preserve"> Verify every artifact against the COMMITTED, hashed reference (standing rule F-A). A working tree is a draft wearing the record’s clothes.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</w:rPr>
        <w:t xml:space="preserve">6. Closing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Used this way, Generation 1 will give you something rare: a verdict about hidden candlestick patterns that a hostile skeptic could re-derive from raw CSVs to the last digit — whatever the verdict says. And the best professional use of Gen 1 here is also the honest one: run ONE clean sealed question through it now, bank the scoped answer, and let the full science of merge-revealed geometry — descriptors, existence claims, certified nulls, power-calibrated floors — arrive through Generation 2, where it is already first in line.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framework asks one question: did we honestly count every opportunity to fool ourselves? Make sure your answer is yes before you ask gold anything.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2026-07-26T21:38:34.010Z</dcterms:created>
  <dcterms:modified xsi:type="dcterms:W3CDTF">2026-07-26T21:38:34.010Z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