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color w:val="1F3864"/>
          <w:sz w:val="56"/>
          <w:szCs w:val="56"/>
        </w:rPr>
        <w:t xml:space="preserve">NeelPrajnaPro</w:t>
      </w:r>
    </w:p>
    <w:p>
      <w:pPr>
        <w:spacing w:after="160"/>
        <w:jc w:val="center"/>
      </w:pPr>
      <w:r>
        <w:rPr>
          <w:color w:val="2E74B5"/>
          <w:sz w:val="34"/>
          <w:szCs w:val="34"/>
        </w:rPr>
        <w:t xml:space="preserve">Architecture — v1.0</w:t>
      </w:r>
    </w:p>
    <w:p>
      <w:pPr>
        <w:spacing w:after="160"/>
        <w:jc w:val="center"/>
      </w:pPr>
      <w:r>
        <w:rPr>
          <w:i/>
          <w:iCs/>
          <w:color w:val="595959"/>
          <w:sz w:val="22"/>
          <w:szCs w:val="22"/>
        </w:rPr>
        <w:t xml:space="preserve">THE one architecture document of the programme (Owner ruling, 2026-07-29: one document per thing; versions maintain history).</w:t>
      </w:r>
    </w:p>
    <w:p>
      <w:pPr>
        <w:spacing w:after="100"/>
        <w:jc w:val="center"/>
      </w:pPr>
      <w:r>
        <w:rPr>
          <w:color w:val="595959"/>
          <w:sz w:val="20"/>
          <w:szCs w:val="20"/>
        </w:rPr>
        <w:t xml:space="preserve">Merges: the ratified Platform &amp; Integration Architecture v2.0 (Charter, RATIFIED 2026-07-29) · the corrected Architecture Diagrams volume (8 diagrams) · the VISION target mapping.</w:t>
      </w:r>
    </w:p>
    <w:p>
      <w:pPr>
        <w:spacing w:after="100"/>
        <w:jc w:val="center"/>
      </w:pPr>
      <w:r>
        <w:rPr>
          <w:color w:val="595959"/>
          <w:sz w:val="19"/>
          <w:szCs w:val="19"/>
        </w:rPr>
        <w:t xml:space="preserve">Author: Fable (Architect) · 2026-07-29 · Location: docs\architecture\ (only the current version lives here; prior versions auto-archive)</w:t>
      </w:r>
    </w:p>
    <w:p>
      <w:r>
        <w:br w:type="page"/>
      </w:r>
    </w:p>
    <w:p>
      <w:pPr>
        <w:pStyle w:val="Heading1"/>
        <w:spacing w:after="140" w:before="320"/>
      </w:pPr>
      <w:r>
        <w:t xml:space="preserve">How to Read This Document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Part A is the destination — the two-organ architecture the Owner ruled as this development cycle's target, with every box mapped to the sprint that makes it real. Part B is the binding law — the ratified normative architecture (what exists, what integrates, what may never happen). Part C is the visual atlas — all eight diagrams with honest status captions. If you read one part, read Part A; if you build, Part B binds you; if you explain the system to anyone, Part C is the whiteboard.</w:t>
      </w:r>
    </w:p>
    <w:p>
      <w:pPr>
        <w:spacing w:after="140" w:line="300"/>
        <w:jc w:val="both"/>
      </w:pPr>
      <w:r>
        <w:rPr>
          <w:b/>
          <w:bCs/>
          <w:sz w:val="22"/>
          <w:szCs w:val="22"/>
        </w:rPr>
        <w:t xml:space="preserve">Honesty rule carried from the charter: </w:t>
      </w:r>
      <w:r>
        <w:rPr>
          <w:sz w:val="22"/>
          <w:szCs w:val="22"/>
        </w:rPr>
        <w:t xml:space="preserve">every diagram and every box carries its true status — BUILT (verdict-bearing artifacts exist), TARGET (evidence-gated, sprint-mapped), or DESIGNED (specified, not started). Nothing in this document may be cited as existing before its artifact does.</w:t>
      </w:r>
    </w:p>
    <w:p>
      <w:pPr>
        <w:pStyle w:val="Heading1"/>
        <w:spacing w:after="140" w:before="320"/>
      </w:pPr>
      <w:r>
        <w:t xml:space="preserve">Part A — The Destination (Owner Vision Ruling, 2026-07-29)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578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i/>
          <w:iCs/>
          <w:color w:val="595959"/>
          <w:sz w:val="19"/>
          <w:szCs w:val="19"/>
        </w:rPr>
        <w:t xml:space="preserve">Diagram 1 — Programme architecture, top-down: Market → Observation Engine → the two organs (Core QRF Brain · Book A NeelPrajna Runtime) → Knowledge+Evidence / Orders+Feedback → event-driven communication.</w:t>
      </w:r>
    </w:p>
    <w:p>
      <w:pPr>
        <w:spacing w:after="140" w:line="300"/>
        <w:jc w:val="both"/>
      </w:pPr>
      <w:r>
        <w:rPr>
          <w:b/>
          <w:bCs/>
          <w:sz w:val="22"/>
          <w:szCs w:val="22"/>
        </w:rPr>
        <w:t xml:space="preserve">The load-bearing wall (Chief Scientist Principle, permanent): </w:t>
      </w:r>
      <w:r>
        <w:rPr>
          <w:sz w:val="22"/>
          <w:szCs w:val="22"/>
        </w:rPr>
        <w:t xml:space="preserve">QRF never trades. NeelPrajna never learns on its own. Neither organ can perform the other's function.</w:t>
      </w:r>
    </w:p>
    <w:p>
      <w:pPr>
        <w:pStyle w:val="Heading2"/>
        <w:spacing w:after="100" w:before="240"/>
      </w:pPr>
      <w:r>
        <w:t xml:space="preserve">Every box, mapped to the sprint that delivers it</w:t>
      </w:r>
    </w:p>
    <w:tbl>
      <w:tblPr>
        <w:tblW w:type="dxa" w:w="96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3300"/>
        <w:gridCol w:w="1200"/>
        <w:gridCol w:w="3000"/>
      </w:tblGrid>
      <w:tr>
        <w:trPr>
          <w:tblHeader/>
        </w:trPr>
        <w:tc>
          <w:tcPr>
            <w:tcW w:type="dxa" w:w="21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Box</w:t>
            </w:r>
          </w:p>
        </w:tc>
        <w:tc>
          <w:tcPr>
            <w:tcW w:type="dxa" w:w="3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concretely is</w:t>
            </w:r>
          </w:p>
        </w:tc>
        <w:tc>
          <w:tcPr>
            <w:tcW w:type="dxa" w:w="1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Delivered by</w:t>
            </w:r>
          </w:p>
        </w:tc>
      </w:tr>
      <w:tr>
        <w:tc>
          <w:tcPr>
            <w:tcW w:type="dxa" w:w="2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EvidenceBattery / WindowLedger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drilled judge + human-held reserves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BUILT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Gen-1 (closed)</w:t>
            </w:r>
          </w:p>
        </w:tc>
      </w:tr>
      <w:tr>
        <w:tc>
          <w:tcPr>
            <w:tcW w:type="dxa" w:w="215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Scientific Memory</w:t>
            </w:r>
          </w:p>
        </w:tc>
        <w:tc>
          <w:tcPr>
            <w:tcW w:type="dxa" w:w="33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Append-only RecordStore, verdicts, beliefs</w:t>
            </w:r>
          </w:p>
        </w:tc>
        <w:tc>
          <w:tcPr>
            <w:tcW w:type="dxa" w:w="12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BUILT</w:t>
            </w:r>
          </w:p>
        </w:tc>
        <w:tc>
          <w:tcPr>
            <w:tcW w:type="dxa" w:w="30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Gen-1; NP records from NP-S1</w:t>
            </w:r>
          </w:p>
        </w:tc>
      </w:tr>
      <w:tr>
        <w:tc>
          <w:tcPr>
            <w:tcW w:type="dxa" w:w="2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Observation Engine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Detectors + adapters + EventFrames, one shared reality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BUILT (Kernel side)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NP feed: NP-S1, widened per family</w:t>
            </w:r>
          </w:p>
        </w:tc>
      </w:tr>
      <w:tr>
        <w:tc>
          <w:tcPr>
            <w:tcW w:type="dxa" w:w="215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Statistics &amp; Confidence</w:t>
            </w:r>
          </w:p>
        </w:tc>
        <w:tc>
          <w:tcPr>
            <w:tcW w:type="dxa" w:w="33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Battery statistics + belief layer (sealed figures only)</w:t>
            </w:r>
          </w:p>
        </w:tc>
        <w:tc>
          <w:tcPr>
            <w:tcW w:type="dxa" w:w="12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BUILT (core)</w:t>
            </w:r>
          </w:p>
        </w:tc>
        <w:tc>
          <w:tcPr>
            <w:tcW w:type="dxa" w:w="30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Enriched every verdict</w:t>
            </w:r>
          </w:p>
        </w:tc>
      </w:tr>
      <w:tr>
        <w:tc>
          <w:tcPr>
            <w:tcW w:type="dxa" w:w="2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Pattern Learning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Candidate discovery + ECF establishment of phenomena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TARGET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ECF certification track; first NP existence judgment in the NP-S3 window</w:t>
            </w:r>
          </w:p>
        </w:tc>
      </w:tr>
      <w:tr>
        <w:tc>
          <w:tcPr>
            <w:tcW w:type="dxa" w:w="215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Knowledge Graph</w:t>
            </w:r>
          </w:p>
        </w:tc>
        <w:tc>
          <w:tcPr>
            <w:tcW w:type="dxa" w:w="33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Beliefs document + atlas: scoped, linked stances</w:t>
            </w:r>
          </w:p>
        </w:tc>
        <w:tc>
          <w:tcPr>
            <w:tcW w:type="dxa" w:w="12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TARGET</w:t>
            </w:r>
          </w:p>
        </w:tc>
        <w:tc>
          <w:tcPr>
            <w:tcW w:type="dxa" w:w="30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NP-S3/S4 + Gen-2 S7 synthesis</w:t>
            </w:r>
          </w:p>
        </w:tc>
      </w:tr>
      <w:tr>
        <w:tc>
          <w:tcPr>
            <w:tcW w:type="dxa" w:w="2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Pattern Evolution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Refinement as new sealed, priced registrations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TARGET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Wave 2, post NP-S4 gate (machine-proposed only after Gate A)</w:t>
            </w:r>
          </w:p>
        </w:tc>
      </w:tr>
      <w:tr>
        <w:tc>
          <w:tcPr>
            <w:tcW w:type="dxa" w:w="215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Knowledge+Evidence → runtime</w:t>
            </w:r>
          </w:p>
        </w:tc>
        <w:tc>
          <w:tcPr>
            <w:tcW w:type="dxa" w:w="33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Versioned belief releases across Contract v2</w:t>
            </w:r>
          </w:p>
        </w:tc>
        <w:tc>
          <w:tcPr>
            <w:tcW w:type="dxa" w:w="12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TARGET</w:t>
            </w:r>
          </w:p>
        </w:tc>
        <w:tc>
          <w:tcPr>
            <w:tcW w:type="dxa" w:w="30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Consumption design ruled at NP-S4; arming stays permanently human</w:t>
            </w:r>
          </w:p>
        </w:tc>
      </w:tr>
      <w:tr>
        <w:tc>
          <w:tcPr>
            <w:tcW w:type="dxa" w:w="2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Execution feedback → Core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Fills/outcomes as observations (Performance Store)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TARGET (CSV exists)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Formalized NP-S2 (R6 pipeline)</w:t>
            </w:r>
          </w:p>
        </w:tc>
      </w:tr>
      <w:tr>
        <w:tc>
          <w:tcPr>
            <w:tcW w:type="dxa" w:w="215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Continuous Communication</w:t>
            </w:r>
          </w:p>
        </w:tc>
        <w:tc>
          <w:tcPr>
            <w:tcW w:type="dxa" w:w="33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Event-driven releases &amp; observations — nobody waits; a release is an event, freshness is its date; never tick-streaming of unsealed statistics</w:t>
            </w:r>
          </w:p>
        </w:tc>
        <w:tc>
          <w:tcPr>
            <w:tcW w:type="dxa" w:w="12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TARGET</w:t>
            </w:r>
          </w:p>
        </w:tc>
        <w:tc>
          <w:tcPr>
            <w:tcW w:type="dxa" w:w="30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Contract v2 implementation; NP-S4 ruling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t xml:space="preserve">Part B — The Binding Architecture (ratified 2026-07-29)</w:t>
      </w:r>
    </w:p>
    <w:p>
      <w:pPr>
        <w:pStyle w:val="Heading2"/>
        <w:spacing w:after="100" w:before="240"/>
      </w:pPr>
      <w:r>
        <w:t xml:space="preserve">B.1 The frozen basis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Integration into the real, proven QRF Kernel carried forward into this repository. NeelPrajna is the second concept family (qrf/trading/concepts/neelprajna/) inside that Kernel — an application, never a parallel research apparatus. The bespoke research stack (np_knowledge_base, np_probability_engine, and kin) is retired from evidentiary service: it may run as exploration; its outputs carry no epistemic weight, write no verdicts, burn no windows, update no beliefs.</w:t>
      </w:r>
    </w:p>
    <w:p>
      <w:pPr>
        <w:pStyle w:val="Heading2"/>
        <w:spacing w:after="100" w:before="240"/>
      </w:pPr>
      <w:r>
        <w:t xml:space="preserve">B.2 The Kernel, as actually built (write authority is a closed list)</w:t>
      </w:r>
    </w:p>
    <w:tbl>
      <w:tblPr>
        <w:tblW w:type="dxa" w:w="96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455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45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RecordStore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qrf/kernel/records/store.py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Hash-chained, single-writer, append-only ledger</w:t>
            </w:r>
          </w:p>
        </w:tc>
      </w:tr>
      <w:tr>
        <w:tc>
          <w:tcPr>
            <w:tcW w:type="dxa" w:w="19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WindowLedger</w:t>
            </w:r>
          </w:p>
        </w:tc>
        <w:tc>
          <w:tcPr>
            <w:tcW w:type="dxa" w:w="32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qrf/kernel/protocol/windows.py</w:t>
            </w:r>
          </w:p>
        </w:tc>
        <w:tc>
          <w:tcPr>
            <w:tcW w:type="dxa" w:w="455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TRAINING/EXPLORATION/VIRGIN; burn-on-use; reserve-by-market-time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EvidenceBattery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qrf/kernel/battery/battery.py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Sole verdict writer; nine steps; selftest gate; atomic verdict+burn</w:t>
            </w:r>
          </w:p>
        </w:tc>
      </w:tr>
      <w:tr>
        <w:tc>
          <w:tcPr>
            <w:tcW w:type="dxa" w:w="19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TrialCountLedger</w:t>
            </w:r>
          </w:p>
        </w:tc>
        <w:tc>
          <w:tcPr>
            <w:tcW w:type="dxa" w:w="32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qrf/kernel/corrections/trials.py</w:t>
            </w:r>
          </w:p>
        </w:tc>
        <w:tc>
          <w:tcPr>
            <w:tcW w:type="dxa" w:w="455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Registration spends the attempt; family deflation at judgment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BeliefLayer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qrf/kernel/belief/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Updates from Verdict-typed inputs only</w:t>
            </w:r>
          </w:p>
        </w:tc>
      </w:tr>
      <w:tr>
        <w:tc>
          <w:tcPr>
            <w:tcW w:type="dxa" w:w="19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Instruments/Calibration</w:t>
            </w:r>
          </w:p>
        </w:tc>
        <w:tc>
          <w:tcPr>
            <w:tcW w:type="dxa" w:w="32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qrf/kernel/instruments/</w:t>
            </w:r>
          </w:p>
        </w:tc>
        <w:tc>
          <w:tcPr>
            <w:tcW w:type="dxa" w:w="455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Registration; planted-truth and silence tests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Observatory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qrf/kernel/observatory/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Anomaly scans → questions only</w:t>
            </w:r>
          </w:p>
        </w:tc>
      </w:tr>
      <w:tr>
        <w:tc>
          <w:tcPr>
            <w:tcW w:type="dxa" w:w="19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Kernel firewall</w:t>
            </w:r>
          </w:p>
        </w:tc>
        <w:tc>
          <w:tcPr>
            <w:tcW w:type="dxa" w:w="320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tests/test_kernel_firewall.py</w:t>
            </w:r>
          </w:p>
        </w:tc>
        <w:tc>
          <w:tcPr>
            <w:tcW w:type="dxa" w:w="4550"/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CI-enforced: kernel never imports trading</w:t>
            </w:r>
          </w:p>
        </w:tc>
      </w:tr>
    </w:tbl>
    <w:p>
      <w:pPr>
        <w:spacing w:after="140" w:line="300"/>
        <w:jc w:val="both"/>
      </w:pPr>
      <w:r>
        <w:rPr>
          <w:sz w:val="22"/>
          <w:szCs w:val="22"/>
        </w:rPr>
        <w:t xml:space="preserve">Write authority (closed): store.append · Battery (verdict, window_burn) · Screener (trial_count) · belief.update (from Verdicts only). Everything else proposes or reads.</w:t>
      </w:r>
    </w:p>
    <w:p>
      <w:pPr>
        <w:pStyle w:val="Heading2"/>
        <w:spacing w:after="100" w:before="240"/>
      </w:pPr>
      <w:r>
        <w:t xml:space="preserve">B.3 NeelPrajna as the second concept family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Detectors: </w:t>
      </w:r>
      <w:r>
        <w:rPr>
          <w:sz w:val="22"/>
          <w:szCs w:val="22"/>
        </w:rPr>
        <w:t xml:space="preserve">qrf/trading/concepts/neelprajna/ — first: liquidity_sweep per the sealed H-07 definition (EXECUTION_PLAN §3), certified against planted-truth and clean-control cases before observing anything real.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Data path: </w:t>
      </w:r>
      <w:r>
        <w:rPr>
          <w:sz w:val="22"/>
          <w:szCs w:val="22"/>
        </w:rPr>
        <w:t xml:space="preserve">NP_Trades_*/NPSU_Trades_* exports → existing mt5_csv adapter (explicit timeframe; OBS-4 close-time). No new adapter.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Hypotheses: </w:t>
      </w:r>
      <w:r>
        <w:rPr>
          <w:sz w:val="22"/>
          <w:szCs w:val="22"/>
        </w:rPr>
        <w:t xml:space="preserve">configs/hypotheses/h0NN_*.yaml, hashed at registration; the 18 founding hypotheses register as ≥18 counted attempts; family α-budget is Owner-set.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Cost model: </w:t>
      </w:r>
      <w:r>
        <w:rPr>
          <w:sz w:val="22"/>
          <w:szCs w:val="22"/>
        </w:rPr>
        <w:t xml:space="preserve">xauusd_retail_h07 (Owner-named, 2026-07-29) — one authoritative configs/venues.yaml entry; FROZEN once cited; changes require a new name.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Windows: </w:t>
      </w:r>
      <w:r>
        <w:rPr>
          <w:sz w:val="22"/>
          <w:szCs w:val="22"/>
        </w:rPr>
        <w:t xml:space="preserve">seen NeelPrajna market time designated honestly (TRAINING/EXPLORATION, never VIRGIN) by the Owner's typed phrase before registration.</w:t>
      </w:r>
    </w:p>
    <w:p>
      <w:pPr>
        <w:pStyle w:val="Heading2"/>
        <w:spacing w:after="100" w:before="240"/>
      </w:pPr>
      <w:r>
        <w:t xml:space="preserve">B.4 The Communication Contract v2 and the Knowledge Publication Boundary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Six object types cross, nothing else: Observation · Pattern · Knowledge · Recommendation · Execution Feedback · Performance. Two prohibitions: the runtime never asks about Kernel internals; the Kernel never says BUY or SELL. Publication is batch release, not tick-time: a release is an event with a date, and a stale release is stale knowledge, never extrapolated.</w:t>
      </w:r>
    </w:p>
    <w:p>
      <w:pPr>
        <w:spacing w:after="140" w:line="300"/>
        <w:jc w:val="both"/>
      </w:pPr>
      <w:r>
        <w:rPr>
          <w:b/>
          <w:bCs/>
          <w:sz w:val="22"/>
          <w:szCs w:val="22"/>
        </w:rPr>
        <w:t xml:space="preserve">The boundary (Owner ruling): QRF publishes what it knows, never how it knows. </w:t>
      </w:r>
      <w:r>
        <w:rPr>
          <w:sz w:val="22"/>
          <w:szCs w:val="22"/>
        </w:rPr>
        <w:t xml:space="preserve">Publishes: Pattern ID, applicability, regime conditioning; verdict-sealed statistics (win rate, expectancy, confidence) frozen at release date; Recommendations (advisory); validated Knowledge (Battery-verdicted, versioned, dated). Keeps internal: belief state and update mechanics; raw observations and event streams; calibration and drill state; decision processes; knowledge-in-progress. No rolling or unsealed statistic ever crosses; execution feedback enters as observations only and updates no belief directly.</w:t>
      </w:r>
    </w:p>
    <w:p>
      <w:pPr>
        <w:pStyle w:val="Heading2"/>
        <w:spacing w:after="100" w:before="240"/>
      </w:pPr>
      <w:r>
        <w:t xml:space="preserve">B.5 What stays separate, on purpose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Live execution (TradeManager, MoneyManager, EntryGates, the 2% rule), the Supervisor/Runner trust split and autonomy ladder, NPSU shadow universes and dashboards stay with the runtime at F:\NeelPrajna (paused; execution home). The question of whether any claim is TRUE lives only in the Kernel. The dividing line is QRF-ADR-004 applied one level up: execution stays where the hands are; truth moves to where the judge is.</w:t>
      </w:r>
    </w:p>
    <w:p>
      <w:pPr>
        <w:pStyle w:val="Heading2"/>
        <w:spacing w:after="100" w:before="240"/>
      </w:pPr>
      <w:r>
        <w:t xml:space="preserve">B.6 Real-account switching safety (permanent)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Owner ruling 2026-07-29: Auto-Adopt DISABLED pending hysteresis (InpADV_AutoAdopt = NONE). Any mechanism that changes what the real account trades without a human click requires, before arming: hysteresis ≥ the advisory path's consecutive-win requirement; OOS-validated eligibility; and an Owner arming decision on the record. Re-enable is per strategy, only after ECF survival + a Battery-passed pre-registered hypothesis + explicit Owner enablement. The machine may recommend; only the Owner arms — forever.</w:t>
      </w:r>
    </w:p>
    <w:p>
      <w:pPr>
        <w:pStyle w:val="Heading2"/>
        <w:spacing w:after="100" w:before="240"/>
      </w:pPr>
      <w:r>
        <w:t xml:space="preserve">B.7 Verification duties this architecture creates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Every family detector ships with planted-truth and clean-control cases and passes them before observing for a registered claim. The IVF re-derives every NeelPrajna-family verdict from normative texts, drilled first — origin grants no shortcuts. Every sprint follows the ratified rhythm ending in the Owner's Go/No-Go. Full assurance detail: docs\VV_PLAN.md.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Part C — The Visual Atlas (eight diagrams, honest captions)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490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i/>
          <w:iCs/>
          <w:color w:val="595959"/>
          <w:sz w:val="19"/>
          <w:szCs w:val="19"/>
        </w:rPr>
        <w:t xml:space="preserve">Diagram 2 — Core Kernel components (regenerated against real module paths in the corrected volume). Status: BUILT — every box exists in qrf/kernel/ and is exercised by the 853-test suite.</w:t>
      </w:r>
    </w:p>
    <w:p>
      <w:pPr>
        <w:spacing w:after="40" w:before="120"/>
        <w:jc w:val="center"/>
      </w:pPr>
      <w:r>
        <w:drawing>
          <wp:inline distT="0" distB="0" distL="0" distR="0">
            <wp:extent cx="5572125" cy="570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i/>
          <w:iCs/>
          <w:color w:val="595959"/>
          <w:sz w:val="19"/>
          <w:szCs w:val="19"/>
        </w:rPr>
        <w:t xml:space="preserve">Diagram 3 — The Communication Contract. Status: DESIGNED/TARGET — a design sketch (the corrected volume says so honestly); implemented via Contract v2 with the Publication Boundary of Part B.4; consumption ruled at NP-S4.</w:t>
      </w:r>
    </w:p>
    <w:p>
      <w:pPr>
        <w:spacing w:after="40" w:before="120"/>
        <w:jc w:val="center"/>
      </w:pPr>
      <w:r>
        <w:drawing>
          <wp:inline distT="0" distB="0" distL="0" distR="0">
            <wp:extent cx="5572125" cy="481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i/>
          <w:iCs/>
          <w:color w:val="595959"/>
          <w:sz w:val="19"/>
          <w:szCs w:val="19"/>
        </w:rPr>
        <w:t xml:space="preserve">Diagram 4 — Book A: the four-layer MQL5 refactor of the runtime. Status: BUILT — the live EA at F:\NeelPrajna (paused; execution home).</w:t>
      </w:r>
    </w:p>
    <w:p>
      <w:pPr>
        <w:spacing w:after="40" w:before="120"/>
        <w:jc w:val="center"/>
      </w:pPr>
      <w:r>
        <w:drawing>
          <wp:inline distT="0" distB="0" distL="0" distR="0">
            <wp:extent cx="5572125" cy="5448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i/>
          <w:iCs/>
          <w:color w:val="595959"/>
          <w:sz w:val="19"/>
          <w:szCs w:val="19"/>
        </w:rPr>
        <w:t xml:space="preserve">Diagram 5 — NPSU shadow-universe research subsystem. Status: BUILT — runtime-side; its outputs are observations/candidates, never evidence.</w:t>
      </w:r>
    </w:p>
    <w:p>
      <w:pPr>
        <w:spacing w:after="40" w:before="120"/>
        <w:jc w:val="center"/>
      </w:pPr>
      <w:r>
        <w:drawing>
          <wp:inline distT="0" distB="0" distL="0" distR="0">
            <wp:extent cx="5572125" cy="521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i/>
          <w:iCs/>
          <w:color w:val="595959"/>
          <w:sz w:val="19"/>
          <w:szCs w:val="19"/>
        </w:rPr>
        <w:t xml:space="preserve">Diagram 6 — Governance: Supervisor/Runner trust split (contract v1.1, owner-signed; live-verified HEALTHY 2026-07-29). Status: BUILT.</w:t>
      </w:r>
    </w:p>
    <w:p>
      <w:pPr>
        <w:spacing w:after="40" w:before="120"/>
        <w:jc w:val="center"/>
      </w:pPr>
      <w:r>
        <w:drawing>
          <wp:inline distT="0" distB="0" distL="0" distR="0">
            <wp:extent cx="5572125" cy="606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i/>
          <w:iCs/>
          <w:color w:val="595959"/>
          <w:sz w:val="19"/>
          <w:szCs w:val="19"/>
        </w:rPr>
        <w:t xml:space="preserve">Diagram 7 — The evidence pipeline that any future autonomous discovery must pass through. Status: BUILT (Battery core) + TARGET (ECF null library, per certification track).</w:t>
      </w:r>
    </w:p>
    <w:p>
      <w:pPr>
        <w:spacing w:after="40" w:before="120"/>
        <w:jc w:val="center"/>
      </w:pPr>
      <w:r>
        <w:drawing>
          <wp:inline distT="0" distB="0" distL="0" distR="0">
            <wp:extent cx="5572125" cy="507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i/>
          <w:iCs/>
          <w:color w:val="595959"/>
          <w:sz w:val="19"/>
          <w:szCs w:val="19"/>
        </w:rPr>
        <w:t xml:space="preserve">Diagram 8 — The redesigned documentation tree. Status: SUPERSEDED with honor by the Owner's one-doc-per-thing law (docs\README.md, 2026-07-29); its two Registers' spirit lives in JOURNAL.md.</w:t>
      </w:r>
    </w:p>
    <w:p>
      <w:pPr>
        <w:pStyle w:val="Heading1"/>
        <w:spacing w:after="140" w:before="320"/>
      </w:pPr>
      <w:r>
        <w:t xml:space="preserve">Change Record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v1.0 (2026-07-29): </w:t>
      </w:r>
      <w:r>
        <w:rPr>
          <w:sz w:val="22"/>
          <w:szCs w:val="22"/>
        </w:rPr>
        <w:t xml:space="preserve">created per Owner ruling — one architecture document for the programme. Merges the ratified Platform &amp; Integration Architecture v2.0 (now archived as this document's predecessor), the corrected Architecture Diagrams volume, and the VISION target mapping. Versioning law: only the current version lives in docs\architecture\; on supersession the old version moves to docs\archive\ automatically; git preserves everything regardless.</w:t>
      </w:r>
    </w:p>
    <w:p>
      <w:pPr>
        <w:spacing w:after="100" w:before="200"/>
        <w:jc w:val="center"/>
      </w:pPr>
      <w:r>
        <w:rPr>
          <w:i/>
          <w:iCs/>
          <w:color w:val="1F3864"/>
          <w:sz w:val="21"/>
          <w:szCs w:val="21"/>
        </w:rPr>
        <w:t xml:space="preserve">Anchor: one document, two organs, one wall — QRF never trades, NeelPrajna never learns on its own.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NeelPrajnaPro — Architecture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9786f7fdd195cfbeaa9ec1531479281b9b98f92.png"/><Relationship Id="rId10" Type="http://schemas.openxmlformats.org/officeDocument/2006/relationships/image" Target="media/d8942ce5498c6ab4cce608d4beea4a6d7c51a481.png"/><Relationship Id="rId11" Type="http://schemas.openxmlformats.org/officeDocument/2006/relationships/image" Target="media/1a68dee7cbadc3292cdfd2108555eabc7682a8df.png"/><Relationship Id="rId12" Type="http://schemas.openxmlformats.org/officeDocument/2006/relationships/image" Target="media/3a63fff73aa8179fa43b8b1e19e89c3e1c1efeae.png"/><Relationship Id="rId13" Type="http://schemas.openxmlformats.org/officeDocument/2006/relationships/image" Target="media/d4537ca3affb72b0dd28dfd1e368738f0698db9f.png"/><Relationship Id="rId14" Type="http://schemas.openxmlformats.org/officeDocument/2006/relationships/image" Target="media/5fbada074c9d99a7b5b23c66ee1631c9891efd7e.png"/><Relationship Id="rId15" Type="http://schemas.openxmlformats.org/officeDocument/2006/relationships/image" Target="media/c2158258d331275e37dce24b412138915ae797be.png"/><Relationship Id="rId16" Type="http://schemas.openxmlformats.org/officeDocument/2006/relationships/image" Target="media/cac40e87f41109e133ab52f9be29c19cede59076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2026-07-29T13:21:43.347Z</dcterms:created>
  <dcterms:modified xsi:type="dcterms:W3CDTF">2026-07-29T13:21:43.366Z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