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2200"/>
        <w:jc w:val="center"/>
      </w:pPr>
      <w:r>
        <w:rPr>
          <w:b/>
          <w:bCs/>
          <w:color w:val="1F4E5F"/>
          <w:sz w:val="60"/>
          <w:szCs w:val="60"/>
        </w:rPr>
        <w:t xml:space="preserve">QRF Future Research Program</w:t>
      </w:r>
    </w:p>
    <w:p>
      <w:pPr>
        <w:spacing w:after="140"/>
        <w:jc w:val="center"/>
      </w:pPr>
      <w:r>
        <w:rPr>
          <w:color w:val="555555"/>
          <w:sz w:val="32"/>
          <w:szCs w:val="32"/>
        </w:rPr>
        <w:t xml:space="preserve">Generation 2 and Beyond</w:t>
      </w:r>
    </w:p>
    <w:p>
      <w:pPr>
        <w:spacing w:after="500"/>
        <w:jc w:val="center"/>
      </w:pPr>
      <w:r>
        <w:rPr>
          <w:i/>
          <w:iCs/>
          <w:color w:val="555555"/>
          <w:sz w:val="22"/>
          <w:szCs w:val="22"/>
        </w:rPr>
        <w:t xml:space="preserve">A structured research agenda — not a specification, not an implementation plan</w:t>
      </w:r>
    </w:p>
    <w:p>
      <w:pPr>
        <w:spacing w:after="80"/>
        <w:jc w:val="center"/>
      </w:pPr>
      <w:r>
        <w:rPr>
          <w:color w:val="555555"/>
          <w:sz w:val="20"/>
          <w:szCs w:val="20"/>
        </w:rPr>
        <w:t xml:space="preserve">Status: Living Research Document · Owner: Architect · Governance: ADR-009 · Edition 1.1 (editorial review applied)</w:t>
      </w:r>
    </w:p>
    <w:p>
      <w:pPr>
        <w:spacing w:after="80"/>
        <w:jc w:val="center"/>
      </w:pPr>
      <w:r>
        <w:rPr>
          <w:color w:val="555555"/>
          <w:sz w:val="20"/>
          <w:szCs w:val="20"/>
        </w:rPr>
        <w:t xml:space="preserve">Living register: F:\QRF\docs\research\RESEARCH_BACKLOG.md · 2026-07-24</w:t>
      </w:r>
    </w:p>
    <w:p>
      <w:pPr>
        <w:spacing w:before="400"/>
        <w:jc w:val="center"/>
      </w:pPr>
      <w:r>
        <w:rPr>
          <w:b/>
          <w:bCs/>
          <w:color w:val="1F4E5F"/>
          <w:sz w:val="22"/>
          <w:szCs w:val="22"/>
        </w:rPr>
        <w:t xml:space="preserve">THE ONE RULE</w:t>
      </w:r>
    </w:p>
    <w:p>
      <w:pPr>
        <w:spacing w:after="0"/>
        <w:jc w:val="center"/>
      </w:pPr>
      <w:r>
        <w:rPr>
          <w:i/>
          <w:iCs/>
          <w:sz w:val="24"/>
          <w:szCs w:val="24"/>
        </w:rPr>
        <w:t xml:space="preserve">Nothing in this document changes Generation-1 architecture unless supported by evidence and an approved ADR.</w:t>
      </w:r>
    </w:p>
    <w:p>
      <w:r>
        <w:br w:type="page"/>
      </w:r>
    </w:p>
    <w:p>
      <w:pPr>
        <w:pStyle w:val="Heading1"/>
        <w:spacing w:after="140" w:before="300"/>
      </w:pPr>
      <w:r>
        <w:rPr>
          <w:color w:val="1F4E5F"/>
        </w:rPr>
        <w:t xml:space="preserve">How to read this document</w:t>
      </w:r>
    </w:p>
    <w:p>
      <w:pPr>
        <w:spacing w:after="120"/>
      </w:pPr>
      <w:r>
        <w:rPr>
          <w:sz w:val="22"/>
          <w:szCs w:val="22"/>
        </w:rPr>
        <w:t xml:space="preserve">Different readers need different routes. Take yours; skip the rest without guilt.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600"/>
      </w:tblGrid>
      <w:tr>
        <w:tc>
          <w:tcPr>
            <w:tcW w:type="dxa" w:w="2200"/>
            <w:shd w:fill="1F4E5F" w:val="clear"/>
            <w:tcMar>
              <w:top w:type="dxa" w:w="70"/>
              <w:left w:type="dxa" w:w="110"/>
              <w:bottom w:type="dxa" w:w="70"/>
              <w:right w:type="dxa" w:w="110"/>
            </w:tcMar>
          </w:tcPr>
          <w:p>
            <w:r>
              <w:rPr>
                <w:b/>
                <w:bCs/>
                <w:color w:val="FFFFFF"/>
                <w:sz w:val="20"/>
                <w:szCs w:val="20"/>
              </w:rPr>
              <w:t xml:space="preserve">You are…</w:t>
            </w:r>
          </w:p>
        </w:tc>
        <w:tc>
          <w:tcPr>
            <w:tcW w:type="dxa" w:w="4600"/>
            <w:shd w:fill="1F4E5F" w:val="clear"/>
            <w:tcMar>
              <w:top w:type="dxa" w:w="70"/>
              <w:left w:type="dxa" w:w="110"/>
              <w:bottom w:type="dxa" w:w="70"/>
              <w:right w:type="dxa" w:w="110"/>
            </w:tcMar>
          </w:tcPr>
          <w:p>
            <w:r>
              <w:rPr>
                <w:b/>
                <w:bCs/>
                <w:color w:val="FFFFFF"/>
                <w:sz w:val="20"/>
                <w:szCs w:val="20"/>
              </w:rPr>
              <w:t xml:space="preserve">Read</w:t>
            </w:r>
          </w:p>
        </w:tc>
        <w:tc>
          <w:tcPr>
            <w:tcW w:type="dxa" w:w="2600"/>
            <w:shd w:fill="1F4E5F" w:val="clear"/>
            <w:tcMar>
              <w:top w:type="dxa" w:w="70"/>
              <w:left w:type="dxa" w:w="110"/>
              <w:bottom w:type="dxa" w:w="70"/>
              <w:right w:type="dxa" w:w="110"/>
            </w:tcMar>
          </w:tcPr>
          <w:p>
            <w:r>
              <w:rPr>
                <w:b/>
                <w:bCs/>
                <w:color w:val="FFFFFF"/>
                <w:sz w:val="20"/>
                <w:szCs w:val="20"/>
              </w:rPr>
              <w:t xml:space="preserve">You can skip</w:t>
            </w:r>
          </w:p>
        </w:tc>
      </w:tr>
      <w:tr>
        <w:tc>
          <w:tcPr>
            <w:tcW w:type="dxa" w:w="2200"/>
            <w:tcMar>
              <w:top w:type="dxa" w:w="70"/>
              <w:left w:type="dxa" w:w="110"/>
              <w:bottom w:type="dxa" w:w="70"/>
              <w:right w:type="dxa" w:w="110"/>
            </w:tcMar>
          </w:tcPr>
          <w:p>
            <w:r>
              <w:rPr>
                <w:b w:val="false"/>
                <w:bCs w:val="false"/>
                <w:color w:val="000000"/>
                <w:sz w:val="20"/>
                <w:szCs w:val="20"/>
              </w:rPr>
              <w:t xml:space="preserve">The Owner / executive reader</w:t>
            </w:r>
          </w:p>
        </w:tc>
        <w:tc>
          <w:tcPr>
            <w:tcW w:type="dxa" w:w="4600"/>
            <w:tcMar>
              <w:top w:type="dxa" w:w="70"/>
              <w:left w:type="dxa" w:w="110"/>
              <w:bottom w:type="dxa" w:w="70"/>
              <w:right w:type="dxa" w:w="110"/>
            </w:tcMar>
          </w:tcPr>
          <w:p>
            <w:r>
              <w:rPr>
                <w:b w:val="false"/>
                <w:bCs w:val="false"/>
                <w:color w:val="000000"/>
                <w:sz w:val="20"/>
                <w:szCs w:val="20"/>
              </w:rPr>
              <w:t xml:space="preserve">Title-page rule · Part 1 · the theme table in Part 3 · Part 7 roadmap · the governance table in Part 8.</w:t>
            </w:r>
          </w:p>
        </w:tc>
        <w:tc>
          <w:tcPr>
            <w:tcW w:type="dxa" w:w="2600"/>
            <w:tcMar>
              <w:top w:type="dxa" w:w="70"/>
              <w:left w:type="dxa" w:w="110"/>
              <w:bottom w:type="dxa" w:w="70"/>
              <w:right w:type="dxa" w:w="110"/>
            </w:tcMar>
          </w:tcPr>
          <w:p>
            <w:r>
              <w:rPr>
                <w:b w:val="false"/>
                <w:bCs w:val="false"/>
                <w:color w:val="000000"/>
                <w:sz w:val="20"/>
                <w:szCs w:val="20"/>
              </w:rPr>
              <w:t xml:space="preserve">Individual RQ entries (skim titles only).</w:t>
            </w:r>
          </w:p>
        </w:tc>
      </w:tr>
      <w:tr>
        <w:tc>
          <w:tcPr>
            <w:tcW w:type="dxa" w:w="2200"/>
            <w:tcMar>
              <w:top w:type="dxa" w:w="70"/>
              <w:left w:type="dxa" w:w="110"/>
              <w:bottom w:type="dxa" w:w="70"/>
              <w:right w:type="dxa" w:w="110"/>
            </w:tcMar>
          </w:tcPr>
          <w:p>
            <w:r>
              <w:rPr>
                <w:b w:val="false"/>
                <w:bCs w:val="false"/>
                <w:color w:val="000000"/>
                <w:sz w:val="20"/>
                <w:szCs w:val="20"/>
              </w:rPr>
              <w:t xml:space="preserve">The Architect (Fable)</w:t>
            </w:r>
          </w:p>
        </w:tc>
        <w:tc>
          <w:tcPr>
            <w:tcW w:type="dxa" w:w="4600"/>
            <w:tcMar>
              <w:top w:type="dxa" w:w="70"/>
              <w:left w:type="dxa" w:w="110"/>
              <w:bottom w:type="dxa" w:w="70"/>
              <w:right w:type="dxa" w:w="110"/>
            </w:tcMar>
          </w:tcPr>
          <w:p>
            <w:r>
              <w:rPr>
                <w:b w:val="false"/>
                <w:bCs w:val="false"/>
                <w:color w:val="000000"/>
                <w:sz w:val="20"/>
                <w:szCs w:val="20"/>
              </w:rPr>
              <w:t xml:space="preserve">Everything, once; thereafter Parts 4 and 8 are your working sections.</w:t>
            </w:r>
          </w:p>
        </w:tc>
        <w:tc>
          <w:tcPr>
            <w:tcW w:type="dxa" w:w="2600"/>
            <w:tcMar>
              <w:top w:type="dxa" w:w="70"/>
              <w:left w:type="dxa" w:w="110"/>
              <w:bottom w:type="dxa" w:w="70"/>
              <w:right w:type="dxa" w:w="110"/>
            </w:tcMar>
          </w:tcPr>
          <w:p>
            <w:r>
              <w:rPr>
                <w:b w:val="false"/>
                <w:bCs w:val="false"/>
                <w:color w:val="000000"/>
                <w:sz w:val="20"/>
                <w:szCs w:val="20"/>
              </w:rPr>
              <w:t xml:space="preserve">—</w:t>
            </w:r>
          </w:p>
        </w:tc>
      </w:tr>
      <w:tr>
        <w:tc>
          <w:tcPr>
            <w:tcW w:type="dxa" w:w="2200"/>
            <w:tcMar>
              <w:top w:type="dxa" w:w="70"/>
              <w:left w:type="dxa" w:w="110"/>
              <w:bottom w:type="dxa" w:w="70"/>
              <w:right w:type="dxa" w:w="110"/>
            </w:tcMar>
          </w:tcPr>
          <w:p>
            <w:r>
              <w:rPr>
                <w:b w:val="false"/>
                <w:bCs w:val="false"/>
                <w:color w:val="000000"/>
                <w:sz w:val="20"/>
                <w:szCs w:val="20"/>
              </w:rPr>
              <w:t xml:space="preserve">The Developer (Claude Code)</w:t>
            </w:r>
          </w:p>
        </w:tc>
        <w:tc>
          <w:tcPr>
            <w:tcW w:type="dxa" w:w="4600"/>
            <w:tcMar>
              <w:top w:type="dxa" w:w="70"/>
              <w:left w:type="dxa" w:w="110"/>
              <w:bottom w:type="dxa" w:w="70"/>
              <w:right w:type="dxa" w:w="110"/>
            </w:tcMar>
          </w:tcPr>
          <w:p>
            <w:r>
              <w:rPr>
                <w:b w:val="false"/>
                <w:bCs w:val="false"/>
                <w:color w:val="000000"/>
                <w:sz w:val="20"/>
                <w:szCs w:val="20"/>
              </w:rPr>
              <w:t xml:space="preserve">Part 2 principles · Part 8 workflow (especially: prototypes never touch Gen-1 paths; propose RQs via NOTE).</w:t>
            </w:r>
          </w:p>
        </w:tc>
        <w:tc>
          <w:tcPr>
            <w:tcW w:type="dxa" w:w="2600"/>
            <w:tcMar>
              <w:top w:type="dxa" w:w="70"/>
              <w:left w:type="dxa" w:w="110"/>
              <w:bottom w:type="dxa" w:w="70"/>
              <w:right w:type="dxa" w:w="110"/>
            </w:tcMar>
          </w:tcPr>
          <w:p>
            <w:r>
              <w:rPr>
                <w:b w:val="false"/>
                <w:bCs w:val="false"/>
                <w:color w:val="000000"/>
                <w:sz w:val="20"/>
                <w:szCs w:val="20"/>
              </w:rPr>
              <w:t xml:space="preserve">Parts 5–7.</w:t>
            </w:r>
          </w:p>
        </w:tc>
      </w:tr>
      <w:tr>
        <w:tc>
          <w:tcPr>
            <w:tcW w:type="dxa" w:w="2200"/>
            <w:tcMar>
              <w:top w:type="dxa" w:w="70"/>
              <w:left w:type="dxa" w:w="110"/>
              <w:bottom w:type="dxa" w:w="70"/>
              <w:right w:type="dxa" w:w="110"/>
            </w:tcMar>
          </w:tcPr>
          <w:p>
            <w:r>
              <w:rPr>
                <w:b w:val="false"/>
                <w:bCs w:val="false"/>
                <w:color w:val="000000"/>
                <w:sz w:val="20"/>
                <w:szCs w:val="20"/>
              </w:rPr>
              <w:t xml:space="preserve">A Verification engineer</w:t>
            </w:r>
          </w:p>
        </w:tc>
        <w:tc>
          <w:tcPr>
            <w:tcW w:type="dxa" w:w="4600"/>
            <w:tcMar>
              <w:top w:type="dxa" w:w="70"/>
              <w:left w:type="dxa" w:w="110"/>
              <w:bottom w:type="dxa" w:w="70"/>
              <w:right w:type="dxa" w:w="110"/>
            </w:tcMar>
          </w:tcPr>
          <w:p>
            <w:r>
              <w:rPr>
                <w:b w:val="false"/>
                <w:bCs w:val="false"/>
                <w:color w:val="000000"/>
                <w:sz w:val="20"/>
                <w:szCs w:val="20"/>
              </w:rPr>
              <w:t xml:space="preserve">Part 2 · the placebo gauntlet in Part 5 · RQ-006 · the window rule in Part 8.</w:t>
            </w:r>
          </w:p>
        </w:tc>
        <w:tc>
          <w:tcPr>
            <w:tcW w:type="dxa" w:w="2600"/>
            <w:tcMar>
              <w:top w:type="dxa" w:w="70"/>
              <w:left w:type="dxa" w:w="110"/>
              <w:bottom w:type="dxa" w:w="70"/>
              <w:right w:type="dxa" w:w="110"/>
            </w:tcMar>
          </w:tcPr>
          <w:p>
            <w:r>
              <w:rPr>
                <w:b w:val="false"/>
                <w:bCs w:val="false"/>
                <w:color w:val="000000"/>
                <w:sz w:val="20"/>
                <w:szCs w:val="20"/>
              </w:rPr>
              <w:t xml:space="preserve">Parts 1, 7.</w:t>
            </w:r>
          </w:p>
        </w:tc>
      </w:tr>
      <w:tr>
        <w:tc>
          <w:tcPr>
            <w:tcW w:type="dxa" w:w="2200"/>
            <w:tcMar>
              <w:top w:type="dxa" w:w="70"/>
              <w:left w:type="dxa" w:w="110"/>
              <w:bottom w:type="dxa" w:w="70"/>
              <w:right w:type="dxa" w:w="110"/>
            </w:tcMar>
          </w:tcPr>
          <w:p>
            <w:r>
              <w:rPr>
                <w:b w:val="false"/>
                <w:bCs w:val="false"/>
                <w:color w:val="000000"/>
                <w:sz w:val="20"/>
                <w:szCs w:val="20"/>
              </w:rPr>
              <w:t xml:space="preserve">A Researcher exploring an RQ</w:t>
            </w:r>
          </w:p>
        </w:tc>
        <w:tc>
          <w:tcPr>
            <w:tcW w:type="dxa" w:w="4600"/>
            <w:tcMar>
              <w:top w:type="dxa" w:w="70"/>
              <w:left w:type="dxa" w:w="110"/>
              <w:bottom w:type="dxa" w:w="70"/>
              <w:right w:type="dxa" w:w="110"/>
            </w:tcMar>
          </w:tcPr>
          <w:p>
            <w:r>
              <w:rPr>
                <w:b w:val="false"/>
                <w:bCs w:val="false"/>
                <w:color w:val="000000"/>
                <w:sz w:val="20"/>
                <w:szCs w:val="20"/>
              </w:rPr>
              <w:t xml:space="preserve">Part 2 · your RQ's full entry · Part 5 experiments · Part 8 workflow.</w:t>
            </w:r>
          </w:p>
        </w:tc>
        <w:tc>
          <w:tcPr>
            <w:tcW w:type="dxa" w:w="2600"/>
            <w:tcMar>
              <w:top w:type="dxa" w:w="70"/>
              <w:left w:type="dxa" w:w="110"/>
              <w:bottom w:type="dxa" w:w="70"/>
              <w:right w:type="dxa" w:w="110"/>
            </w:tcMar>
          </w:tcPr>
          <w:p>
            <w:r>
              <w:rPr>
                <w:b w:val="false"/>
                <w:bCs w:val="false"/>
                <w:color w:val="000000"/>
                <w:sz w:val="20"/>
                <w:szCs w:val="20"/>
              </w:rPr>
              <w:t xml:space="preserve">Other RQs until relevant.</w:t>
            </w:r>
          </w:p>
        </w:tc>
      </w:tr>
      <w:tr>
        <w:tc>
          <w:tcPr>
            <w:tcW w:type="dxa" w:w="2200"/>
            <w:tcMar>
              <w:top w:type="dxa" w:w="70"/>
              <w:left w:type="dxa" w:w="110"/>
              <w:bottom w:type="dxa" w:w="70"/>
              <w:right w:type="dxa" w:w="110"/>
            </w:tcMar>
          </w:tcPr>
          <w:p>
            <w:r>
              <w:rPr>
                <w:b w:val="false"/>
                <w:bCs w:val="false"/>
                <w:color w:val="000000"/>
                <w:sz w:val="20"/>
                <w:szCs w:val="20"/>
              </w:rPr>
              <w:t xml:space="preserve">A new contributor</w:t>
            </w:r>
          </w:p>
        </w:tc>
        <w:tc>
          <w:tcPr>
            <w:tcW w:type="dxa" w:w="4600"/>
            <w:tcMar>
              <w:top w:type="dxa" w:w="70"/>
              <w:left w:type="dxa" w:w="110"/>
              <w:bottom w:type="dxa" w:w="70"/>
              <w:right w:type="dxa" w:w="110"/>
            </w:tcMar>
          </w:tcPr>
          <w:p>
            <w:r>
              <w:rPr>
                <w:b w:val="false"/>
                <w:bCs w:val="false"/>
                <w:color w:val="000000"/>
                <w:sz w:val="20"/>
                <w:szCs w:val="20"/>
              </w:rPr>
              <w:t xml:space="preserve">Part 1 · Part 2 · Part 3 · then the reading route above for your role.</w:t>
            </w:r>
          </w:p>
        </w:tc>
        <w:tc>
          <w:tcPr>
            <w:tcW w:type="dxa" w:w="2600"/>
            <w:tcMar>
              <w:top w:type="dxa" w:w="70"/>
              <w:left w:type="dxa" w:w="110"/>
              <w:bottom w:type="dxa" w:w="70"/>
              <w:right w:type="dxa" w:w="110"/>
            </w:tcMar>
          </w:tcPr>
          <w:p>
            <w:r>
              <w:rPr>
                <w:b w:val="false"/>
                <w:bCs w:val="false"/>
                <w:color w:val="000000"/>
                <w:sz w:val="20"/>
                <w:szCs w:val="20"/>
              </w:rPr>
              <w:t xml:space="preserve">Parts 4–8 on first pass.</w:t>
            </w:r>
          </w:p>
        </w:tc>
      </w:tr>
    </w:tbl>
    <w:p>
      <w:pPr>
        <w:spacing w:after="160" w:before="120"/>
      </w:pPr>
      <w:r>
        <w:rPr>
          <w:b/>
          <w:bCs/>
          <w:color w:val="555555"/>
          <w:sz w:val="21"/>
          <w:szCs w:val="21"/>
        </w:rPr>
        <w:t xml:space="preserve">Quick recap — </w:t>
      </w:r>
      <w:r>
        <w:rPr>
          <w:i/>
          <w:iCs/>
          <w:color w:val="555555"/>
          <w:sz w:val="21"/>
          <w:szCs w:val="21"/>
        </w:rPr>
        <w:t xml:space="preserve">Six audiences, one document; each needs two to four sections, and only the Architect needs all of it.</w:t>
      </w:r>
    </w:p>
    <w:p>
      <w:pPr>
        <w:pStyle w:val="Heading1"/>
        <w:spacing w:after="140" w:before="300"/>
      </w:pPr>
      <w:r>
        <w:rPr>
          <w:color w:val="1F4E5F"/>
        </w:rPr>
        <w:t xml:space="preserve">Part 1 — Vision: why Generation 2 exists</w:t>
      </w:r>
    </w:p>
    <w:p>
      <w:pPr>
        <w:spacing w:after="120"/>
      </w:pPr>
      <w:r>
        <w:rPr>
          <w:sz w:val="22"/>
          <w:szCs w:val="22"/>
        </w:rPr>
        <w:t xml:space="preserve">Generation 1 builds a disciplined observatory: humans author concepts, detectors report events, calibration proves each instrument against planted truth, the ledger remembers everything, and independent verification catches what internal agreement cannot. By the end of the Generation-1 sprints, QRF will observe well, remember honestly, and test fairly.</w:t>
      </w:r>
    </w:p>
    <w:p>
      <w:pPr>
        <w:spacing w:after="120"/>
      </w:pPr>
      <w:r>
        <w:rPr>
          <w:sz w:val="22"/>
          <w:szCs w:val="22"/>
        </w:rPr>
        <w:t xml:space="preserve">But Generation 1 has deliberate scientific limits, and naming them is the purpose of this program:</w:t>
      </w:r>
    </w:p>
    <w:p>
      <w:pPr>
        <w:pStyle w:val="ListParagraph"/>
        <w:numPr>
          <w:ilvl w:val="0"/>
          <w:numId w:val="2"/>
        </w:numPr>
        <w:spacing w:after="70"/>
      </w:pPr>
      <w:r>
        <w:rPr>
          <w:sz w:val="22"/>
          <w:szCs w:val="22"/>
        </w:rPr>
        <w:t xml:space="preserve">Every concept is human-authored. QRF can measure a concept superbly, but it cannot yet propose one.</w:t>
      </w:r>
    </w:p>
    <w:p>
      <w:pPr>
        <w:pStyle w:val="ListParagraph"/>
        <w:numPr>
          <w:ilvl w:val="0"/>
          <w:numId w:val="2"/>
        </w:numPr>
        <w:spacing w:after="70"/>
      </w:pPr>
      <w:r>
        <w:rPr>
          <w:sz w:val="22"/>
          <w:szCs w:val="22"/>
        </w:rPr>
        <w:t xml:space="preserve">Every research question is human-fed. The question queue is a to-do list, not a thinking partner.</w:t>
      </w:r>
    </w:p>
    <w:p>
      <w:pPr>
        <w:pStyle w:val="ListParagraph"/>
        <w:numPr>
          <w:ilvl w:val="0"/>
          <w:numId w:val="2"/>
        </w:numPr>
        <w:spacing w:after="70"/>
      </w:pPr>
      <w:r>
        <w:rPr>
          <w:sz w:val="22"/>
          <w:szCs w:val="22"/>
        </w:rPr>
        <w:t xml:space="preserve">Every mechanism (the "why" behind an effect) is a human explanation attached after the evidence.</w:t>
      </w:r>
    </w:p>
    <w:p>
      <w:pPr>
        <w:pStyle w:val="ListParagraph"/>
        <w:numPr>
          <w:ilvl w:val="0"/>
          <w:numId w:val="2"/>
        </w:numPr>
        <w:spacing w:after="70"/>
      </w:pPr>
      <w:r>
        <w:rPr>
          <w:sz w:val="22"/>
          <w:szCs w:val="22"/>
        </w:rPr>
        <w:t xml:space="preserve">Novelty, importance, and retirement are judged entirely by human eyes.</w:t>
      </w:r>
    </w:p>
    <w:p>
      <w:pPr>
        <w:pBdr>
          <w:left w:val="single" w:color="1F4E5F" w:sz="16" w:space="8"/>
        </w:pBdr>
        <w:spacing w:after="120"/>
        <w:ind w:left="400"/>
      </w:pPr>
      <w:r>
        <w:rPr>
          <w:i/>
          <w:iCs/>
          <w:color w:val="555555"/>
          <w:sz w:val="22"/>
          <w:szCs w:val="22"/>
        </w:rPr>
        <w:t xml:space="preserve">Generation 1 answers: can we measure honestly?  Generation 2+ asks: can any part of the scientist be automated without losing that honesty?</w:t>
      </w:r>
    </w:p>
    <w:p>
      <w:pPr>
        <w:spacing w:after="120"/>
      </w:pPr>
      <w:r>
        <w:rPr>
          <w:sz w:val="22"/>
          <w:szCs w:val="22"/>
        </w:rPr>
        <w:t xml:space="preserve">So why can't we build this now? Because every question above needs something Generation 1 has not yet produced: months of accumulated event history, battery results across regimes, a mature belief layer. Discovery tools without that substrate would mine noise and call it insight — the exact failure this project was designed to avoid.</w:t>
      </w:r>
    </w:p>
    <w:p>
      <w:pPr>
        <w:spacing w:after="120"/>
      </w:pPr>
      <w:r>
        <w:rPr>
          <w:sz w:val="22"/>
          <w:szCs w:val="22"/>
        </w:rPr>
        <w:t xml:space="preserve">This document exists so those deeper questions have a permanent, disciplined home — recorded, prioritized, and matured into experiments — instead of interrupting the engineering that must finish first. We freeze the interfaces, not the curiosity.</w:t>
      </w:r>
    </w:p>
    <w:p>
      <w:pPr>
        <w:spacing w:after="160" w:before="120"/>
      </w:pPr>
      <w:r>
        <w:rPr>
          <w:b/>
          <w:bCs/>
          <w:color w:val="555555"/>
          <w:sz w:val="21"/>
          <w:szCs w:val="21"/>
        </w:rPr>
        <w:t xml:space="preserve">Quick recap — </w:t>
      </w:r>
      <w:r>
        <w:rPr>
          <w:i/>
          <w:iCs/>
          <w:color w:val="555555"/>
          <w:sz w:val="21"/>
          <w:szCs w:val="21"/>
        </w:rPr>
        <w:t xml:space="preserve">Gen-1 measures honestly but cannot propose, prioritize, explain, or self-audit; Gen-2+ investigates whether it can — after Gen-1 produces the evidence substrate those investigations need.</w:t>
      </w:r>
    </w:p>
    <w:p>
      <w:pPr>
        <w:pStyle w:val="Heading1"/>
        <w:spacing w:after="140" w:before="300"/>
      </w:pPr>
      <w:r>
        <w:rPr>
          <w:color w:val="1F4E5F"/>
        </w:rPr>
        <w:t xml:space="preserve">Part 2 — Guiding principles</w:t>
      </w:r>
    </w:p>
    <w:p>
      <w:pPr>
        <w:spacing w:after="120"/>
      </w:pPr>
      <w:r>
        <w:rPr>
          <w:sz w:val="22"/>
          <w:szCs w:val="22"/>
        </w:rPr>
        <w:t xml:space="preserve">Every research question, prototype, and experiment in this program is bound by the same discipline that governs Generation 1:</w:t>
      </w:r>
    </w:p>
    <w:p>
      <w:pPr>
        <w:pStyle w:val="ListParagraph"/>
        <w:numPr>
          <w:ilvl w:val="0"/>
          <w:numId w:val="2"/>
        </w:numPr>
        <w:spacing w:after="70"/>
      </w:pPr>
      <w:r>
        <w:rPr>
          <w:b/>
          <w:bCs/>
          <w:sz w:val="22"/>
          <w:szCs w:val="22"/>
        </w:rPr>
        <w:t xml:space="preserve">Preserve epistemic discipline. </w:t>
      </w:r>
      <w:r>
        <w:rPr>
          <w:sz w:val="22"/>
          <w:szCs w:val="22"/>
        </w:rPr>
        <w:t xml:space="preserve">Burned windows stay burned; the observatory contamination rule applies to machine-generated ideas exactly as to human ones.</w:t>
      </w:r>
    </w:p>
    <w:p>
      <w:pPr>
        <w:pStyle w:val="ListParagraph"/>
        <w:numPr>
          <w:ilvl w:val="0"/>
          <w:numId w:val="2"/>
        </w:numPr>
        <w:spacing w:after="70"/>
      </w:pPr>
      <w:r>
        <w:rPr>
          <w:b/>
          <w:bCs/>
          <w:sz w:val="22"/>
          <w:szCs w:val="22"/>
        </w:rPr>
        <w:t xml:space="preserve">No magic AI. </w:t>
      </w:r>
      <w:r>
        <w:rPr>
          <w:sz w:val="22"/>
          <w:szCs w:val="22"/>
        </w:rPr>
        <w:t xml:space="preserve">A capability that cannot be explained, calibrated, and independently verified does not ship, however impressive it looks.</w:t>
      </w:r>
    </w:p>
    <w:p>
      <w:pPr>
        <w:pStyle w:val="ListParagraph"/>
        <w:numPr>
          <w:ilvl w:val="0"/>
          <w:numId w:val="2"/>
        </w:numPr>
        <w:spacing w:after="70"/>
      </w:pPr>
      <w:r>
        <w:rPr>
          <w:b/>
          <w:bCs/>
          <w:sz w:val="22"/>
          <w:szCs w:val="22"/>
        </w:rPr>
        <w:t xml:space="preserve">Every capability independently verifiable. </w:t>
      </w:r>
      <w:r>
        <w:rPr>
          <w:sz w:val="22"/>
          <w:szCs w:val="22"/>
        </w:rPr>
        <w:t xml:space="preserve">The IVF pattern extends upward: discovery tools get planted-truth suites and drills, just as detectors did.</w:t>
      </w:r>
    </w:p>
    <w:p>
      <w:pPr>
        <w:pStyle w:val="ListParagraph"/>
        <w:numPr>
          <w:ilvl w:val="0"/>
          <w:numId w:val="2"/>
        </w:numPr>
        <w:spacing w:after="70"/>
      </w:pPr>
      <w:r>
        <w:rPr>
          <w:b/>
          <w:bCs/>
          <w:sz w:val="22"/>
          <w:szCs w:val="22"/>
        </w:rPr>
        <w:t xml:space="preserve">Discovery before prediction. </w:t>
      </w:r>
      <w:r>
        <w:rPr>
          <w:sz w:val="22"/>
          <w:szCs w:val="22"/>
        </w:rPr>
        <w:t xml:space="preserve">A discovered concept must first prove it exists (stability, calibration) before anyone asks whether it pays.</w:t>
      </w:r>
    </w:p>
    <w:p>
      <w:pPr>
        <w:pStyle w:val="ListParagraph"/>
        <w:numPr>
          <w:ilvl w:val="0"/>
          <w:numId w:val="2"/>
        </w:numPr>
        <w:spacing w:after="70"/>
      </w:pPr>
      <w:r>
        <w:rPr>
          <w:b/>
          <w:bCs/>
          <w:sz w:val="22"/>
          <w:szCs w:val="22"/>
        </w:rPr>
        <w:t xml:space="preserve">Observation before explanation. </w:t>
      </w:r>
      <w:r>
        <w:rPr>
          <w:sz w:val="22"/>
          <w:szCs w:val="22"/>
        </w:rPr>
        <w:t xml:space="preserve">Mechanisms are earned by evidence links, never asserted first — for machines as for humans.</w:t>
      </w:r>
    </w:p>
    <w:p>
      <w:pPr>
        <w:pStyle w:val="ListParagraph"/>
        <w:numPr>
          <w:ilvl w:val="0"/>
          <w:numId w:val="2"/>
        </w:numPr>
        <w:spacing w:after="70"/>
      </w:pPr>
      <w:r>
        <w:rPr>
          <w:b/>
          <w:bCs/>
          <w:sz w:val="22"/>
          <w:szCs w:val="22"/>
        </w:rPr>
        <w:t xml:space="preserve">Placebo controls always. </w:t>
      </w:r>
      <w:r>
        <w:rPr>
          <w:sz w:val="22"/>
          <w:szCs w:val="22"/>
        </w:rPr>
        <w:t xml:space="preserve">The Fibonacci placebo-zone family is the template: every discovery method must be run against deliberate nonsense, and must reject it.</w:t>
      </w:r>
    </w:p>
    <w:p>
      <w:pPr>
        <w:pStyle w:val="ListParagraph"/>
        <w:numPr>
          <w:ilvl w:val="0"/>
          <w:numId w:val="2"/>
        </w:numPr>
        <w:spacing w:after="70"/>
      </w:pPr>
      <w:r>
        <w:rPr>
          <w:b/>
          <w:bCs/>
          <w:sz w:val="22"/>
          <w:szCs w:val="22"/>
        </w:rPr>
        <w:t xml:space="preserve">Proposal tone, not manifesto tone. </w:t>
      </w:r>
      <w:r>
        <w:rPr>
          <w:sz w:val="22"/>
          <w:szCs w:val="22"/>
        </w:rPr>
        <w:t xml:space="preserve">Write: "investigate whether QRF can generate candidate concepts from recurring observational regularities." Never: "QRF will autonomously discover market truths."</w:t>
      </w:r>
    </w:p>
    <w:p>
      <w:pPr>
        <w:spacing w:after="160" w:before="120"/>
      </w:pPr>
      <w:r>
        <w:rPr>
          <w:b/>
          <w:bCs/>
          <w:color w:val="555555"/>
          <w:sz w:val="21"/>
          <w:szCs w:val="21"/>
        </w:rPr>
        <w:t xml:space="preserve">Quick recap — </w:t>
      </w:r>
      <w:r>
        <w:rPr>
          <w:i/>
          <w:iCs/>
          <w:color w:val="555555"/>
          <w:sz w:val="21"/>
          <w:szCs w:val="21"/>
        </w:rPr>
        <w:t xml:space="preserve">Research obeys the same laws as engineering: verifiable, placebo-controlled, evidence-first — stated as proposals, never as promises.</w:t>
      </w:r>
    </w:p>
    <w:p>
      <w:pPr>
        <w:pStyle w:val="Heading1"/>
        <w:spacing w:after="140" w:before="300"/>
      </w:pPr>
      <w:r>
        <w:rPr>
          <w:color w:val="1F4E5F"/>
        </w:rPr>
        <w:t xml:space="preserve">Part 3 — Research themes</w:t>
      </w:r>
    </w:p>
    <w:p>
      <w:pPr>
        <w:spacing w:after="120"/>
      </w:pPr>
      <w:r>
        <w:rPr>
          <w:sz w:val="22"/>
          <w:szCs w:val="22"/>
        </w:rPr>
        <w:t xml:space="preserve">Questions are organized into four themes so related work compounds instead of scattering.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2200"/>
        <w:gridCol w:w="1300"/>
      </w:tblGrid>
      <w:tr>
        <w:tc>
          <w:tcPr>
            <w:tcW w:type="dxa" w:w="2300"/>
            <w:shd w:fill="1F4E5F" w:val="clear"/>
            <w:tcMar>
              <w:top w:type="dxa" w:w="70"/>
              <w:left w:type="dxa" w:w="110"/>
              <w:bottom w:type="dxa" w:w="70"/>
              <w:right w:type="dxa" w:w="110"/>
            </w:tcMar>
          </w:tcPr>
          <w:p>
            <w:r>
              <w:rPr>
                <w:b/>
                <w:bCs/>
                <w:color w:val="FFFFFF"/>
                <w:sz w:val="20"/>
                <w:szCs w:val="20"/>
              </w:rPr>
              <w:t xml:space="preserve">Theme</w:t>
            </w:r>
          </w:p>
        </w:tc>
        <w:tc>
          <w:tcPr>
            <w:tcW w:type="dxa" w:w="3600"/>
            <w:shd w:fill="1F4E5F" w:val="clear"/>
            <w:tcMar>
              <w:top w:type="dxa" w:w="70"/>
              <w:left w:type="dxa" w:w="110"/>
              <w:bottom w:type="dxa" w:w="70"/>
              <w:right w:type="dxa" w:w="110"/>
            </w:tcMar>
          </w:tcPr>
          <w:p>
            <w:r>
              <w:rPr>
                <w:b/>
                <w:bCs/>
                <w:color w:val="FFFFFF"/>
                <w:sz w:val="20"/>
                <w:szCs w:val="20"/>
              </w:rPr>
              <w:t xml:space="preserve">Core question</w:t>
            </w:r>
          </w:p>
        </w:tc>
        <w:tc>
          <w:tcPr>
            <w:tcW w:type="dxa" w:w="2200"/>
            <w:shd w:fill="1F4E5F" w:val="clear"/>
            <w:tcMar>
              <w:top w:type="dxa" w:w="70"/>
              <w:left w:type="dxa" w:w="110"/>
              <w:bottom w:type="dxa" w:w="70"/>
              <w:right w:type="dxa" w:w="110"/>
            </w:tcMar>
          </w:tcPr>
          <w:p>
            <w:r>
              <w:rPr>
                <w:b/>
                <w:bCs/>
                <w:color w:val="FFFFFF"/>
                <w:sz w:val="20"/>
                <w:szCs w:val="20"/>
              </w:rPr>
              <w:t xml:space="preserve">Representative RQs</w:t>
            </w:r>
          </w:p>
        </w:tc>
        <w:tc>
          <w:tcPr>
            <w:tcW w:type="dxa" w:w="1300"/>
            <w:shd w:fill="1F4E5F" w:val="clear"/>
            <w:tcMar>
              <w:top w:type="dxa" w:w="70"/>
              <w:left w:type="dxa" w:w="110"/>
              <w:bottom w:type="dxa" w:w="70"/>
              <w:right w:type="dxa" w:w="110"/>
            </w:tcMar>
          </w:tcPr>
          <w:p>
            <w:r>
              <w:rPr>
                <w:b/>
                <w:bCs/>
                <w:color w:val="FFFFFF"/>
                <w:sz w:val="20"/>
                <w:szCs w:val="20"/>
              </w:rPr>
              <w:t xml:space="preserve">Target</w:t>
            </w:r>
          </w:p>
        </w:tc>
      </w:tr>
      <w:tr>
        <w:tc>
          <w:tcPr>
            <w:tcW w:type="dxa" w:w="2300"/>
            <w:tcMar>
              <w:top w:type="dxa" w:w="70"/>
              <w:left w:type="dxa" w:w="110"/>
              <w:bottom w:type="dxa" w:w="70"/>
              <w:right w:type="dxa" w:w="110"/>
            </w:tcMar>
          </w:tcPr>
          <w:p>
            <w:r>
              <w:rPr>
                <w:b w:val="false"/>
                <w:bCs w:val="false"/>
                <w:color w:val="000000"/>
                <w:sz w:val="20"/>
                <w:szCs w:val="20"/>
              </w:rPr>
              <w:t xml:space="preserve">A · Autonomous Concept Discovery</w:t>
            </w:r>
          </w:p>
        </w:tc>
        <w:tc>
          <w:tcPr>
            <w:tcW w:type="dxa" w:w="3600"/>
            <w:tcMar>
              <w:top w:type="dxa" w:w="70"/>
              <w:left w:type="dxa" w:w="110"/>
              <w:bottom w:type="dxa" w:w="70"/>
              <w:right w:type="dxa" w:w="110"/>
            </w:tcMar>
          </w:tcPr>
          <w:p>
            <w:r>
              <w:rPr>
                <w:b w:val="false"/>
                <w:bCs w:val="false"/>
                <w:color w:val="000000"/>
                <w:sz w:val="20"/>
                <w:szCs w:val="20"/>
              </w:rPr>
              <w:t xml:space="preserve">Can concepts emerge from observations, and pass the same bar as human concepts?</w:t>
            </w:r>
          </w:p>
        </w:tc>
        <w:tc>
          <w:tcPr>
            <w:tcW w:type="dxa" w:w="2200"/>
            <w:tcMar>
              <w:top w:type="dxa" w:w="70"/>
              <w:left w:type="dxa" w:w="110"/>
              <w:bottom w:type="dxa" w:w="70"/>
              <w:right w:type="dxa" w:w="110"/>
            </w:tcMar>
          </w:tcPr>
          <w:p>
            <w:r>
              <w:rPr>
                <w:b w:val="false"/>
                <w:bCs w:val="false"/>
                <w:color w:val="000000"/>
                <w:sz w:val="20"/>
                <w:szCs w:val="20"/>
              </w:rPr>
              <w:t xml:space="preserve">RQ-001, 004, 005, 007, 008</w:t>
            </w:r>
          </w:p>
        </w:tc>
        <w:tc>
          <w:tcPr>
            <w:tcW w:type="dxa" w:w="1300"/>
            <w:tcMar>
              <w:top w:type="dxa" w:w="70"/>
              <w:left w:type="dxa" w:w="110"/>
              <w:bottom w:type="dxa" w:w="70"/>
              <w:right w:type="dxa" w:w="110"/>
            </w:tcMar>
          </w:tcPr>
          <w:p>
            <w:r>
              <w:rPr>
                <w:b w:val="false"/>
                <w:bCs w:val="false"/>
                <w:color w:val="000000"/>
                <w:sz w:val="20"/>
                <w:szCs w:val="20"/>
              </w:rPr>
              <w:t xml:space="preserve">Gen-2</w:t>
            </w:r>
          </w:p>
        </w:tc>
      </w:tr>
      <w:tr>
        <w:tc>
          <w:tcPr>
            <w:tcW w:type="dxa" w:w="2300"/>
            <w:tcMar>
              <w:top w:type="dxa" w:w="70"/>
              <w:left w:type="dxa" w:w="110"/>
              <w:bottom w:type="dxa" w:w="70"/>
              <w:right w:type="dxa" w:w="110"/>
            </w:tcMar>
          </w:tcPr>
          <w:p>
            <w:r>
              <w:rPr>
                <w:b w:val="false"/>
                <w:bCs w:val="false"/>
                <w:color w:val="000000"/>
                <w:sz w:val="20"/>
                <w:szCs w:val="20"/>
              </w:rPr>
              <w:t xml:space="preserve">B · Scientific Agency</w:t>
            </w:r>
          </w:p>
        </w:tc>
        <w:tc>
          <w:tcPr>
            <w:tcW w:type="dxa" w:w="3600"/>
            <w:tcMar>
              <w:top w:type="dxa" w:w="70"/>
              <w:left w:type="dxa" w:w="110"/>
              <w:bottom w:type="dxa" w:w="70"/>
              <w:right w:type="dxa" w:w="110"/>
            </w:tcMar>
          </w:tcPr>
          <w:p>
            <w:r>
              <w:rPr>
                <w:b w:val="false"/>
                <w:bCs w:val="false"/>
                <w:color w:val="000000"/>
                <w:sz w:val="20"/>
                <w:szCs w:val="20"/>
              </w:rPr>
              <w:t xml:space="preserve">Can QRF generate and prioritize research questions worth asking?</w:t>
            </w:r>
          </w:p>
        </w:tc>
        <w:tc>
          <w:tcPr>
            <w:tcW w:type="dxa" w:w="2200"/>
            <w:tcMar>
              <w:top w:type="dxa" w:w="70"/>
              <w:left w:type="dxa" w:w="110"/>
              <w:bottom w:type="dxa" w:w="70"/>
              <w:right w:type="dxa" w:w="110"/>
            </w:tcMar>
          </w:tcPr>
          <w:p>
            <w:r>
              <w:rPr>
                <w:b w:val="false"/>
                <w:bCs w:val="false"/>
                <w:color w:val="000000"/>
                <w:sz w:val="20"/>
                <w:szCs w:val="20"/>
              </w:rPr>
              <w:t xml:space="preserve">RQ-002</w:t>
            </w:r>
          </w:p>
        </w:tc>
        <w:tc>
          <w:tcPr>
            <w:tcW w:type="dxa" w:w="1300"/>
            <w:tcMar>
              <w:top w:type="dxa" w:w="70"/>
              <w:left w:type="dxa" w:w="110"/>
              <w:bottom w:type="dxa" w:w="70"/>
              <w:right w:type="dxa" w:w="110"/>
            </w:tcMar>
          </w:tcPr>
          <w:p>
            <w:r>
              <w:rPr>
                <w:b w:val="false"/>
                <w:bCs w:val="false"/>
                <w:color w:val="000000"/>
                <w:sz w:val="20"/>
                <w:szCs w:val="20"/>
              </w:rPr>
              <w:t xml:space="preserve">Gen-3</w:t>
            </w:r>
          </w:p>
        </w:tc>
      </w:tr>
      <w:tr>
        <w:tc>
          <w:tcPr>
            <w:tcW w:type="dxa" w:w="2300"/>
            <w:tcMar>
              <w:top w:type="dxa" w:w="70"/>
              <w:left w:type="dxa" w:w="110"/>
              <w:bottom w:type="dxa" w:w="70"/>
              <w:right w:type="dxa" w:w="110"/>
            </w:tcMar>
          </w:tcPr>
          <w:p>
            <w:r>
              <w:rPr>
                <w:b w:val="false"/>
                <w:bCs w:val="false"/>
                <w:color w:val="000000"/>
                <w:sz w:val="20"/>
                <w:szCs w:val="20"/>
              </w:rPr>
              <w:t xml:space="preserve">C · Mechanism Discovery</w:t>
            </w:r>
          </w:p>
        </w:tc>
        <w:tc>
          <w:tcPr>
            <w:tcW w:type="dxa" w:w="3600"/>
            <w:tcMar>
              <w:top w:type="dxa" w:w="70"/>
              <w:left w:type="dxa" w:w="110"/>
              <w:bottom w:type="dxa" w:w="70"/>
              <w:right w:type="dxa" w:w="110"/>
            </w:tcMar>
          </w:tcPr>
          <w:p>
            <w:r>
              <w:rPr>
                <w:b w:val="false"/>
                <w:bCs w:val="false"/>
                <w:color w:val="000000"/>
                <w:sz w:val="20"/>
                <w:szCs w:val="20"/>
              </w:rPr>
              <w:t xml:space="preserve">Can the "why" emerge from accumulated evidence, with competing explanations coexisting?</w:t>
            </w:r>
          </w:p>
        </w:tc>
        <w:tc>
          <w:tcPr>
            <w:tcW w:type="dxa" w:w="2200"/>
            <w:tcMar>
              <w:top w:type="dxa" w:w="70"/>
              <w:left w:type="dxa" w:w="110"/>
              <w:bottom w:type="dxa" w:w="70"/>
              <w:right w:type="dxa" w:w="110"/>
            </w:tcMar>
          </w:tcPr>
          <w:p>
            <w:r>
              <w:rPr>
                <w:b w:val="false"/>
                <w:bCs w:val="false"/>
                <w:color w:val="000000"/>
                <w:sz w:val="20"/>
                <w:szCs w:val="20"/>
              </w:rPr>
              <w:t xml:space="preserve">RQ-003</w:t>
            </w:r>
          </w:p>
        </w:tc>
        <w:tc>
          <w:tcPr>
            <w:tcW w:type="dxa" w:w="1300"/>
            <w:tcMar>
              <w:top w:type="dxa" w:w="70"/>
              <w:left w:type="dxa" w:w="110"/>
              <w:bottom w:type="dxa" w:w="70"/>
              <w:right w:type="dxa" w:w="110"/>
            </w:tcMar>
          </w:tcPr>
          <w:p>
            <w:r>
              <w:rPr>
                <w:b w:val="false"/>
                <w:bCs w:val="false"/>
                <w:color w:val="000000"/>
                <w:sz w:val="20"/>
                <w:szCs w:val="20"/>
              </w:rPr>
              <w:t xml:space="preserve">Gen-4</w:t>
            </w:r>
          </w:p>
        </w:tc>
      </w:tr>
      <w:tr>
        <w:tc>
          <w:tcPr>
            <w:tcW w:type="dxa" w:w="2300"/>
            <w:tcMar>
              <w:top w:type="dxa" w:w="70"/>
              <w:left w:type="dxa" w:w="110"/>
              <w:bottom w:type="dxa" w:w="70"/>
              <w:right w:type="dxa" w:w="110"/>
            </w:tcMar>
          </w:tcPr>
          <w:p>
            <w:r>
              <w:rPr>
                <w:b w:val="false"/>
                <w:bCs w:val="false"/>
                <w:color w:val="000000"/>
                <w:sz w:val="20"/>
                <w:szCs w:val="20"/>
              </w:rPr>
              <w:t xml:space="preserve">D · Meta-Science</w:t>
            </w:r>
          </w:p>
        </w:tc>
        <w:tc>
          <w:tcPr>
            <w:tcW w:type="dxa" w:w="3600"/>
            <w:tcMar>
              <w:top w:type="dxa" w:w="70"/>
              <w:left w:type="dxa" w:w="110"/>
              <w:bottom w:type="dxa" w:w="70"/>
              <w:right w:type="dxa" w:w="110"/>
            </w:tcMar>
          </w:tcPr>
          <w:p>
            <w:r>
              <w:rPr>
                <w:b w:val="false"/>
                <w:bCs w:val="false"/>
                <w:color w:val="000000"/>
                <w:sz w:val="20"/>
                <w:szCs w:val="20"/>
              </w:rPr>
              <w:t xml:space="preserve">Can QRF audit its own reasoning — bias, contamination, prior drift?</w:t>
            </w:r>
          </w:p>
        </w:tc>
        <w:tc>
          <w:tcPr>
            <w:tcW w:type="dxa" w:w="2200"/>
            <w:tcMar>
              <w:top w:type="dxa" w:w="70"/>
              <w:left w:type="dxa" w:w="110"/>
              <w:bottom w:type="dxa" w:w="70"/>
              <w:right w:type="dxa" w:w="110"/>
            </w:tcMar>
          </w:tcPr>
          <w:p>
            <w:r>
              <w:rPr>
                <w:b w:val="false"/>
                <w:bCs w:val="false"/>
                <w:color w:val="000000"/>
                <w:sz w:val="20"/>
                <w:szCs w:val="20"/>
              </w:rPr>
              <w:t xml:space="preserve">RQ-006</w:t>
            </w:r>
          </w:p>
        </w:tc>
        <w:tc>
          <w:tcPr>
            <w:tcW w:type="dxa" w:w="1300"/>
            <w:tcMar>
              <w:top w:type="dxa" w:w="70"/>
              <w:left w:type="dxa" w:w="110"/>
              <w:bottom w:type="dxa" w:w="70"/>
              <w:right w:type="dxa" w:w="110"/>
            </w:tcMar>
          </w:tcPr>
          <w:p>
            <w:r>
              <w:rPr>
                <w:b w:val="false"/>
                <w:bCs w:val="false"/>
                <w:color w:val="000000"/>
                <w:sz w:val="20"/>
                <w:szCs w:val="20"/>
              </w:rPr>
              <w:t xml:space="preserve">Gen-5</w:t>
            </w:r>
          </w:p>
        </w:tc>
      </w:tr>
    </w:tbl>
    <w:p>
      <w:pPr>
        <w:spacing w:after="60"/>
      </w:pPr>
    </w:p>
    <w:p>
      <w:pPr>
        <w:pStyle w:val="Heading3"/>
        <w:spacing w:after="90" w:before="180"/>
      </w:pPr>
      <w:r>
        <w:rPr>
          <w:color w:val="555555"/>
        </w:rPr>
        <w:t xml:space="preserve">Theme A — Autonomous Concept Discovery</w:t>
      </w:r>
    </w:p>
    <w:p>
      <w:pPr>
        <w:spacing w:after="120"/>
      </w:pPr>
      <w:r>
        <w:rPr>
          <w:sz w:val="22"/>
          <w:szCs w:val="22"/>
        </w:rPr>
        <w:t xml:space="preserve">What is a concept, operationally? In QRF it is already concrete: a registered, versioned instrument that passes calibration — it finds planted truth and stays silent on structured noise.</w:t>
      </w:r>
    </w:p>
    <w:p>
      <w:pPr>
        <w:spacing w:after="120"/>
      </w:pPr>
      <w:r>
        <w:rPr>
          <w:sz w:val="22"/>
          <w:szCs w:val="22"/>
        </w:rPr>
        <w:t xml:space="preserve">That gives Theme A an unusually honest test: a machine-proposed concept is real exactly when it clears the same thermometer test a human concept must clear. The open questions follow from there: what raw material does discovery mine (event co-occurrence, context motifs, residual structure)? What stops discovery from being data-snooping with extra steps? When does a recurring pattern deserve promotion — and when must a concept retire? And does a concept that works in one market mean anything in another?</w:t>
      </w:r>
    </w:p>
    <w:p>
      <w:pPr>
        <w:spacing w:after="140" w:before="40"/>
        <w:ind w:left="400"/>
      </w:pPr>
      <w:r>
        <w:rPr>
          <w:b/>
          <w:bCs/>
          <w:i/>
          <w:iCs/>
          <w:color w:val="1F4E5F"/>
          <w:sz w:val="23"/>
          <w:szCs w:val="23"/>
        </w:rPr>
        <w:t xml:space="preserve">Patterns come first. Names come later.</w:t>
      </w:r>
    </w:p>
    <w:p>
      <w:pPr>
        <w:pStyle w:val="Heading3"/>
        <w:spacing w:after="90" w:before="180"/>
      </w:pPr>
      <w:r>
        <w:rPr>
          <w:color w:val="555555"/>
        </w:rPr>
        <w:t xml:space="preserve">Theme B — Scientific Agency</w:t>
      </w:r>
    </w:p>
    <w:p>
      <w:pPr>
        <w:spacing w:after="120"/>
      </w:pPr>
      <w:r>
        <w:rPr>
          <w:sz w:val="22"/>
          <w:szCs w:val="22"/>
        </w:rPr>
        <w:t xml:space="preserve">The question queue exists in Generation 1 as a human-fed list. Theme B asks whether the queue can become a colleague: proposing questions, ranking experiments by expected information gain, noticing neglected regions of the evidence graph. The deliberate boundary: agency over PRIORITIES may be assisted; agency over TRUTH (what counts as evidence, what gets burned) remains human until proven otherwise.</w:t>
      </w:r>
    </w:p>
    <w:p>
      <w:pPr>
        <w:spacing w:after="140" w:before="40"/>
        <w:ind w:left="400"/>
      </w:pPr>
      <w:r>
        <w:rPr>
          <w:b/>
          <w:bCs/>
          <w:i/>
          <w:iCs/>
          <w:color w:val="1F4E5F"/>
          <w:sz w:val="23"/>
          <w:szCs w:val="23"/>
        </w:rPr>
        <w:t xml:space="preserve">Machines may propose questions; truth stays human.</w:t>
      </w:r>
    </w:p>
    <w:p>
      <w:pPr>
        <w:pStyle w:val="Heading3"/>
        <w:spacing w:after="90" w:before="180"/>
      </w:pPr>
      <w:r>
        <w:rPr>
          <w:color w:val="555555"/>
        </w:rPr>
        <w:t xml:space="preserve">Theme C — Mechanism Discovery</w:t>
      </w:r>
    </w:p>
    <w:p>
      <w:pPr>
        <w:spacing w:after="120"/>
      </w:pPr>
      <w:r>
        <w:rPr>
          <w:sz w:val="22"/>
          <w:szCs w:val="22"/>
        </w:rPr>
        <w:t xml:space="preserve">Mechanism nodes today are human explanations linked to evidence. Theme C asks whether the topology of evidence itself can suggest mechanisms — and whether QRF can hold two competing mechanisms honestly, with belief mass split, instead of forcing premature consensus. Evolution matters too: mechanisms should strengthen, weaken, merge, and die as evidence accumulates.</w:t>
      </w:r>
    </w:p>
    <w:p>
      <w:pPr>
        <w:spacing w:after="120"/>
      </w:pPr>
      <w:r>
        <w:rPr>
          <w:sz w:val="22"/>
          <w:szCs w:val="22"/>
        </w:rPr>
        <w:t xml:space="preserve">So why is this difficult? Because evidence topology shows co-movement, and co-movement is not cause. The entire theme lives or dies on keeping machine-suggested mechanisms in the UNPROVEN belief class until they make a confirmed out-of-sample prediction — the one test correlation cannot fake.</w:t>
      </w:r>
    </w:p>
    <w:p>
      <w:pPr>
        <w:spacing w:after="140" w:before="40"/>
        <w:ind w:left="400"/>
      </w:pPr>
      <w:r>
        <w:rPr>
          <w:b/>
          <w:bCs/>
          <w:i/>
          <w:iCs/>
          <w:color w:val="1F4E5F"/>
          <w:sz w:val="23"/>
          <w:szCs w:val="23"/>
        </w:rPr>
        <w:t xml:space="preserve">Evidence earns explanations.</w:t>
      </w:r>
    </w:p>
    <w:p>
      <w:pPr>
        <w:pStyle w:val="Heading3"/>
        <w:spacing w:after="90" w:before="180"/>
      </w:pPr>
      <w:r>
        <w:rPr>
          <w:color w:val="555555"/>
        </w:rPr>
        <w:t xml:space="preserve">Theme D — Meta-Science</w:t>
      </w:r>
    </w:p>
    <w:p>
      <w:pPr>
        <w:spacing w:after="120"/>
      </w:pPr>
      <w:r>
        <w:rPr>
          <w:sz w:val="22"/>
          <w:szCs w:val="22"/>
        </w:rPr>
        <w:t xml:space="preserve">The IVF catches data and computation errors; the Tuesday-trap rule catches one class of contamination. Theme D generalizes: planted-flaw drills at the reasoning layer, automatic detection of observer bias (are we only asking questions where we expect flattering answers?), and self-checks on prior drift. This is the most speculative theme, and is scheduled last on purpose.</w:t>
      </w:r>
    </w:p>
    <w:p>
      <w:pPr>
        <w:spacing w:after="140" w:before="40"/>
        <w:ind w:left="400"/>
      </w:pPr>
      <w:r>
        <w:rPr>
          <w:b/>
          <w:bCs/>
          <w:i/>
          <w:iCs/>
          <w:color w:val="1F4E5F"/>
          <w:sz w:val="23"/>
          <w:szCs w:val="23"/>
        </w:rPr>
        <w:t xml:space="preserve">The auditor must never trust itself.</w:t>
      </w:r>
    </w:p>
    <w:p>
      <w:pPr>
        <w:spacing w:after="160" w:before="120"/>
      </w:pPr>
      <w:r>
        <w:rPr>
          <w:b/>
          <w:bCs/>
          <w:color w:val="555555"/>
          <w:sz w:val="21"/>
          <w:szCs w:val="21"/>
        </w:rPr>
        <w:t xml:space="preserve">Quick recap — </w:t>
      </w:r>
      <w:r>
        <w:rPr>
          <w:i/>
          <w:iCs/>
          <w:color w:val="555555"/>
          <w:sz w:val="21"/>
          <w:szCs w:val="21"/>
        </w:rPr>
        <w:t xml:space="preserve">Four themes, one bar: discovery, agency, mechanism, and self-audit each earn their place by passing the same evidence discipline Gen-1 imposes on trading ideas.</w:t>
      </w:r>
    </w:p>
    <w:p>
      <w:r>
        <w:br w:type="page"/>
      </w:r>
    </w:p>
    <w:p>
      <w:pPr>
        <w:pStyle w:val="Heading1"/>
        <w:spacing w:after="140" w:before="300"/>
      </w:pPr>
      <w:r>
        <w:rPr>
          <w:color w:val="1F4E5F"/>
        </w:rPr>
        <w:t xml:space="preserve">Part 4 — Research questions (the register)</w:t>
      </w:r>
    </w:p>
    <w:p>
      <w:pPr>
        <w:spacing w:after="120"/>
      </w:pPr>
      <w:r>
        <w:rPr>
          <w:sz w:val="22"/>
          <w:szCs w:val="22"/>
        </w:rPr>
        <w:t xml:space="preserve">The living register is docs/research/RESEARCH_BACKLOG.md; entries below are the founding set, in the standard template. Statuses: Open → Exploring → Prototyped → Evidence-gathered → Promoted (via ADR) or Retired.</w:t>
      </w:r>
    </w:p>
    <w:p>
      <w:pPr>
        <w:pBdr>
          <w:bottom w:val="single" w:color="9FB8C2" w:sz="6" w:space="1"/>
        </w:pBdr>
        <w:spacing w:after="160"/>
      </w:pPr>
    </w:p>
    <w:p>
      <w:pPr>
        <w:pStyle w:val="Heading2"/>
        <w:spacing w:after="110" w:before="220"/>
      </w:pPr>
      <w:r>
        <w:rPr>
          <w:color w:val="1F4E5F"/>
        </w:rPr>
        <w:t xml:space="preserve">RQ-001 — Can concepts emerge directly from observations?</w:t>
      </w:r>
    </w:p>
    <w:p>
      <w:pPr>
        <w:spacing w:after="120"/>
      </w:pPr>
      <w:r>
        <w:rPr>
          <w:b/>
          <w:bCs/>
          <w:sz w:val="22"/>
          <w:szCs w:val="22"/>
        </w:rPr>
        <w:t xml:space="preserve">Motivation.  </w:t>
      </w:r>
      <w:r>
        <w:rPr>
          <w:sz w:val="22"/>
          <w:szCs w:val="22"/>
        </w:rPr>
        <w:t xml:space="preserve">Human concept authorship is Generation 1's largest scientific bottleneck; the event stream may contain regularities no human thought to name.</w:t>
      </w:r>
    </w:p>
    <w:p>
      <w:pPr>
        <w:spacing w:after="120"/>
      </w:pPr>
      <w:r>
        <w:rPr>
          <w:b/>
          <w:bCs/>
          <w:sz w:val="22"/>
          <w:szCs w:val="22"/>
        </w:rPr>
        <w:t xml:space="preserve">Current assumption.  </w:t>
      </w:r>
      <w:r>
        <w:rPr>
          <w:sz w:val="22"/>
          <w:szCs w:val="22"/>
        </w:rPr>
        <w:t xml:space="preserve">Concepts are human-authored; QRF only measures them.</w:t>
      </w:r>
    </w:p>
    <w:p>
      <w:pPr>
        <w:spacing w:after="120"/>
      </w:pPr>
      <w:r>
        <w:rPr>
          <w:b/>
          <w:bCs/>
          <w:sz w:val="22"/>
          <w:szCs w:val="22"/>
        </w:rPr>
        <w:t xml:space="preserve">Alternative hypothesis.  </w:t>
      </w:r>
      <w:r>
        <w:rPr>
          <w:sz w:val="22"/>
          <w:szCs w:val="22"/>
        </w:rPr>
        <w:t xml:space="preserve">Recurring observational regularities (event co-occurrence, context motifs) can be mined into candidate concepts that pass standard calibration.</w:t>
      </w:r>
    </w:p>
    <w:p>
      <w:pPr>
        <w:spacing w:after="120"/>
      </w:pPr>
      <w:r>
        <w:rPr>
          <w:b/>
          <w:bCs/>
          <w:sz w:val="22"/>
          <w:szCs w:val="22"/>
        </w:rPr>
        <w:t xml:space="preserve">Why it matters.  </w:t>
      </w:r>
      <w:r>
        <w:rPr>
          <w:sz w:val="22"/>
          <w:szCs w:val="22"/>
        </w:rPr>
        <w:t xml:space="preserve">If true, QRF's concept library grows beyond one person's imagination while keeping the same evidence bar; if false, we learn precisely why human framing is irreplaceable.</w:t>
      </w:r>
    </w:p>
    <w:p>
      <w:pPr>
        <w:spacing w:after="120"/>
      </w:pPr>
      <w:r>
        <w:rPr>
          <w:b/>
          <w:bCs/>
          <w:sz w:val="22"/>
          <w:szCs w:val="22"/>
        </w:rPr>
        <w:t xml:space="preserve">Generation / dependencies.  </w:t>
      </w:r>
      <w:r>
        <w:rPr>
          <w:sz w:val="22"/>
          <w:szCs w:val="22"/>
        </w:rPr>
        <w:t xml:space="preserve">Gen-2. Depends on: completed battery + belief layer (Gen-1), several months of accumulated event history, RQ-005 novelty metrics, RQ-008 for history at scale.</w:t>
      </w:r>
    </w:p>
    <w:p>
      <w:pPr>
        <w:spacing w:after="120"/>
      </w:pPr>
      <w:r>
        <w:rPr>
          <w:b/>
          <w:bCs/>
          <w:sz w:val="22"/>
          <w:szCs w:val="22"/>
        </w:rPr>
        <w:t xml:space="preserve">Possible experiments.  </w:t>
      </w:r>
      <w:r>
        <w:rPr>
          <w:sz w:val="22"/>
          <w:szCs w:val="22"/>
        </w:rPr>
        <w:t xml:space="preserve">Mine TRAINING windows for recurring motifs; auto-register top candidates as ordinary instruments; calibrate; run the placebo family through the same miner as the control — the miner must NOT promote placebos.</w:t>
      </w:r>
    </w:p>
    <w:p>
      <w:pPr>
        <w:spacing w:after="120"/>
      </w:pPr>
      <w:r>
        <w:rPr>
          <w:b/>
          <w:bCs/>
          <w:sz w:val="22"/>
          <w:szCs w:val="22"/>
        </w:rPr>
        <w:t xml:space="preserve">Success criteria.  </w:t>
      </w:r>
      <w:r>
        <w:rPr>
          <w:sz w:val="22"/>
          <w:szCs w:val="22"/>
        </w:rPr>
        <w:t xml:space="preserve">≥1 machine candidate passes calibration AND survives out-of-window persistence; 0 placebo promotions; a human judge rates the candidate as interpretable.</w:t>
      </w:r>
    </w:p>
    <w:p>
      <w:pPr>
        <w:spacing w:after="120"/>
      </w:pPr>
      <w:r>
        <w:rPr>
          <w:b/>
          <w:bCs/>
          <w:sz w:val="22"/>
          <w:szCs w:val="22"/>
        </w:rPr>
        <w:t xml:space="preserve">Risks.  </w:t>
      </w:r>
      <w:r>
        <w:rPr>
          <w:sz w:val="22"/>
          <w:szCs w:val="22"/>
        </w:rPr>
        <w:t xml:space="preserve">Data-snooping dressed as discovery; concept spam; overfitting to one regime. Mitigation: burned-window accounting applies to the miner itself.</w:t>
      </w:r>
    </w:p>
    <w:p>
      <w:pPr>
        <w:spacing w:after="120"/>
      </w:pPr>
      <w:r>
        <w:rPr>
          <w:b/>
          <w:bCs/>
          <w:sz w:val="22"/>
          <w:szCs w:val="22"/>
        </w:rPr>
        <w:t xml:space="preserve">Status / notes.  </w:t>
      </w:r>
      <w:r>
        <w:rPr>
          <w:sz w:val="22"/>
          <w:szCs w:val="22"/>
        </w:rPr>
        <w:t xml:space="preserve">Open · Priority High · Blocks Phase 1? No.</w:t>
      </w:r>
    </w:p>
    <w:p>
      <w:pPr>
        <w:pBdr>
          <w:bottom w:val="single" w:color="9FB8C2" w:sz="6" w:space="1"/>
        </w:pBdr>
        <w:spacing w:after="160"/>
      </w:pPr>
    </w:p>
    <w:p>
      <w:pPr>
        <w:pStyle w:val="Heading2"/>
        <w:spacing w:after="110" w:before="220"/>
      </w:pPr>
      <w:r>
        <w:rPr>
          <w:color w:val="1F4E5F"/>
        </w:rPr>
        <w:t xml:space="preserve">RQ-002 — Can QRF generate and prioritize research questions? (Scientific agency)</w:t>
      </w:r>
    </w:p>
    <w:p>
      <w:pPr>
        <w:spacing w:after="120"/>
      </w:pPr>
      <w:r>
        <w:rPr>
          <w:b/>
          <w:bCs/>
          <w:sz w:val="22"/>
          <w:szCs w:val="22"/>
        </w:rPr>
        <w:t xml:space="preserve">Motivation.  </w:t>
      </w:r>
      <w:r>
        <w:rPr>
          <w:sz w:val="22"/>
          <w:szCs w:val="22"/>
        </w:rPr>
        <w:t xml:space="preserve">The question queue is currently a human to-do list; the evidence graph likely implies questions nobody has asked.</w:t>
      </w:r>
    </w:p>
    <w:p>
      <w:pPr>
        <w:spacing w:after="120"/>
      </w:pPr>
      <w:r>
        <w:rPr>
          <w:b/>
          <w:bCs/>
          <w:sz w:val="22"/>
          <w:szCs w:val="22"/>
        </w:rPr>
        <w:t xml:space="preserve">Current assumption.  </w:t>
      </w:r>
      <w:r>
        <w:rPr>
          <w:sz w:val="22"/>
          <w:szCs w:val="22"/>
        </w:rPr>
        <w:t xml:space="preserve">Agency is entirely human; QRF never proposes.</w:t>
      </w:r>
    </w:p>
    <w:p>
      <w:pPr>
        <w:spacing w:after="120"/>
      </w:pPr>
      <w:r>
        <w:rPr>
          <w:b/>
          <w:bCs/>
          <w:sz w:val="22"/>
          <w:szCs w:val="22"/>
        </w:rPr>
        <w:t xml:space="preserve">Alternative hypothesis.  </w:t>
      </w:r>
      <w:r>
        <w:rPr>
          <w:sz w:val="22"/>
          <w:szCs w:val="22"/>
        </w:rPr>
        <w:t xml:space="preserve">Queue candidates can be generated from evidence-graph gaps (concepts never tested together, regimes never sampled, stale beliefs) and ranked by expected information gain.</w:t>
      </w:r>
    </w:p>
    <w:p>
      <w:pPr>
        <w:spacing w:after="120"/>
      </w:pPr>
      <w:r>
        <w:rPr>
          <w:b/>
          <w:bCs/>
          <w:sz w:val="22"/>
          <w:szCs w:val="22"/>
        </w:rPr>
        <w:t xml:space="preserve">Why it matters.  </w:t>
      </w:r>
      <w:r>
        <w:rPr>
          <w:sz w:val="22"/>
          <w:szCs w:val="22"/>
        </w:rPr>
        <w:t xml:space="preserve">Prioritization is where research time is won or lost; even partial automation compounds.</w:t>
      </w:r>
    </w:p>
    <w:p>
      <w:pPr>
        <w:spacing w:after="120"/>
      </w:pPr>
      <w:r>
        <w:rPr>
          <w:b/>
          <w:bCs/>
          <w:sz w:val="22"/>
          <w:szCs w:val="22"/>
        </w:rPr>
        <w:t xml:space="preserve">Generation / dependencies.  </w:t>
      </w:r>
      <w:r>
        <w:rPr>
          <w:sz w:val="22"/>
          <w:szCs w:val="22"/>
        </w:rPr>
        <w:t xml:space="preserve">Gen-3. Depends on: mature belief layer, question-queue history to learn from, RQ-008 summaries of the evidence graph.</w:t>
      </w:r>
    </w:p>
    <w:p>
      <w:pPr>
        <w:spacing w:after="120"/>
      </w:pPr>
      <w:r>
        <w:rPr>
          <w:b/>
          <w:bCs/>
          <w:sz w:val="22"/>
          <w:szCs w:val="22"/>
        </w:rPr>
        <w:t xml:space="preserve">Possible experiments.  </w:t>
      </w:r>
      <w:r>
        <w:rPr>
          <w:sz w:val="22"/>
          <w:szCs w:val="22"/>
        </w:rPr>
        <w:t xml:space="preserve">Shadow queue: for one quarter, machine proposals are logged beside human ones; the Owner blind-rates usefulness; compare hit rates.</w:t>
      </w:r>
    </w:p>
    <w:p>
      <w:pPr>
        <w:spacing w:after="120"/>
      </w:pPr>
      <w:r>
        <w:rPr>
          <w:b/>
          <w:bCs/>
          <w:sz w:val="22"/>
          <w:szCs w:val="22"/>
        </w:rPr>
        <w:t xml:space="preserve">Success criteria.  </w:t>
      </w:r>
      <w:r>
        <w:rPr>
          <w:sz w:val="22"/>
          <w:szCs w:val="22"/>
        </w:rPr>
        <w:t xml:space="preserve">Machine proposals rated useful at a rate comparable to human ones on a blind review; zero proposals that violate window/contamination rules.</w:t>
      </w:r>
    </w:p>
    <w:p>
      <w:pPr>
        <w:spacing w:after="120"/>
      </w:pPr>
      <w:r>
        <w:rPr>
          <w:b/>
          <w:bCs/>
          <w:sz w:val="22"/>
          <w:szCs w:val="22"/>
        </w:rPr>
        <w:t xml:space="preserve">Risks.  </w:t>
      </w:r>
      <w:r>
        <w:rPr>
          <w:sz w:val="22"/>
          <w:szCs w:val="22"/>
        </w:rPr>
        <w:t xml:space="preserve">Plausible-sounding but empty questions; agency creep beyond priorities into truth-decisions. Boundary: proposals only — burning windows and accepting evidence remain human.</w:t>
      </w:r>
    </w:p>
    <w:p>
      <w:pPr>
        <w:spacing w:after="120"/>
      </w:pPr>
      <w:r>
        <w:rPr>
          <w:b/>
          <w:bCs/>
          <w:sz w:val="22"/>
          <w:szCs w:val="22"/>
        </w:rPr>
        <w:t xml:space="preserve">Status / notes.  </w:t>
      </w:r>
      <w:r>
        <w:rPr>
          <w:sz w:val="22"/>
          <w:szCs w:val="22"/>
        </w:rPr>
        <w:t xml:space="preserve">Open · Priority High · Blocks Phase 1? No.</w:t>
      </w:r>
    </w:p>
    <w:p>
      <w:pPr>
        <w:pBdr>
          <w:bottom w:val="single" w:color="9FB8C2" w:sz="6" w:space="1"/>
        </w:pBdr>
        <w:spacing w:after="160"/>
      </w:pPr>
    </w:p>
    <w:p>
      <w:pPr>
        <w:pStyle w:val="Heading2"/>
        <w:spacing w:after="110" w:before="220"/>
      </w:pPr>
      <w:r>
        <w:rPr>
          <w:color w:val="1F4E5F"/>
        </w:rPr>
        <w:t xml:space="preserve">RQ-003 — Can mechanisms emerge from evidence? (Mechanism discovery)</w:t>
      </w:r>
    </w:p>
    <w:p>
      <w:pPr>
        <w:spacing w:after="120"/>
      </w:pPr>
      <w:r>
        <w:rPr>
          <w:b/>
          <w:bCs/>
          <w:sz w:val="22"/>
          <w:szCs w:val="22"/>
        </w:rPr>
        <w:t xml:space="preserve">Motivation.  </w:t>
      </w:r>
      <w:r>
        <w:rPr>
          <w:sz w:val="22"/>
          <w:szCs w:val="22"/>
        </w:rPr>
        <w:t xml:space="preserve">Mechanisms are the compression of many results into a "why"; today they are attached by hand after the fact.</w:t>
      </w:r>
    </w:p>
    <w:p>
      <w:pPr>
        <w:spacing w:after="120"/>
      </w:pPr>
      <w:r>
        <w:rPr>
          <w:b/>
          <w:bCs/>
          <w:sz w:val="22"/>
          <w:szCs w:val="22"/>
        </w:rPr>
        <w:t xml:space="preserve">Current assumption.  </w:t>
      </w:r>
      <w:r>
        <w:rPr>
          <w:sz w:val="22"/>
          <w:szCs w:val="22"/>
        </w:rPr>
        <w:t xml:space="preserve">Mechanism nodes are human explanations; the machine only stores and links them.</w:t>
      </w:r>
    </w:p>
    <w:p>
      <w:pPr>
        <w:spacing w:after="120"/>
      </w:pPr>
      <w:r>
        <w:rPr>
          <w:b/>
          <w:bCs/>
          <w:sz w:val="22"/>
          <w:szCs w:val="22"/>
        </w:rPr>
        <w:t xml:space="preserve">Alternative hypothesis.  </w:t>
      </w:r>
      <w:r>
        <w:rPr>
          <w:sz w:val="22"/>
          <w:szCs w:val="22"/>
        </w:rPr>
        <w:t xml:space="preserve">Evidence-graph topology (which effects co-move, which die together across regimes) can suggest mechanism candidates; competing mechanisms can coexist with split belief mass.</w:t>
      </w:r>
    </w:p>
    <w:p>
      <w:pPr>
        <w:spacing w:after="120"/>
      </w:pPr>
      <w:r>
        <w:rPr>
          <w:b/>
          <w:bCs/>
          <w:sz w:val="22"/>
          <w:szCs w:val="22"/>
        </w:rPr>
        <w:t xml:space="preserve">Why it matters.  </w:t>
      </w:r>
      <w:r>
        <w:rPr>
          <w:sz w:val="22"/>
          <w:szCs w:val="22"/>
        </w:rPr>
        <w:t xml:space="preserve">Mechanisms drive generalization — knowing WHY an effect exists predicts where else it should appear.</w:t>
      </w:r>
    </w:p>
    <w:p>
      <w:pPr>
        <w:spacing w:after="120"/>
      </w:pPr>
      <w:r>
        <w:rPr>
          <w:b/>
          <w:bCs/>
          <w:sz w:val="22"/>
          <w:szCs w:val="22"/>
        </w:rPr>
        <w:t xml:space="preserve">Generation / dependencies.  </w:t>
      </w:r>
      <w:r>
        <w:rPr>
          <w:sz w:val="22"/>
          <w:szCs w:val="22"/>
        </w:rPr>
        <w:t xml:space="preserve">Gen-4. Depends on: RQ-001 outcomes, a large evidence graph, belief-layer maturity.</w:t>
      </w:r>
    </w:p>
    <w:p>
      <w:pPr>
        <w:spacing w:after="120"/>
      </w:pPr>
      <w:r>
        <w:rPr>
          <w:b/>
          <w:bCs/>
          <w:sz w:val="22"/>
          <w:szCs w:val="22"/>
        </w:rPr>
        <w:t xml:space="preserve">Possible experiments.  </w:t>
      </w:r>
      <w:r>
        <w:rPr>
          <w:sz w:val="22"/>
          <w:szCs w:val="22"/>
        </w:rPr>
        <w:t xml:space="preserve">Mechanism ablation: delete a known human mechanism node; test whether evidence topology re-suggests it. Competing-mechanism trial: hold two explanations for one effect and check belief mass evolves sensibly as new evidence lands.</w:t>
      </w:r>
    </w:p>
    <w:p>
      <w:pPr>
        <w:spacing w:after="120"/>
      </w:pPr>
      <w:r>
        <w:rPr>
          <w:b/>
          <w:bCs/>
          <w:sz w:val="22"/>
          <w:szCs w:val="22"/>
        </w:rPr>
        <w:t xml:space="preserve">Success criteria.  </w:t>
      </w:r>
      <w:r>
        <w:rPr>
          <w:sz w:val="22"/>
          <w:szCs w:val="22"/>
        </w:rPr>
        <w:t xml:space="preserve">Ablated mechanisms are re-suggested from evidence alone in a majority of trials; competing mechanisms coexist without forced collapse.</w:t>
      </w:r>
    </w:p>
    <w:p>
      <w:pPr>
        <w:spacing w:after="120"/>
      </w:pPr>
      <w:r>
        <w:rPr>
          <w:b/>
          <w:bCs/>
          <w:sz w:val="22"/>
          <w:szCs w:val="22"/>
        </w:rPr>
        <w:t xml:space="preserve">Risks.  </w:t>
      </w:r>
      <w:r>
        <w:rPr>
          <w:sz w:val="22"/>
          <w:szCs w:val="22"/>
        </w:rPr>
        <w:t xml:space="preserve">Just-so stories generated at scale; correlation dressed as causation. Mitigation: mechanisms remain UNPROVEN-class beliefs until they make a confirmed out-of-sample prediction.</w:t>
      </w:r>
    </w:p>
    <w:p>
      <w:pPr>
        <w:spacing w:after="120"/>
      </w:pPr>
      <w:r>
        <w:rPr>
          <w:b/>
          <w:bCs/>
          <w:sz w:val="22"/>
          <w:szCs w:val="22"/>
        </w:rPr>
        <w:t xml:space="preserve">Status / notes.  </w:t>
      </w:r>
      <w:r>
        <w:rPr>
          <w:sz w:val="22"/>
          <w:szCs w:val="22"/>
        </w:rPr>
        <w:t xml:space="preserve">Open · Priority Medium · Blocks Phase 1? No.</w:t>
      </w:r>
    </w:p>
    <w:p>
      <w:pPr>
        <w:pBdr>
          <w:bottom w:val="single" w:color="9FB8C2" w:sz="6" w:space="1"/>
        </w:pBdr>
        <w:spacing w:after="160"/>
      </w:pPr>
    </w:p>
    <w:p>
      <w:pPr>
        <w:pStyle w:val="Heading2"/>
        <w:spacing w:after="110" w:before="220"/>
      </w:pPr>
      <w:r>
        <w:rPr>
          <w:color w:val="1F4E5F"/>
        </w:rPr>
        <w:t xml:space="preserve">RQ-004 — When does a pattern deserve to become a concept? (Concept lifecycle)</w:t>
      </w:r>
    </w:p>
    <w:p>
      <w:pPr>
        <w:spacing w:after="120"/>
      </w:pPr>
      <w:r>
        <w:rPr>
          <w:b/>
          <w:bCs/>
          <w:sz w:val="22"/>
          <w:szCs w:val="22"/>
        </w:rPr>
        <w:t xml:space="preserve">Motivation.  </w:t>
      </w:r>
      <w:r>
        <w:rPr>
          <w:sz w:val="22"/>
          <w:szCs w:val="22"/>
        </w:rPr>
        <w:t xml:space="preserve">Promotion and retirement are today matters of taste; a discovery pipeline (RQ-001) makes explicit criteria unavoidable.</w:t>
      </w:r>
    </w:p>
    <w:p>
      <w:pPr>
        <w:spacing w:after="120"/>
      </w:pPr>
      <w:r>
        <w:rPr>
          <w:b/>
          <w:bCs/>
          <w:sz w:val="22"/>
          <w:szCs w:val="22"/>
        </w:rPr>
        <w:t xml:space="preserve">Current assumption.  </w:t>
      </w:r>
      <w:r>
        <w:rPr>
          <w:sz w:val="22"/>
          <w:szCs w:val="22"/>
        </w:rPr>
        <w:t xml:space="preserve">Registration and retirement are ad-hoc human acts.</w:t>
      </w:r>
    </w:p>
    <w:p>
      <w:pPr>
        <w:spacing w:after="120"/>
      </w:pPr>
      <w:r>
        <w:rPr>
          <w:b/>
          <w:bCs/>
          <w:sz w:val="22"/>
          <w:szCs w:val="22"/>
        </w:rPr>
        <w:t xml:space="preserve">Alternative hypothesis.  </w:t>
      </w:r>
      <w:r>
        <w:rPr>
          <w:sz w:val="22"/>
          <w:szCs w:val="22"/>
        </w:rPr>
        <w:t xml:space="preserve">Operational criteria — stability across regimes, out-of-window persistence, incremental predictive value over existing concepts, interpretability — can govern the lifecycle.</w:t>
      </w:r>
    </w:p>
    <w:p>
      <w:pPr>
        <w:spacing w:after="120"/>
      </w:pPr>
      <w:r>
        <w:rPr>
          <w:b/>
          <w:bCs/>
          <w:sz w:val="22"/>
          <w:szCs w:val="22"/>
        </w:rPr>
        <w:t xml:space="preserve">Why it matters.  </w:t>
      </w:r>
      <w:r>
        <w:rPr>
          <w:sz w:val="22"/>
          <w:szCs w:val="22"/>
        </w:rPr>
        <w:t xml:space="preserve">Without retirement criteria the library rots; without promotion criteria discovery floods it.</w:t>
      </w:r>
    </w:p>
    <w:p>
      <w:pPr>
        <w:spacing w:after="120"/>
      </w:pPr>
      <w:r>
        <w:rPr>
          <w:b/>
          <w:bCs/>
          <w:sz w:val="22"/>
          <w:szCs w:val="22"/>
        </w:rPr>
        <w:t xml:space="preserve">Generation / dependencies.  </w:t>
      </w:r>
      <w:r>
        <w:rPr>
          <w:sz w:val="22"/>
          <w:szCs w:val="22"/>
        </w:rPr>
        <w:t xml:space="preserve">Gen-2. Depends on: battery results across multiple regimes.</w:t>
      </w:r>
    </w:p>
    <w:p>
      <w:pPr>
        <w:spacing w:after="120"/>
      </w:pPr>
      <w:r>
        <w:rPr>
          <w:b/>
          <w:bCs/>
          <w:sz w:val="22"/>
          <w:szCs w:val="22"/>
        </w:rPr>
        <w:t xml:space="preserve">Possible experiments.  </w:t>
      </w:r>
      <w:r>
        <w:rPr>
          <w:sz w:val="22"/>
          <w:szCs w:val="22"/>
        </w:rPr>
        <w:t xml:space="preserve">Define candidate criteria; back-apply to the EXISTING human concepts as a dry run; check the criteria neither kill obviously good concepts nor spare obviously dead ones.</w:t>
      </w:r>
    </w:p>
    <w:p>
      <w:pPr>
        <w:spacing w:after="120"/>
      </w:pPr>
      <w:r>
        <w:rPr>
          <w:b/>
          <w:bCs/>
          <w:sz w:val="22"/>
          <w:szCs w:val="22"/>
        </w:rPr>
        <w:t xml:space="preserve">Success criteria.  </w:t>
      </w:r>
      <w:r>
        <w:rPr>
          <w:sz w:val="22"/>
          <w:szCs w:val="22"/>
        </w:rPr>
        <w:t xml:space="preserve">Criteria that both humans on review agree produce sensible verdicts on the known library, including at least one deliberate placebo rejection.</w:t>
      </w:r>
    </w:p>
    <w:p>
      <w:pPr>
        <w:spacing w:after="120"/>
      </w:pPr>
      <w:r>
        <w:rPr>
          <w:b/>
          <w:bCs/>
          <w:sz w:val="22"/>
          <w:szCs w:val="22"/>
        </w:rPr>
        <w:t xml:space="preserve">Risks.  </w:t>
      </w:r>
      <w:r>
        <w:rPr>
          <w:sz w:val="22"/>
          <w:szCs w:val="22"/>
        </w:rPr>
        <w:t xml:space="preserve">Metrics gamed by the discovery process that feeds them (Goodhart). Mitigation: criteria versioned in ADRs; changes require evidence.</w:t>
      </w:r>
    </w:p>
    <w:p>
      <w:pPr>
        <w:spacing w:after="120"/>
      </w:pPr>
      <w:r>
        <w:rPr>
          <w:b/>
          <w:bCs/>
          <w:sz w:val="22"/>
          <w:szCs w:val="22"/>
        </w:rPr>
        <w:t xml:space="preserve">Status / notes.  </w:t>
      </w:r>
      <w:r>
        <w:rPr>
          <w:sz w:val="22"/>
          <w:szCs w:val="22"/>
        </w:rPr>
        <w:t xml:space="preserve">Open · Priority Medium · Blocks Phase 1? No.</w:t>
      </w:r>
    </w:p>
    <w:p>
      <w:pPr>
        <w:pBdr>
          <w:bottom w:val="single" w:color="9FB8C2" w:sz="6" w:space="1"/>
        </w:pBdr>
        <w:spacing w:after="160"/>
      </w:pPr>
    </w:p>
    <w:p>
      <w:pPr>
        <w:pStyle w:val="Heading2"/>
        <w:spacing w:after="110" w:before="220"/>
      </w:pPr>
      <w:r>
        <w:rPr>
          <w:color w:val="1F4E5F"/>
        </w:rPr>
        <w:t xml:space="preserve">RQ-005 — How should novelty be measured?</w:t>
      </w:r>
    </w:p>
    <w:p>
      <w:pPr>
        <w:spacing w:after="120"/>
      </w:pPr>
      <w:r>
        <w:rPr>
          <w:b/>
          <w:bCs/>
          <w:sz w:val="22"/>
          <w:szCs w:val="22"/>
        </w:rPr>
        <w:t xml:space="preserve">Motivation.  </w:t>
      </w:r>
      <w:r>
        <w:rPr>
          <w:sz w:val="22"/>
          <w:szCs w:val="22"/>
        </w:rPr>
        <w:t xml:space="preserve">"New" is the easiest thing to fake in quantitative research; discovery without a novelty measure is data-snooping with better marketing.</w:t>
      </w:r>
    </w:p>
    <w:p>
      <w:pPr>
        <w:spacing w:after="120"/>
      </w:pPr>
      <w:r>
        <w:rPr>
          <w:b/>
          <w:bCs/>
          <w:sz w:val="22"/>
          <w:szCs w:val="22"/>
        </w:rPr>
        <w:t xml:space="preserve">Current assumption.  </w:t>
      </w:r>
      <w:r>
        <w:rPr>
          <w:sz w:val="22"/>
          <w:szCs w:val="22"/>
        </w:rPr>
        <w:t xml:space="preserve">Novelty is judged by human eye and memory.</w:t>
      </w:r>
    </w:p>
    <w:p>
      <w:pPr>
        <w:spacing w:after="120"/>
      </w:pPr>
      <w:r>
        <w:rPr>
          <w:b/>
          <w:bCs/>
          <w:sz w:val="22"/>
          <w:szCs w:val="22"/>
        </w:rPr>
        <w:t xml:space="preserve">Alternative hypothesis.  </w:t>
      </w:r>
      <w:r>
        <w:rPr>
          <w:sz w:val="22"/>
          <w:szCs w:val="22"/>
        </w:rPr>
        <w:t xml:space="preserve">Novelty can be scored: distance from registered concepts' event signatures, non-overlap of explained variance, burned-window-aware validation history.</w:t>
      </w:r>
    </w:p>
    <w:p>
      <w:pPr>
        <w:spacing w:after="120"/>
      </w:pPr>
      <w:r>
        <w:rPr>
          <w:b/>
          <w:bCs/>
          <w:sz w:val="22"/>
          <w:szCs w:val="22"/>
        </w:rPr>
        <w:t xml:space="preserve">Why it matters.  </w:t>
      </w:r>
      <w:r>
        <w:rPr>
          <w:sz w:val="22"/>
          <w:szCs w:val="22"/>
        </w:rPr>
        <w:t xml:space="preserve">RQ-001's promotion gate needs it; so does honest reporting of what the system has actually found.</w:t>
      </w:r>
    </w:p>
    <w:p>
      <w:pPr>
        <w:spacing w:after="120"/>
      </w:pPr>
      <w:r>
        <w:rPr>
          <w:b/>
          <w:bCs/>
          <w:sz w:val="22"/>
          <w:szCs w:val="22"/>
        </w:rPr>
        <w:t xml:space="preserve">Generation / dependencies.  </w:t>
      </w:r>
      <w:r>
        <w:rPr>
          <w:sz w:val="22"/>
          <w:szCs w:val="22"/>
        </w:rPr>
        <w:t xml:space="preserve">Gen-2. Feeds RQ-001 and RQ-004.</w:t>
      </w:r>
    </w:p>
    <w:p>
      <w:pPr>
        <w:spacing w:after="120"/>
      </w:pPr>
      <w:r>
        <w:rPr>
          <w:b/>
          <w:bCs/>
          <w:sz w:val="22"/>
          <w:szCs w:val="22"/>
        </w:rPr>
        <w:t xml:space="preserve">Possible experiments.  </w:t>
      </w:r>
      <w:r>
        <w:rPr>
          <w:sz w:val="22"/>
          <w:szCs w:val="22"/>
        </w:rPr>
        <w:t xml:space="preserve">Score candidate metrics against a labeled set: genuine variations of known concepts (should score LOW) vs the placebo family (should score LOW on validity but may score high on distance — the metric must separate novel-and-real from novel-and-nonsense).</w:t>
      </w:r>
    </w:p>
    <w:p>
      <w:pPr>
        <w:spacing w:after="120"/>
      </w:pPr>
      <w:r>
        <w:rPr>
          <w:b/>
          <w:bCs/>
          <w:sz w:val="22"/>
          <w:szCs w:val="22"/>
        </w:rPr>
        <w:t xml:space="preserve">Success criteria.  </w:t>
      </w:r>
      <w:r>
        <w:rPr>
          <w:sz w:val="22"/>
          <w:szCs w:val="22"/>
        </w:rPr>
        <w:t xml:space="preserve">A metric that ranks genuine rediscoveries low, placebos as invalid, and at least one held-out real concept high.</w:t>
      </w:r>
    </w:p>
    <w:p>
      <w:pPr>
        <w:spacing w:after="120"/>
      </w:pPr>
      <w:r>
        <w:rPr>
          <w:b/>
          <w:bCs/>
          <w:sz w:val="22"/>
          <w:szCs w:val="22"/>
        </w:rPr>
        <w:t xml:space="preserve">Risks.  </w:t>
      </w:r>
      <w:r>
        <w:rPr>
          <w:sz w:val="22"/>
          <w:szCs w:val="22"/>
        </w:rPr>
        <w:t xml:space="preserve">Novelty metrics that reward noise. Mitigation: novelty is never sufficient — calibration and persistence remain the bar.</w:t>
      </w:r>
    </w:p>
    <w:p>
      <w:pPr>
        <w:spacing w:after="120"/>
      </w:pPr>
      <w:r>
        <w:rPr>
          <w:b/>
          <w:bCs/>
          <w:sz w:val="22"/>
          <w:szCs w:val="22"/>
        </w:rPr>
        <w:t xml:space="preserve">Status / notes.  </w:t>
      </w:r>
      <w:r>
        <w:rPr>
          <w:sz w:val="22"/>
          <w:szCs w:val="22"/>
        </w:rPr>
        <w:t xml:space="preserve">Open · Priority Medium · Blocks Phase 1? No.</w:t>
      </w:r>
    </w:p>
    <w:p>
      <w:pPr>
        <w:pBdr>
          <w:bottom w:val="single" w:color="9FB8C2" w:sz="6" w:space="1"/>
        </w:pBdr>
        <w:spacing w:after="160"/>
      </w:pPr>
    </w:p>
    <w:p>
      <w:pPr>
        <w:pStyle w:val="Heading2"/>
        <w:spacing w:after="110" w:before="220"/>
      </w:pPr>
      <w:r>
        <w:rPr>
          <w:color w:val="1F4E5F"/>
        </w:rPr>
        <w:t xml:space="preserve">RQ-006 — Can QRF audit its own reasoning? (Meta-science)</w:t>
      </w:r>
    </w:p>
    <w:p>
      <w:pPr>
        <w:spacing w:after="120"/>
      </w:pPr>
      <w:r>
        <w:rPr>
          <w:b/>
          <w:bCs/>
          <w:sz w:val="22"/>
          <w:szCs w:val="22"/>
        </w:rPr>
        <w:t xml:space="preserve">Motivation.  </w:t>
      </w:r>
      <w:r>
        <w:rPr>
          <w:sz w:val="22"/>
          <w:szCs w:val="22"/>
        </w:rPr>
        <w:t xml:space="preserve">The IVF audits data and computation; nothing yet audits inference — bias in which questions get asked, drift in priors, contamination subtler than the Tuesday trap.</w:t>
      </w:r>
    </w:p>
    <w:p>
      <w:pPr>
        <w:spacing w:after="120"/>
      </w:pPr>
      <w:r>
        <w:rPr>
          <w:b/>
          <w:bCs/>
          <w:sz w:val="22"/>
          <w:szCs w:val="22"/>
        </w:rPr>
        <w:t xml:space="preserve">Current assumption.  </w:t>
      </w:r>
      <w:r>
        <w:rPr>
          <w:sz w:val="22"/>
          <w:szCs w:val="22"/>
        </w:rPr>
        <w:t xml:space="preserve">Human eyes plus the IVF are the only auditors of reasoning.</w:t>
      </w:r>
    </w:p>
    <w:p>
      <w:pPr>
        <w:spacing w:after="120"/>
      </w:pPr>
      <w:r>
        <w:rPr>
          <w:b/>
          <w:bCs/>
          <w:sz w:val="22"/>
          <w:szCs w:val="22"/>
        </w:rPr>
        <w:t xml:space="preserve">Alternative hypothesis.  </w:t>
      </w:r>
      <w:r>
        <w:rPr>
          <w:sz w:val="22"/>
          <w:szCs w:val="22"/>
        </w:rPr>
        <w:t xml:space="preserve">The Drill pattern can be promoted from the data layer to the inference layer: planted reasoning flaws that self-audit machinery must catch.</w:t>
      </w:r>
    </w:p>
    <w:p>
      <w:pPr>
        <w:spacing w:after="120"/>
      </w:pPr>
      <w:r>
        <w:rPr>
          <w:b/>
          <w:bCs/>
          <w:sz w:val="22"/>
          <w:szCs w:val="22"/>
        </w:rPr>
        <w:t xml:space="preserve">Why it matters.  </w:t>
      </w:r>
      <w:r>
        <w:rPr>
          <w:sz w:val="22"/>
          <w:szCs w:val="22"/>
        </w:rPr>
        <w:t xml:space="preserve">A system that discovers concepts and proposes questions (RQ-001/002) without self-audit scales its biases along with its insights.</w:t>
      </w:r>
    </w:p>
    <w:p>
      <w:pPr>
        <w:spacing w:after="120"/>
      </w:pPr>
      <w:r>
        <w:rPr>
          <w:b/>
          <w:bCs/>
          <w:sz w:val="22"/>
          <w:szCs w:val="22"/>
        </w:rPr>
        <w:t xml:space="preserve">Generation / dependencies.  </w:t>
      </w:r>
      <w:r>
        <w:rPr>
          <w:sz w:val="22"/>
          <w:szCs w:val="22"/>
        </w:rPr>
        <w:t xml:space="preserve">Gen-5. Depends on: RQ-001/002 capabilities existing at all.</w:t>
      </w:r>
    </w:p>
    <w:p>
      <w:pPr>
        <w:spacing w:after="120"/>
      </w:pPr>
      <w:r>
        <w:rPr>
          <w:b/>
          <w:bCs/>
          <w:sz w:val="22"/>
          <w:szCs w:val="22"/>
        </w:rPr>
        <w:t xml:space="preserve">Possible experiments.  </w:t>
      </w:r>
      <w:r>
        <w:rPr>
          <w:sz w:val="22"/>
          <w:szCs w:val="22"/>
        </w:rPr>
        <w:t xml:space="preserve">Reasoning drills: plant a contaminated conclusion, a biased question-sampling pattern, a silently shifted prior — measure detection rate. Observer-bias probe: compare the distribution of questions asked vs the space of questions askable.</w:t>
      </w:r>
    </w:p>
    <w:p>
      <w:pPr>
        <w:spacing w:after="120"/>
      </w:pPr>
      <w:r>
        <w:rPr>
          <w:b/>
          <w:bCs/>
          <w:sz w:val="22"/>
          <w:szCs w:val="22"/>
        </w:rPr>
        <w:t xml:space="preserve">Success criteria.  </w:t>
      </w:r>
      <w:r>
        <w:rPr>
          <w:sz w:val="22"/>
          <w:szCs w:val="22"/>
        </w:rPr>
        <w:t xml:space="preserve">Planted reasoning flaws detected at a rate materially above chance, with named findings (the verify_journal pattern, one layer up).</w:t>
      </w:r>
    </w:p>
    <w:p>
      <w:pPr>
        <w:spacing w:after="120"/>
      </w:pPr>
      <w:r>
        <w:rPr>
          <w:b/>
          <w:bCs/>
          <w:sz w:val="22"/>
          <w:szCs w:val="22"/>
        </w:rPr>
        <w:t xml:space="preserve">Risks.  </w:t>
      </w:r>
      <w:r>
        <w:rPr>
          <w:sz w:val="22"/>
          <w:szCs w:val="22"/>
        </w:rPr>
        <w:t xml:space="preserve">Infinite regress (who audits the auditor?); comfort-theater checks. Mitigation: drills are authored by a party independent of the audited machinery — the IVF's independence rule, recursively applied.</w:t>
      </w:r>
    </w:p>
    <w:p>
      <w:pPr>
        <w:spacing w:after="120"/>
      </w:pPr>
      <w:r>
        <w:rPr>
          <w:b/>
          <w:bCs/>
          <w:sz w:val="22"/>
          <w:szCs w:val="22"/>
        </w:rPr>
        <w:t xml:space="preserve">Status / notes.  </w:t>
      </w:r>
      <w:r>
        <w:rPr>
          <w:sz w:val="22"/>
          <w:szCs w:val="22"/>
        </w:rPr>
        <w:t xml:space="preserve">Open · Priority Low · Blocks Phase 1? No.</w:t>
      </w:r>
    </w:p>
    <w:p>
      <w:pPr>
        <w:pBdr>
          <w:bottom w:val="single" w:color="9FB8C2" w:sz="6" w:space="1"/>
        </w:pBdr>
        <w:spacing w:after="160"/>
      </w:pPr>
    </w:p>
    <w:p>
      <w:pPr>
        <w:pStyle w:val="Heading2"/>
        <w:spacing w:after="110" w:before="220"/>
      </w:pPr>
      <w:r>
        <w:rPr>
          <w:color w:val="1F4E5F"/>
        </w:rPr>
        <w:t xml:space="preserve">RQ-007 — Does a concept survive a market it has never seen? (Cross-market transfer)</w:t>
      </w:r>
    </w:p>
    <w:p>
      <w:pPr>
        <w:spacing w:after="120"/>
      </w:pPr>
      <w:r>
        <w:rPr>
          <w:b/>
          <w:bCs/>
          <w:sz w:val="22"/>
          <w:szCs w:val="22"/>
        </w:rPr>
        <w:t xml:space="preserve">Motivation.  </w:t>
      </w:r>
      <w:r>
        <w:rPr>
          <w:sz w:val="22"/>
          <w:szCs w:val="22"/>
        </w:rPr>
        <w:t xml:space="preserve">Generalization to an untouched market is the strongest out-of-sample test that exists; a concept real only in one instrument is probably an artifact of that instrument. (Promoted from the Deferred list by editorial review: it was filed as a data-plane issue, but it is a validity instrument.)</w:t>
      </w:r>
    </w:p>
    <w:p>
      <w:pPr>
        <w:spacing w:after="120"/>
      </w:pPr>
      <w:r>
        <w:rPr>
          <w:b/>
          <w:bCs/>
          <w:sz w:val="22"/>
          <w:szCs w:val="22"/>
        </w:rPr>
        <w:t xml:space="preserve">Current assumption.  </w:t>
      </w:r>
      <w:r>
        <w:rPr>
          <w:sz w:val="22"/>
          <w:szCs w:val="22"/>
        </w:rPr>
        <w:t xml:space="preserve">Concepts are validated per-instrument; transfer is anecdotal.</w:t>
      </w:r>
    </w:p>
    <w:p>
      <w:pPr>
        <w:spacing w:after="120"/>
      </w:pPr>
      <w:r>
        <w:rPr>
          <w:b/>
          <w:bCs/>
          <w:sz w:val="22"/>
          <w:szCs w:val="22"/>
        </w:rPr>
        <w:t xml:space="preserve">Alternative hypothesis.  </w:t>
      </w:r>
      <w:r>
        <w:rPr>
          <w:sz w:val="22"/>
          <w:szCs w:val="22"/>
        </w:rPr>
        <w:t xml:space="preserve">A concept calibrated and battery-proven on one market can be re-tested unchanged on another; systematic transfer results (survives / degrades / dies) are themselves evidence about the concept's mechanism.</w:t>
      </w:r>
    </w:p>
    <w:p>
      <w:pPr>
        <w:spacing w:after="120"/>
      </w:pPr>
      <w:r>
        <w:rPr>
          <w:b/>
          <w:bCs/>
          <w:sz w:val="22"/>
          <w:szCs w:val="22"/>
        </w:rPr>
        <w:t xml:space="preserve">Why it matters.  </w:t>
      </w:r>
      <w:r>
        <w:rPr>
          <w:sz w:val="22"/>
          <w:szCs w:val="22"/>
        </w:rPr>
        <w:t xml:space="preserve">Transfer testing is the cheapest anti-overfitting weapon available — no new methodology, just untouched data — and its results feed RQ-003 (a concept that transfers implies a mechanism deeper than one market's microstructure).</w:t>
      </w:r>
    </w:p>
    <w:p>
      <w:pPr>
        <w:spacing w:after="120"/>
      </w:pPr>
      <w:r>
        <w:rPr>
          <w:b/>
          <w:bCs/>
          <w:sz w:val="22"/>
          <w:szCs w:val="22"/>
        </w:rPr>
        <w:t xml:space="preserve">Generation / dependencies.  </w:t>
      </w:r>
      <w:r>
        <w:rPr>
          <w:sz w:val="22"/>
          <w:szCs w:val="22"/>
        </w:rPr>
        <w:t xml:space="preserve">Gen-2/3. Depends on: multi-instrument data plane (Gen-1 Sprint 3+ machinery, more datasets ingested), window discipline extended across instruments.</w:t>
      </w:r>
    </w:p>
    <w:p>
      <w:pPr>
        <w:spacing w:after="120"/>
      </w:pPr>
      <w:r>
        <w:rPr>
          <w:b/>
          <w:bCs/>
          <w:sz w:val="22"/>
          <w:szCs w:val="22"/>
        </w:rPr>
        <w:t xml:space="preserve">Possible experiments.  </w:t>
      </w:r>
      <w:r>
        <w:rPr>
          <w:sz w:val="22"/>
          <w:szCs w:val="22"/>
        </w:rPr>
        <w:t xml:space="preserve">Freeze a battery-proven concept; ingest a second market (e.g. silver after gold) under fresh window designations; run the identical battery; classify the transfer outcome. Placebo control: the placebo family must fail to "transfer" too.</w:t>
      </w:r>
    </w:p>
    <w:p>
      <w:pPr>
        <w:spacing w:after="120"/>
      </w:pPr>
      <w:r>
        <w:rPr>
          <w:b/>
          <w:bCs/>
          <w:sz w:val="22"/>
          <w:szCs w:val="22"/>
        </w:rPr>
        <w:t xml:space="preserve">Success criteria.  </w:t>
      </w:r>
      <w:r>
        <w:rPr>
          <w:sz w:val="22"/>
          <w:szCs w:val="22"/>
        </w:rPr>
        <w:t xml:space="preserve">A reproducible transfer protocol with pre-declared outcome classes; at least one concept classified with evidence; zero placebo transfers.</w:t>
      </w:r>
    </w:p>
    <w:p>
      <w:pPr>
        <w:spacing w:after="120"/>
      </w:pPr>
      <w:r>
        <w:rPr>
          <w:b/>
          <w:bCs/>
          <w:sz w:val="22"/>
          <w:szCs w:val="22"/>
        </w:rPr>
        <w:t xml:space="preserve">Risks.  </w:t>
      </w:r>
      <w:r>
        <w:rPr>
          <w:sz w:val="22"/>
          <w:szCs w:val="22"/>
        </w:rPr>
        <w:t xml:space="preserve">Cross-market correlation masquerading as transfer (gold and silver co-move); window bookkeeping errors across instruments. Mitigation: correlated-instrument caveat recorded per result; WindowLedger extended before any run.</w:t>
      </w:r>
    </w:p>
    <w:p>
      <w:pPr>
        <w:spacing w:after="120"/>
      </w:pPr>
      <w:r>
        <w:rPr>
          <w:b/>
          <w:bCs/>
          <w:sz w:val="22"/>
          <w:szCs w:val="22"/>
        </w:rPr>
        <w:t xml:space="preserve">Status / notes.  </w:t>
      </w:r>
      <w:r>
        <w:rPr>
          <w:sz w:val="22"/>
          <w:szCs w:val="22"/>
        </w:rPr>
        <w:t xml:space="preserve">Open · Priority Medium · Blocks Phase 1? No.</w:t>
      </w:r>
    </w:p>
    <w:p>
      <w:pPr>
        <w:pBdr>
          <w:bottom w:val="single" w:color="9FB8C2" w:sz="6" w:space="1"/>
        </w:pBdr>
        <w:spacing w:after="160"/>
      </w:pPr>
    </w:p>
    <w:p>
      <w:pPr>
        <w:pStyle w:val="Heading2"/>
        <w:spacing w:after="110" w:before="220"/>
      </w:pPr>
      <w:r>
        <w:rPr>
          <w:color w:val="1F4E5F"/>
        </w:rPr>
        <w:t xml:space="preserve">RQ-008 — Can event history be compressed without losing evidence? (Observation compression)</w:t>
      </w:r>
    </w:p>
    <w:p>
      <w:pPr>
        <w:spacing w:after="120"/>
      </w:pPr>
      <w:r>
        <w:rPr>
          <w:b/>
          <w:bCs/>
          <w:sz w:val="22"/>
          <w:szCs w:val="22"/>
        </w:rPr>
        <w:t xml:space="preserve">Motivation.  </w:t>
      </w:r>
      <w:r>
        <w:rPr>
          <w:sz w:val="22"/>
          <w:szCs w:val="22"/>
        </w:rPr>
        <w:t xml:space="preserve">The evidence graph grows without bound; RQ-001 mining and RQ-002 agency both silently assume the history is summarizable. That assumption deserves to be a question. (Added by editorial review: a hidden prerequisite of Themes A and B, made explicit.)</w:t>
      </w:r>
    </w:p>
    <w:p>
      <w:pPr>
        <w:spacing w:after="120"/>
      </w:pPr>
      <w:r>
        <w:rPr>
          <w:b/>
          <w:bCs/>
          <w:sz w:val="22"/>
          <w:szCs w:val="22"/>
        </w:rPr>
        <w:t xml:space="preserve">Current assumption.  </w:t>
      </w:r>
      <w:r>
        <w:rPr>
          <w:sz w:val="22"/>
          <w:szCs w:val="22"/>
        </w:rPr>
        <w:t xml:space="preserve">Reasoning re-reads raw records; no summarization layer exists or is trusted.</w:t>
      </w:r>
    </w:p>
    <w:p>
      <w:pPr>
        <w:spacing w:after="120"/>
      </w:pPr>
      <w:r>
        <w:rPr>
          <w:b/>
          <w:bCs/>
          <w:sz w:val="22"/>
          <w:szCs w:val="22"/>
        </w:rPr>
        <w:t xml:space="preserve">Alternative hypothesis.  </w:t>
      </w:r>
      <w:r>
        <w:rPr>
          <w:sz w:val="22"/>
          <w:szCs w:val="22"/>
        </w:rPr>
        <w:t xml:space="preserve">Event history admits compact summaries (motif counts, regime signatures, evidence-graph sketches) whose use in downstream reasoning is provably lossless for defined question classes — or whose loss is measured and declared.</w:t>
      </w:r>
    </w:p>
    <w:p>
      <w:pPr>
        <w:spacing w:after="120"/>
      </w:pPr>
      <w:r>
        <w:rPr>
          <w:b/>
          <w:bCs/>
          <w:sz w:val="22"/>
          <w:szCs w:val="22"/>
        </w:rPr>
        <w:t xml:space="preserve">Why it matters.  </w:t>
      </w:r>
      <w:r>
        <w:rPr>
          <w:sz w:val="22"/>
          <w:szCs w:val="22"/>
        </w:rPr>
        <w:t xml:space="preserve">Without it, every Gen-2+ capability slows quadratically with history; with it un-audited, summaries become a place where evidence silently disappears — the ledger's honesty must extend to its abstractions.</w:t>
      </w:r>
    </w:p>
    <w:p>
      <w:pPr>
        <w:spacing w:after="120"/>
      </w:pPr>
      <w:r>
        <w:rPr>
          <w:b/>
          <w:bCs/>
          <w:sz w:val="22"/>
          <w:szCs w:val="22"/>
        </w:rPr>
        <w:t xml:space="preserve">Generation / dependencies.  </w:t>
      </w:r>
      <w:r>
        <w:rPr>
          <w:sz w:val="22"/>
          <w:szCs w:val="22"/>
        </w:rPr>
        <w:t xml:space="preserve">Gen-2 (infrastructure-science). Feeds RQ-001 and RQ-002. Depends on: substantial event history from Gen-1 operation.</w:t>
      </w:r>
    </w:p>
    <w:p>
      <w:pPr>
        <w:spacing w:after="120"/>
      </w:pPr>
      <w:r>
        <w:rPr>
          <w:b/>
          <w:bCs/>
          <w:sz w:val="22"/>
          <w:szCs w:val="22"/>
        </w:rPr>
        <w:t xml:space="preserve">Possible experiments.  </w:t>
      </w:r>
      <w:r>
        <w:rPr>
          <w:sz w:val="22"/>
          <w:szCs w:val="22"/>
        </w:rPr>
        <w:t xml:space="preserve">Answer a fixed panel of evidential questions twice — from raw records and from summaries — and measure divergence; adversarial case: construct a history where a naive summary hides a contradiction, and require the summary layer to surface it.</w:t>
      </w:r>
    </w:p>
    <w:p>
      <w:pPr>
        <w:spacing w:after="120"/>
      </w:pPr>
      <w:r>
        <w:rPr>
          <w:b/>
          <w:bCs/>
          <w:sz w:val="22"/>
          <w:szCs w:val="22"/>
        </w:rPr>
        <w:t xml:space="preserve">Success criteria.  </w:t>
      </w:r>
      <w:r>
        <w:rPr>
          <w:sz w:val="22"/>
          <w:szCs w:val="22"/>
        </w:rPr>
        <w:t xml:space="preserve">A summary layer with declared question classes, measured divergence ≈ 0 on the panel, and the adversarial contradiction surfaced, not smoothed.</w:t>
      </w:r>
    </w:p>
    <w:p>
      <w:pPr>
        <w:spacing w:after="120"/>
      </w:pPr>
      <w:r>
        <w:rPr>
          <w:b/>
          <w:bCs/>
          <w:sz w:val="22"/>
          <w:szCs w:val="22"/>
        </w:rPr>
        <w:t xml:space="preserve">Risks.  </w:t>
      </w:r>
      <w:r>
        <w:rPr>
          <w:sz w:val="22"/>
          <w:szCs w:val="22"/>
        </w:rPr>
        <w:t xml:space="preserve">Summaries that quietly bias which patterns are findable (compression as censorship). Mitigation: summaries carry provenance to their source records; the IVF pattern applies (independent re-derivation from raw).</w:t>
      </w:r>
    </w:p>
    <w:p>
      <w:pPr>
        <w:spacing w:after="120"/>
      </w:pPr>
      <w:r>
        <w:rPr>
          <w:b/>
          <w:bCs/>
          <w:sz w:val="22"/>
          <w:szCs w:val="22"/>
        </w:rPr>
        <w:t xml:space="preserve">Status / notes.  </w:t>
      </w:r>
      <w:r>
        <w:rPr>
          <w:sz w:val="22"/>
          <w:szCs w:val="22"/>
        </w:rPr>
        <w:t xml:space="preserve">Open · Priority Medium · Blocks Phase 1? No.</w:t>
      </w:r>
    </w:p>
    <w:p>
      <w:pPr>
        <w:pBdr>
          <w:bottom w:val="single" w:color="9FB8C2" w:sz="6" w:space="1"/>
        </w:pBdr>
        <w:spacing w:after="160"/>
      </w:pPr>
    </w:p>
    <w:p>
      <w:pPr>
        <w:spacing w:after="160" w:before="120"/>
      </w:pPr>
      <w:r>
        <w:rPr>
          <w:b/>
          <w:bCs/>
          <w:color w:val="555555"/>
          <w:sz w:val="21"/>
          <w:szCs w:val="21"/>
        </w:rPr>
        <w:t xml:space="preserve">Quick recap — </w:t>
      </w:r>
      <w:r>
        <w:rPr>
          <w:i/>
          <w:iCs/>
          <w:color w:val="555555"/>
          <w:sz w:val="21"/>
          <w:szCs w:val="21"/>
        </w:rPr>
        <w:t xml:space="preserve">Eight founding questions: discovery (001), agency (002), mechanism (003), lifecycle (004), novelty (005), self-audit (006), transfer (007), compression (008) — every one with pre-declared experiments and success criteria.</w:t>
      </w:r>
    </w:p>
    <w:p>
      <w:pPr>
        <w:pStyle w:val="Heading1"/>
        <w:spacing w:after="140" w:before="300"/>
      </w:pPr>
      <w:r>
        <w:rPr>
          <w:color w:val="1F4E5F"/>
        </w:rPr>
        <w:t xml:space="preserve">Part 5 — Experiment ideas (research, not implementation)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3100"/>
      </w:tblGrid>
      <w:tr>
        <w:tc>
          <w:tcPr>
            <w:tcW w:type="dxa" w:w="2100"/>
            <w:shd w:fill="1F4E5F" w:val="clear"/>
            <w:tcMar>
              <w:top w:type="dxa" w:w="70"/>
              <w:left w:type="dxa" w:w="110"/>
              <w:bottom w:type="dxa" w:w="70"/>
              <w:right w:type="dxa" w:w="110"/>
            </w:tcMar>
          </w:tcPr>
          <w:p>
            <w:r>
              <w:rPr>
                <w:b/>
                <w:bCs/>
                <w:color w:val="FFFFFF"/>
                <w:sz w:val="20"/>
                <w:szCs w:val="20"/>
              </w:rPr>
              <w:t xml:space="preserve">Experiment</w:t>
            </w:r>
          </w:p>
        </w:tc>
        <w:tc>
          <w:tcPr>
            <w:tcW w:type="dxa" w:w="4200"/>
            <w:shd w:fill="1F4E5F" w:val="clear"/>
            <w:tcMar>
              <w:top w:type="dxa" w:w="70"/>
              <w:left w:type="dxa" w:w="110"/>
              <w:bottom w:type="dxa" w:w="70"/>
              <w:right w:type="dxa" w:w="110"/>
            </w:tcMar>
          </w:tcPr>
          <w:p>
            <w:r>
              <w:rPr>
                <w:b/>
                <w:bCs/>
                <w:color w:val="FFFFFF"/>
                <w:sz w:val="20"/>
                <w:szCs w:val="20"/>
              </w:rPr>
              <w:t xml:space="preserve">Design</w:t>
            </w:r>
          </w:p>
        </w:tc>
        <w:tc>
          <w:tcPr>
            <w:tcW w:type="dxa" w:w="3100"/>
            <w:shd w:fill="1F4E5F" w:val="clear"/>
            <w:tcMar>
              <w:top w:type="dxa" w:w="70"/>
              <w:left w:type="dxa" w:w="110"/>
              <w:bottom w:type="dxa" w:w="70"/>
              <w:right w:type="dxa" w:w="110"/>
            </w:tcMar>
          </w:tcPr>
          <w:p>
            <w:r>
              <w:rPr>
                <w:b/>
                <w:bCs/>
                <w:color w:val="FFFFFF"/>
                <w:sz w:val="20"/>
                <w:szCs w:val="20"/>
              </w:rPr>
              <w:t xml:space="preserve">Evaluation</w:t>
            </w:r>
          </w:p>
        </w:tc>
      </w:tr>
      <w:tr>
        <w:tc>
          <w:tcPr>
            <w:tcW w:type="dxa" w:w="2100"/>
            <w:tcMar>
              <w:top w:type="dxa" w:w="70"/>
              <w:left w:type="dxa" w:w="110"/>
              <w:bottom w:type="dxa" w:w="70"/>
              <w:right w:type="dxa" w:w="110"/>
            </w:tcMar>
          </w:tcPr>
          <w:p>
            <w:r>
              <w:rPr>
                <w:b w:val="false"/>
                <w:bCs w:val="false"/>
                <w:color w:val="000000"/>
                <w:sz w:val="20"/>
                <w:szCs w:val="20"/>
              </w:rPr>
              <w:t xml:space="preserve">Human vs machine concepts</w:t>
            </w:r>
          </w:p>
        </w:tc>
        <w:tc>
          <w:tcPr>
            <w:tcW w:type="dxa" w:w="4200"/>
            <w:tcMar>
              <w:top w:type="dxa" w:w="70"/>
              <w:left w:type="dxa" w:w="110"/>
              <w:bottom w:type="dxa" w:w="70"/>
              <w:right w:type="dxa" w:w="110"/>
            </w:tcMar>
          </w:tcPr>
          <w:p>
            <w:r>
              <w:rPr>
                <w:b w:val="false"/>
                <w:bCs w:val="false"/>
                <w:color w:val="000000"/>
                <w:sz w:val="20"/>
                <w:szCs w:val="20"/>
              </w:rPr>
              <w:t xml:space="preserve">Same period, same battery: concepts authored by the Owner vs candidates from the RQ-001 miner, both calibrated identically.</w:t>
            </w:r>
          </w:p>
        </w:tc>
        <w:tc>
          <w:tcPr>
            <w:tcW w:type="dxa" w:w="3100"/>
            <w:tcMar>
              <w:top w:type="dxa" w:w="70"/>
              <w:left w:type="dxa" w:w="110"/>
              <w:bottom w:type="dxa" w:w="70"/>
              <w:right w:type="dxa" w:w="110"/>
            </w:tcMar>
          </w:tcPr>
          <w:p>
            <w:r>
              <w:rPr>
                <w:b w:val="false"/>
                <w:bCs w:val="false"/>
                <w:color w:val="000000"/>
                <w:sz w:val="20"/>
                <w:szCs w:val="20"/>
              </w:rPr>
              <w:t xml:space="preserve">Novelty (RQ-005 metric) · stability across regimes · incremental predictive power · interpretability (blind human rating).</w:t>
            </w:r>
          </w:p>
        </w:tc>
      </w:tr>
      <w:tr>
        <w:tc>
          <w:tcPr>
            <w:tcW w:type="dxa" w:w="2100"/>
            <w:tcMar>
              <w:top w:type="dxa" w:w="70"/>
              <w:left w:type="dxa" w:w="110"/>
              <w:bottom w:type="dxa" w:w="70"/>
              <w:right w:type="dxa" w:w="110"/>
            </w:tcMar>
          </w:tcPr>
          <w:p>
            <w:r>
              <w:rPr>
                <w:b w:val="false"/>
                <w:bCs w:val="false"/>
                <w:color w:val="000000"/>
                <w:sz w:val="20"/>
                <w:szCs w:val="20"/>
              </w:rPr>
              <w:t xml:space="preserve">Placebo gauntlet</w:t>
            </w:r>
          </w:p>
        </w:tc>
        <w:tc>
          <w:tcPr>
            <w:tcW w:type="dxa" w:w="4200"/>
            <w:tcMar>
              <w:top w:type="dxa" w:w="70"/>
              <w:left w:type="dxa" w:w="110"/>
              <w:bottom w:type="dxa" w:w="70"/>
              <w:right w:type="dxa" w:w="110"/>
            </w:tcMar>
          </w:tcPr>
          <w:p>
            <w:r>
              <w:rPr>
                <w:b w:val="false"/>
                <w:bCs w:val="false"/>
                <w:color w:val="000000"/>
                <w:sz w:val="20"/>
                <w:szCs w:val="20"/>
              </w:rPr>
              <w:t xml:space="preserve">Every discovery method must ingest the Fibonacci placebo family alongside real data.</w:t>
            </w:r>
          </w:p>
        </w:tc>
        <w:tc>
          <w:tcPr>
            <w:tcW w:type="dxa" w:w="3100"/>
            <w:tcMar>
              <w:top w:type="dxa" w:w="70"/>
              <w:left w:type="dxa" w:w="110"/>
              <w:bottom w:type="dxa" w:w="70"/>
              <w:right w:type="dxa" w:w="110"/>
            </w:tcMar>
          </w:tcPr>
          <w:p>
            <w:r>
              <w:rPr>
                <w:b w:val="false"/>
                <w:bCs w:val="false"/>
                <w:color w:val="000000"/>
                <w:sz w:val="20"/>
                <w:szCs w:val="20"/>
              </w:rPr>
              <w:t xml:space="preserve">Zero placebo promotions is a hard pass/fail; any promotion is a method-killing finding.</w:t>
            </w:r>
          </w:p>
        </w:tc>
      </w:tr>
      <w:tr>
        <w:tc>
          <w:tcPr>
            <w:tcW w:type="dxa" w:w="2100"/>
            <w:tcMar>
              <w:top w:type="dxa" w:w="70"/>
              <w:left w:type="dxa" w:w="110"/>
              <w:bottom w:type="dxa" w:w="70"/>
              <w:right w:type="dxa" w:w="110"/>
            </w:tcMar>
          </w:tcPr>
          <w:p>
            <w:r>
              <w:rPr>
                <w:b w:val="false"/>
                <w:bCs w:val="false"/>
                <w:color w:val="000000"/>
                <w:sz w:val="20"/>
                <w:szCs w:val="20"/>
              </w:rPr>
              <w:t xml:space="preserve">Shadow question queue</w:t>
            </w:r>
          </w:p>
        </w:tc>
        <w:tc>
          <w:tcPr>
            <w:tcW w:type="dxa" w:w="4200"/>
            <w:tcMar>
              <w:top w:type="dxa" w:w="70"/>
              <w:left w:type="dxa" w:w="110"/>
              <w:bottom w:type="dxa" w:w="70"/>
              <w:right w:type="dxa" w:w="110"/>
            </w:tcMar>
          </w:tcPr>
          <w:p>
            <w:r>
              <w:rPr>
                <w:b w:val="false"/>
                <w:bCs w:val="false"/>
                <w:color w:val="000000"/>
                <w:sz w:val="20"/>
                <w:szCs w:val="20"/>
              </w:rPr>
              <w:t xml:space="preserve">Machine question proposals logged in parallel with human ones for a quarter (RQ-002).</w:t>
            </w:r>
          </w:p>
        </w:tc>
        <w:tc>
          <w:tcPr>
            <w:tcW w:type="dxa" w:w="3100"/>
            <w:tcMar>
              <w:top w:type="dxa" w:w="70"/>
              <w:left w:type="dxa" w:w="110"/>
              <w:bottom w:type="dxa" w:w="70"/>
              <w:right w:type="dxa" w:w="110"/>
            </w:tcMar>
          </w:tcPr>
          <w:p>
            <w:r>
              <w:rPr>
                <w:b w:val="false"/>
                <w:bCs w:val="false"/>
                <w:color w:val="000000"/>
                <w:sz w:val="20"/>
                <w:szCs w:val="20"/>
              </w:rPr>
              <w:t xml:space="preserve">Blind usefulness rating; overlap analysis; violation count (must be zero).</w:t>
            </w:r>
          </w:p>
        </w:tc>
      </w:tr>
      <w:tr>
        <w:tc>
          <w:tcPr>
            <w:tcW w:type="dxa" w:w="2100"/>
            <w:tcMar>
              <w:top w:type="dxa" w:w="70"/>
              <w:left w:type="dxa" w:w="110"/>
              <w:bottom w:type="dxa" w:w="70"/>
              <w:right w:type="dxa" w:w="110"/>
            </w:tcMar>
          </w:tcPr>
          <w:p>
            <w:r>
              <w:rPr>
                <w:b w:val="false"/>
                <w:bCs w:val="false"/>
                <w:color w:val="000000"/>
                <w:sz w:val="20"/>
                <w:szCs w:val="20"/>
              </w:rPr>
              <w:t xml:space="preserve">Mechanism ablation</w:t>
            </w:r>
          </w:p>
        </w:tc>
        <w:tc>
          <w:tcPr>
            <w:tcW w:type="dxa" w:w="4200"/>
            <w:tcMar>
              <w:top w:type="dxa" w:w="70"/>
              <w:left w:type="dxa" w:w="110"/>
              <w:bottom w:type="dxa" w:w="70"/>
              <w:right w:type="dxa" w:w="110"/>
            </w:tcMar>
          </w:tcPr>
          <w:p>
            <w:r>
              <w:rPr>
                <w:b w:val="false"/>
                <w:bCs w:val="false"/>
                <w:color w:val="000000"/>
                <w:sz w:val="20"/>
                <w:szCs w:val="20"/>
              </w:rPr>
              <w:t xml:space="preserve">Remove a human mechanism node; observe whether evidence topology re-suggests it (RQ-003).</w:t>
            </w:r>
          </w:p>
        </w:tc>
        <w:tc>
          <w:tcPr>
            <w:tcW w:type="dxa" w:w="3100"/>
            <w:tcMar>
              <w:top w:type="dxa" w:w="70"/>
              <w:left w:type="dxa" w:w="110"/>
              <w:bottom w:type="dxa" w:w="70"/>
              <w:right w:type="dxa" w:w="110"/>
            </w:tcMar>
          </w:tcPr>
          <w:p>
            <w:r>
              <w:rPr>
                <w:b w:val="false"/>
                <w:bCs w:val="false"/>
                <w:color w:val="000000"/>
                <w:sz w:val="20"/>
                <w:szCs w:val="20"/>
              </w:rPr>
              <w:t xml:space="preserve">Re-suggestion rate; false-mechanism rate on scrambled controls.</w:t>
            </w:r>
          </w:p>
        </w:tc>
      </w:tr>
      <w:tr>
        <w:tc>
          <w:tcPr>
            <w:tcW w:type="dxa" w:w="2100"/>
            <w:tcMar>
              <w:top w:type="dxa" w:w="70"/>
              <w:left w:type="dxa" w:w="110"/>
              <w:bottom w:type="dxa" w:w="70"/>
              <w:right w:type="dxa" w:w="110"/>
            </w:tcMar>
          </w:tcPr>
          <w:p>
            <w:r>
              <w:rPr>
                <w:b w:val="false"/>
                <w:bCs w:val="false"/>
                <w:color w:val="000000"/>
                <w:sz w:val="20"/>
                <w:szCs w:val="20"/>
              </w:rPr>
              <w:t xml:space="preserve">Lifecycle dry run</w:t>
            </w:r>
          </w:p>
        </w:tc>
        <w:tc>
          <w:tcPr>
            <w:tcW w:type="dxa" w:w="4200"/>
            <w:tcMar>
              <w:top w:type="dxa" w:w="70"/>
              <w:left w:type="dxa" w:w="110"/>
              <w:bottom w:type="dxa" w:w="70"/>
              <w:right w:type="dxa" w:w="110"/>
            </w:tcMar>
          </w:tcPr>
          <w:p>
            <w:r>
              <w:rPr>
                <w:b w:val="false"/>
                <w:bCs w:val="false"/>
                <w:color w:val="000000"/>
                <w:sz w:val="20"/>
                <w:szCs w:val="20"/>
              </w:rPr>
              <w:t xml:space="preserve">Back-apply RQ-004 promotion/retirement criteria to the existing concept library.</w:t>
            </w:r>
          </w:p>
        </w:tc>
        <w:tc>
          <w:tcPr>
            <w:tcW w:type="dxa" w:w="3100"/>
            <w:tcMar>
              <w:top w:type="dxa" w:w="70"/>
              <w:left w:type="dxa" w:w="110"/>
              <w:bottom w:type="dxa" w:w="70"/>
              <w:right w:type="dxa" w:w="110"/>
            </w:tcMar>
          </w:tcPr>
          <w:p>
            <w:r>
              <w:rPr>
                <w:b w:val="false"/>
                <w:bCs w:val="false"/>
                <w:color w:val="000000"/>
                <w:sz w:val="20"/>
                <w:szCs w:val="20"/>
              </w:rPr>
              <w:t xml:space="preserve">Human agreement with verdicts; placebo rejection; no false retirements of proven concepts.</w:t>
            </w:r>
          </w:p>
        </w:tc>
      </w:tr>
      <w:tr>
        <w:tc>
          <w:tcPr>
            <w:tcW w:type="dxa" w:w="2100"/>
            <w:tcMar>
              <w:top w:type="dxa" w:w="70"/>
              <w:left w:type="dxa" w:w="110"/>
              <w:bottom w:type="dxa" w:w="70"/>
              <w:right w:type="dxa" w:w="110"/>
            </w:tcMar>
          </w:tcPr>
          <w:p>
            <w:r>
              <w:rPr>
                <w:b w:val="false"/>
                <w:bCs w:val="false"/>
                <w:color w:val="000000"/>
                <w:sz w:val="20"/>
                <w:szCs w:val="20"/>
              </w:rPr>
              <w:t xml:space="preserve">Transfer trial</w:t>
            </w:r>
          </w:p>
        </w:tc>
        <w:tc>
          <w:tcPr>
            <w:tcW w:type="dxa" w:w="4200"/>
            <w:tcMar>
              <w:top w:type="dxa" w:w="70"/>
              <w:left w:type="dxa" w:w="110"/>
              <w:bottom w:type="dxa" w:w="70"/>
              <w:right w:type="dxa" w:w="110"/>
            </w:tcMar>
          </w:tcPr>
          <w:p>
            <w:r>
              <w:rPr>
                <w:b w:val="false"/>
                <w:bCs w:val="false"/>
                <w:color w:val="000000"/>
                <w:sz w:val="20"/>
                <w:szCs w:val="20"/>
              </w:rPr>
              <w:t xml:space="preserve">Freeze a proven concept; run the identical battery on an untouched market (RQ-007).</w:t>
            </w:r>
          </w:p>
        </w:tc>
        <w:tc>
          <w:tcPr>
            <w:tcW w:type="dxa" w:w="3100"/>
            <w:tcMar>
              <w:top w:type="dxa" w:w="70"/>
              <w:left w:type="dxa" w:w="110"/>
              <w:bottom w:type="dxa" w:w="70"/>
              <w:right w:type="dxa" w:w="110"/>
            </w:tcMar>
          </w:tcPr>
          <w:p>
            <w:r>
              <w:rPr>
                <w:b w:val="false"/>
                <w:bCs w:val="false"/>
                <w:color w:val="000000"/>
                <w:sz w:val="20"/>
                <w:szCs w:val="20"/>
              </w:rPr>
              <w:t xml:space="preserve">Pre-declared outcome classes; placebo non-transfer; correlated-market caveat recorded.</w:t>
            </w:r>
          </w:p>
        </w:tc>
      </w:tr>
      <w:tr>
        <w:tc>
          <w:tcPr>
            <w:tcW w:type="dxa" w:w="2100"/>
            <w:tcMar>
              <w:top w:type="dxa" w:w="70"/>
              <w:left w:type="dxa" w:w="110"/>
              <w:bottom w:type="dxa" w:w="70"/>
              <w:right w:type="dxa" w:w="110"/>
            </w:tcMar>
          </w:tcPr>
          <w:p>
            <w:r>
              <w:rPr>
                <w:b w:val="false"/>
                <w:bCs w:val="false"/>
                <w:color w:val="000000"/>
                <w:sz w:val="20"/>
                <w:szCs w:val="20"/>
              </w:rPr>
              <w:t xml:space="preserve">Summary fidelity panel</w:t>
            </w:r>
          </w:p>
        </w:tc>
        <w:tc>
          <w:tcPr>
            <w:tcW w:type="dxa" w:w="4200"/>
            <w:tcMar>
              <w:top w:type="dxa" w:w="70"/>
              <w:left w:type="dxa" w:w="110"/>
              <w:bottom w:type="dxa" w:w="70"/>
              <w:right w:type="dxa" w:w="110"/>
            </w:tcMar>
          </w:tcPr>
          <w:p>
            <w:r>
              <w:rPr>
                <w:b w:val="false"/>
                <w:bCs w:val="false"/>
                <w:color w:val="000000"/>
                <w:sz w:val="20"/>
                <w:szCs w:val="20"/>
              </w:rPr>
              <w:t xml:space="preserve">Answer fixed evidential questions from raw records vs summaries (RQ-008).</w:t>
            </w:r>
          </w:p>
        </w:tc>
        <w:tc>
          <w:tcPr>
            <w:tcW w:type="dxa" w:w="3100"/>
            <w:tcMar>
              <w:top w:type="dxa" w:w="70"/>
              <w:left w:type="dxa" w:w="110"/>
              <w:bottom w:type="dxa" w:w="70"/>
              <w:right w:type="dxa" w:w="110"/>
            </w:tcMar>
          </w:tcPr>
          <w:p>
            <w:r>
              <w:rPr>
                <w:b w:val="false"/>
                <w:bCs w:val="false"/>
                <w:color w:val="000000"/>
                <w:sz w:val="20"/>
                <w:szCs w:val="20"/>
              </w:rPr>
              <w:t xml:space="preserve">Divergence ≈ 0 on the panel; adversarial hidden contradiction surfaced.</w:t>
            </w:r>
          </w:p>
        </w:tc>
      </w:tr>
      <w:tr>
        <w:tc>
          <w:tcPr>
            <w:tcW w:type="dxa" w:w="2100"/>
            <w:tcMar>
              <w:top w:type="dxa" w:w="70"/>
              <w:left w:type="dxa" w:w="110"/>
              <w:bottom w:type="dxa" w:w="70"/>
              <w:right w:type="dxa" w:w="110"/>
            </w:tcMar>
          </w:tcPr>
          <w:p>
            <w:r>
              <w:rPr>
                <w:b w:val="false"/>
                <w:bCs w:val="false"/>
                <w:color w:val="000000"/>
                <w:sz w:val="20"/>
                <w:szCs w:val="20"/>
              </w:rPr>
              <w:t xml:space="preserve">Reasoning drills</w:t>
            </w:r>
          </w:p>
        </w:tc>
        <w:tc>
          <w:tcPr>
            <w:tcW w:type="dxa" w:w="4200"/>
            <w:tcMar>
              <w:top w:type="dxa" w:w="70"/>
              <w:left w:type="dxa" w:w="110"/>
              <w:bottom w:type="dxa" w:w="70"/>
              <w:right w:type="dxa" w:w="110"/>
            </w:tcMar>
          </w:tcPr>
          <w:p>
            <w:r>
              <w:rPr>
                <w:b w:val="false"/>
                <w:bCs w:val="false"/>
                <w:color w:val="000000"/>
                <w:sz w:val="20"/>
                <w:szCs w:val="20"/>
              </w:rPr>
              <w:t xml:space="preserve">Plant inference-layer flaws (RQ-006) the way Drill S1/S2 planted data flaws.</w:t>
            </w:r>
          </w:p>
        </w:tc>
        <w:tc>
          <w:tcPr>
            <w:tcW w:type="dxa" w:w="3100"/>
            <w:tcMar>
              <w:top w:type="dxa" w:w="70"/>
              <w:left w:type="dxa" w:w="110"/>
              <w:bottom w:type="dxa" w:w="70"/>
              <w:right w:type="dxa" w:w="110"/>
            </w:tcMar>
          </w:tcPr>
          <w:p>
            <w:r>
              <w:rPr>
                <w:b w:val="false"/>
                <w:bCs w:val="false"/>
                <w:color w:val="000000"/>
                <w:sz w:val="20"/>
                <w:szCs w:val="20"/>
              </w:rPr>
              <w:t xml:space="preserve">Detection rate with named findings; independence of drill author from audited code.</w:t>
            </w:r>
          </w:p>
        </w:tc>
      </w:tr>
    </w:tbl>
    <w:p>
      <w:pPr>
        <w:spacing w:after="160" w:before="120"/>
      </w:pPr>
      <w:r>
        <w:rPr>
          <w:b/>
          <w:bCs/>
          <w:color w:val="555555"/>
          <w:sz w:val="21"/>
          <w:szCs w:val="21"/>
        </w:rPr>
        <w:t xml:space="preserve">Quick recap — </w:t>
      </w:r>
      <w:r>
        <w:rPr>
          <w:i/>
          <w:iCs/>
          <w:color w:val="555555"/>
          <w:sz w:val="21"/>
          <w:szCs w:val="21"/>
        </w:rPr>
        <w:t xml:space="preserve">Eight experiments, each with pre-declared evaluation — and one universal gate: the placebo family must always lose.</w:t>
      </w:r>
    </w:p>
    <w:p>
      <w:pPr>
        <w:pStyle w:val="Heading1"/>
        <w:spacing w:after="140" w:before="300"/>
      </w:pPr>
      <w:r>
        <w:rPr>
          <w:color w:val="1F4E5F"/>
        </w:rPr>
        <w:t xml:space="preserve">Part 6 — Deferred ideas (interesting, intentionally postponed)</w:t>
      </w:r>
    </w:p>
    <w:p>
      <w:pPr>
        <w:spacing w:after="120"/>
      </w:pPr>
      <w:r>
        <w:rPr>
          <w:sz w:val="22"/>
          <w:szCs w:val="22"/>
        </w:rPr>
        <w:t xml:space="preserve">Recorded so they are never lost, deferred so they never derail:</w:t>
      </w:r>
    </w:p>
    <w:p>
      <w:pPr>
        <w:pStyle w:val="ListParagraph"/>
        <w:numPr>
          <w:ilvl w:val="0"/>
          <w:numId w:val="2"/>
        </w:numPr>
        <w:spacing w:after="70"/>
      </w:pPr>
      <w:r>
        <w:rPr>
          <w:sz w:val="22"/>
          <w:szCs w:val="22"/>
        </w:rPr>
        <w:t xml:space="preserve">Autonomous execution/trading agency — out of scope for the research program entirely; QRF is an observatory first.</w:t>
      </w:r>
    </w:p>
    <w:p>
      <w:pPr>
        <w:pStyle w:val="ListParagraph"/>
        <w:numPr>
          <w:ilvl w:val="0"/>
          <w:numId w:val="2"/>
        </w:numPr>
        <w:spacing w:after="70"/>
      </w:pPr>
      <w:r>
        <w:rPr>
          <w:sz w:val="22"/>
          <w:szCs w:val="22"/>
        </w:rPr>
        <w:t xml:space="preserve">Online/continuous learning detectors — conflicts with calibration honesty until versioned-recalibration semantics exist for streaming updates.</w:t>
      </w:r>
    </w:p>
    <w:p>
      <w:pPr>
        <w:pStyle w:val="ListParagraph"/>
        <w:numPr>
          <w:ilvl w:val="0"/>
          <w:numId w:val="2"/>
        </w:numPr>
        <w:spacing w:after="70"/>
      </w:pPr>
      <w:r>
        <w:rPr>
          <w:sz w:val="22"/>
          <w:szCs w:val="22"/>
        </w:rPr>
        <w:t xml:space="preserve">LLM-in-the-loop hypothesis writing — deferred until RQ-002's shadow-queue evidence exists; text generation without the evidence bar is exactly the "magic AI" this program forbids.</w:t>
      </w:r>
    </w:p>
    <w:p>
      <w:pPr>
        <w:pStyle w:val="ListParagraph"/>
        <w:numPr>
          <w:ilvl w:val="0"/>
          <w:numId w:val="2"/>
        </w:numPr>
        <w:spacing w:after="70"/>
      </w:pPr>
      <w:r>
        <w:rPr>
          <w:sz w:val="22"/>
          <w:szCs w:val="22"/>
        </w:rPr>
        <w:t xml:space="preserve">Alternative data (news, positioning, flows) — a data-plane extension question, not a research question; revisit after Gen-1 closes.</w:t>
      </w:r>
    </w:p>
    <w:p>
      <w:pPr>
        <w:pStyle w:val="ListParagraph"/>
        <w:numPr>
          <w:ilvl w:val="0"/>
          <w:numId w:val="2"/>
        </w:numPr>
        <w:spacing w:after="70"/>
      </w:pPr>
      <w:r>
        <w:rPr>
          <w:i/>
          <w:iCs/>
          <w:sz w:val="22"/>
          <w:szCs w:val="22"/>
        </w:rPr>
        <w:t xml:space="preserve">Promoted out of this list by editorial review: cross-market concept transfer → RQ-007 (it was a validity question wearing a data-plane costume). Even the deferred list keeps honest history.</w:t>
      </w:r>
    </w:p>
    <w:p>
      <w:pPr>
        <w:spacing w:after="160" w:before="120"/>
      </w:pPr>
      <w:r>
        <w:rPr>
          <w:b/>
          <w:bCs/>
          <w:color w:val="555555"/>
          <w:sz w:val="21"/>
          <w:szCs w:val="21"/>
        </w:rPr>
        <w:t xml:space="preserve">Quick recap — </w:t>
      </w:r>
      <w:r>
        <w:rPr>
          <w:i/>
          <w:iCs/>
          <w:color w:val="555555"/>
          <w:sz w:val="21"/>
          <w:szCs w:val="21"/>
        </w:rPr>
        <w:t xml:space="preserve">Deferral is a status, not a judgment — and it is reversible: one entry has already matured into a registered question.</w:t>
      </w:r>
    </w:p>
    <w:p>
      <w:pPr>
        <w:pStyle w:val="Heading1"/>
        <w:spacing w:after="140" w:before="300"/>
      </w:pPr>
      <w:r>
        <w:rPr>
          <w:color w:val="1F4E5F"/>
        </w:rPr>
        <w:t xml:space="preserve">Part 7 — Evolution roadmap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5300"/>
        <w:gridCol w:w="2700"/>
      </w:tblGrid>
      <w:tr>
        <w:tc>
          <w:tcPr>
            <w:tcW w:type="dxa" w:w="1400"/>
            <w:shd w:fill="1F4E5F" w:val="clear"/>
            <w:tcMar>
              <w:top w:type="dxa" w:w="70"/>
              <w:left w:type="dxa" w:w="110"/>
              <w:bottom w:type="dxa" w:w="70"/>
              <w:right w:type="dxa" w:w="110"/>
            </w:tcMar>
          </w:tcPr>
          <w:p>
            <w:r>
              <w:rPr>
                <w:b/>
                <w:bCs/>
                <w:color w:val="FFFFFF"/>
                <w:sz w:val="20"/>
                <w:szCs w:val="20"/>
              </w:rPr>
              <w:t xml:space="preserve">Generation</w:t>
            </w:r>
          </w:p>
        </w:tc>
        <w:tc>
          <w:tcPr>
            <w:tcW w:type="dxa" w:w="5300"/>
            <w:shd w:fill="1F4E5F" w:val="clear"/>
            <w:tcMar>
              <w:top w:type="dxa" w:w="70"/>
              <w:left w:type="dxa" w:w="110"/>
              <w:bottom w:type="dxa" w:w="70"/>
              <w:right w:type="dxa" w:w="110"/>
            </w:tcMar>
          </w:tcPr>
          <w:p>
            <w:r>
              <w:rPr>
                <w:b/>
                <w:bCs/>
                <w:color w:val="FFFFFF"/>
                <w:sz w:val="20"/>
                <w:szCs w:val="20"/>
              </w:rPr>
              <w:t xml:space="preserve">Capability</w:t>
            </w:r>
          </w:p>
        </w:tc>
        <w:tc>
          <w:tcPr>
            <w:tcW w:type="dxa" w:w="2700"/>
            <w:shd w:fill="1F4E5F" w:val="clear"/>
            <w:tcMar>
              <w:top w:type="dxa" w:w="70"/>
              <w:left w:type="dxa" w:w="110"/>
              <w:bottom w:type="dxa" w:w="70"/>
              <w:right w:type="dxa" w:w="110"/>
            </w:tcMar>
          </w:tcPr>
          <w:p>
            <w:r>
              <w:rPr>
                <w:b/>
                <w:bCs/>
                <w:color w:val="FFFFFF"/>
                <w:sz w:val="20"/>
                <w:szCs w:val="20"/>
              </w:rPr>
              <w:t xml:space="preserve">Gate to enter</w:t>
            </w:r>
          </w:p>
        </w:tc>
      </w:tr>
      <w:tr>
        <w:tc>
          <w:tcPr>
            <w:tcW w:type="dxa" w:w="1400"/>
            <w:tcMar>
              <w:top w:type="dxa" w:w="70"/>
              <w:left w:type="dxa" w:w="110"/>
              <w:bottom w:type="dxa" w:w="70"/>
              <w:right w:type="dxa" w:w="110"/>
            </w:tcMar>
          </w:tcPr>
          <w:p>
            <w:r>
              <w:rPr>
                <w:b w:val="false"/>
                <w:bCs w:val="false"/>
                <w:color w:val="000000"/>
                <w:sz w:val="20"/>
                <w:szCs w:val="20"/>
              </w:rPr>
              <w:t xml:space="preserve">Gen 1 (now)</w:t>
            </w:r>
          </w:p>
        </w:tc>
        <w:tc>
          <w:tcPr>
            <w:tcW w:type="dxa" w:w="5300"/>
            <w:tcMar>
              <w:top w:type="dxa" w:w="70"/>
              <w:left w:type="dxa" w:w="110"/>
              <w:bottom w:type="dxa" w:w="70"/>
              <w:right w:type="dxa" w:w="110"/>
            </w:tcMar>
          </w:tcPr>
          <w:p>
            <w:r>
              <w:rPr>
                <w:b w:val="false"/>
                <w:bCs w:val="false"/>
                <w:color w:val="000000"/>
                <w:sz w:val="20"/>
                <w:szCs w:val="20"/>
              </w:rPr>
              <w:t xml:space="preserve">Human concepts, honest measurement: ledger, calibrated instruments, battery, belief layer, observatory.</w:t>
            </w:r>
          </w:p>
        </w:tc>
        <w:tc>
          <w:tcPr>
            <w:tcW w:type="dxa" w:w="2700"/>
            <w:tcMar>
              <w:top w:type="dxa" w:w="70"/>
              <w:left w:type="dxa" w:w="110"/>
              <w:bottom w:type="dxa" w:w="70"/>
              <w:right w:type="dxa" w:w="110"/>
            </w:tcMar>
          </w:tcPr>
          <w:p>
            <w:r>
              <w:rPr>
                <w:b w:val="false"/>
                <w:bCs w:val="false"/>
                <w:color w:val="000000"/>
                <w:sz w:val="20"/>
                <w:szCs w:val="20"/>
              </w:rPr>
              <w:t xml:space="preserve">— (in progress; Sprints 1–8)</w:t>
            </w:r>
          </w:p>
        </w:tc>
      </w:tr>
      <w:tr>
        <w:tc>
          <w:tcPr>
            <w:tcW w:type="dxa" w:w="1400"/>
            <w:tcMar>
              <w:top w:type="dxa" w:w="70"/>
              <w:left w:type="dxa" w:w="110"/>
              <w:bottom w:type="dxa" w:w="70"/>
              <w:right w:type="dxa" w:w="110"/>
            </w:tcMar>
          </w:tcPr>
          <w:p>
            <w:r>
              <w:rPr>
                <w:b w:val="false"/>
                <w:bCs w:val="false"/>
                <w:color w:val="000000"/>
                <w:sz w:val="20"/>
                <w:szCs w:val="20"/>
              </w:rPr>
              <w:t xml:space="preserve">Gen 2</w:t>
            </w:r>
          </w:p>
        </w:tc>
        <w:tc>
          <w:tcPr>
            <w:tcW w:type="dxa" w:w="5300"/>
            <w:tcMar>
              <w:top w:type="dxa" w:w="70"/>
              <w:left w:type="dxa" w:w="110"/>
              <w:bottom w:type="dxa" w:w="70"/>
              <w:right w:type="dxa" w:w="110"/>
            </w:tcMar>
          </w:tcPr>
          <w:p>
            <w:r>
              <w:rPr>
                <w:b w:val="false"/>
                <w:bCs w:val="false"/>
                <w:color w:val="000000"/>
                <w:sz w:val="20"/>
                <w:szCs w:val="20"/>
              </w:rPr>
              <w:t xml:space="preserve">Candidate concept discovery: machine-proposed concepts pass the human bar (RQ-001/004/005/007/008).</w:t>
            </w:r>
          </w:p>
        </w:tc>
        <w:tc>
          <w:tcPr>
            <w:tcW w:type="dxa" w:w="2700"/>
            <w:tcMar>
              <w:top w:type="dxa" w:w="70"/>
              <w:left w:type="dxa" w:w="110"/>
              <w:bottom w:type="dxa" w:w="70"/>
              <w:right w:type="dxa" w:w="110"/>
            </w:tcMar>
          </w:tcPr>
          <w:p>
            <w:r>
              <w:rPr>
                <w:b w:val="false"/>
                <w:bCs w:val="false"/>
                <w:color w:val="000000"/>
                <w:sz w:val="20"/>
                <w:szCs w:val="20"/>
              </w:rPr>
              <w:t xml:space="preserve">The existing four-condition Gen-2 gate in the Architecture, PLUS at least one RQ promoted via ADR.</w:t>
            </w:r>
          </w:p>
        </w:tc>
      </w:tr>
      <w:tr>
        <w:tc>
          <w:tcPr>
            <w:tcW w:type="dxa" w:w="1400"/>
            <w:tcMar>
              <w:top w:type="dxa" w:w="70"/>
              <w:left w:type="dxa" w:w="110"/>
              <w:bottom w:type="dxa" w:w="70"/>
              <w:right w:type="dxa" w:w="110"/>
            </w:tcMar>
          </w:tcPr>
          <w:p>
            <w:r>
              <w:rPr>
                <w:b w:val="false"/>
                <w:bCs w:val="false"/>
                <w:color w:val="000000"/>
                <w:sz w:val="20"/>
                <w:szCs w:val="20"/>
              </w:rPr>
              <w:t xml:space="preserve">Gen 3</w:t>
            </w:r>
          </w:p>
        </w:tc>
        <w:tc>
          <w:tcPr>
            <w:tcW w:type="dxa" w:w="5300"/>
            <w:tcMar>
              <w:top w:type="dxa" w:w="70"/>
              <w:left w:type="dxa" w:w="110"/>
              <w:bottom w:type="dxa" w:w="70"/>
              <w:right w:type="dxa" w:w="110"/>
            </w:tcMar>
          </w:tcPr>
          <w:p>
            <w:r>
              <w:rPr>
                <w:b w:val="false"/>
                <w:bCs w:val="false"/>
                <w:color w:val="000000"/>
                <w:sz w:val="20"/>
                <w:szCs w:val="20"/>
              </w:rPr>
              <w:t xml:space="preserve">Research-question generation: the queue becomes a colleague (RQ-002).</w:t>
            </w:r>
          </w:p>
        </w:tc>
        <w:tc>
          <w:tcPr>
            <w:tcW w:type="dxa" w:w="2700"/>
            <w:tcMar>
              <w:top w:type="dxa" w:w="70"/>
              <w:left w:type="dxa" w:w="110"/>
              <w:bottom w:type="dxa" w:w="70"/>
              <w:right w:type="dxa" w:w="110"/>
            </w:tcMar>
          </w:tcPr>
          <w:p>
            <w:r>
              <w:rPr>
                <w:b w:val="false"/>
                <w:bCs w:val="false"/>
                <w:color w:val="000000"/>
                <w:sz w:val="20"/>
                <w:szCs w:val="20"/>
              </w:rPr>
              <w:t xml:space="preserve">Shadow-queue evidence meets RQ-002 success criteria; agency boundary ADR approved.</w:t>
            </w:r>
          </w:p>
        </w:tc>
      </w:tr>
      <w:tr>
        <w:tc>
          <w:tcPr>
            <w:tcW w:type="dxa" w:w="1400"/>
            <w:tcMar>
              <w:top w:type="dxa" w:w="70"/>
              <w:left w:type="dxa" w:w="110"/>
              <w:bottom w:type="dxa" w:w="70"/>
              <w:right w:type="dxa" w:w="110"/>
            </w:tcMar>
          </w:tcPr>
          <w:p>
            <w:r>
              <w:rPr>
                <w:b w:val="false"/>
                <w:bCs w:val="false"/>
                <w:color w:val="000000"/>
                <w:sz w:val="20"/>
                <w:szCs w:val="20"/>
              </w:rPr>
              <w:t xml:space="preserve">Gen 4</w:t>
            </w:r>
          </w:p>
        </w:tc>
        <w:tc>
          <w:tcPr>
            <w:tcW w:type="dxa" w:w="5300"/>
            <w:tcMar>
              <w:top w:type="dxa" w:w="70"/>
              <w:left w:type="dxa" w:w="110"/>
              <w:bottom w:type="dxa" w:w="70"/>
              <w:right w:type="dxa" w:w="110"/>
            </w:tcMar>
          </w:tcPr>
          <w:p>
            <w:r>
              <w:rPr>
                <w:b w:val="false"/>
                <w:bCs w:val="false"/>
                <w:color w:val="000000"/>
                <w:sz w:val="20"/>
                <w:szCs w:val="20"/>
              </w:rPr>
              <w:t xml:space="preserve">Mechanism synthesis: explanations emerge and compete on evidence (RQ-003).</w:t>
            </w:r>
          </w:p>
        </w:tc>
        <w:tc>
          <w:tcPr>
            <w:tcW w:type="dxa" w:w="2700"/>
            <w:tcMar>
              <w:top w:type="dxa" w:w="70"/>
              <w:left w:type="dxa" w:w="110"/>
              <w:bottom w:type="dxa" w:w="70"/>
              <w:right w:type="dxa" w:w="110"/>
            </w:tcMar>
          </w:tcPr>
          <w:p>
            <w:r>
              <w:rPr>
                <w:b w:val="false"/>
                <w:bCs w:val="false"/>
                <w:color w:val="000000"/>
                <w:sz w:val="20"/>
                <w:szCs w:val="20"/>
              </w:rPr>
              <w:t xml:space="preserve">Ablation experiments meet criteria; UNPROVEN-mechanism discipline demonstrated.</w:t>
            </w:r>
          </w:p>
        </w:tc>
      </w:tr>
      <w:tr>
        <w:tc>
          <w:tcPr>
            <w:tcW w:type="dxa" w:w="1400"/>
            <w:tcMar>
              <w:top w:type="dxa" w:w="70"/>
              <w:left w:type="dxa" w:w="110"/>
              <w:bottom w:type="dxa" w:w="70"/>
              <w:right w:type="dxa" w:w="110"/>
            </w:tcMar>
          </w:tcPr>
          <w:p>
            <w:r>
              <w:rPr>
                <w:b w:val="false"/>
                <w:bCs w:val="false"/>
                <w:color w:val="000000"/>
                <w:sz w:val="20"/>
                <w:szCs w:val="20"/>
              </w:rPr>
              <w:t xml:space="preserve">Gen 5</w:t>
            </w:r>
          </w:p>
        </w:tc>
        <w:tc>
          <w:tcPr>
            <w:tcW w:type="dxa" w:w="5300"/>
            <w:tcMar>
              <w:top w:type="dxa" w:w="70"/>
              <w:left w:type="dxa" w:w="110"/>
              <w:bottom w:type="dxa" w:w="70"/>
              <w:right w:type="dxa" w:w="110"/>
            </w:tcMar>
          </w:tcPr>
          <w:p>
            <w:r>
              <w:rPr>
                <w:b w:val="false"/>
                <w:bCs w:val="false"/>
                <w:color w:val="000000"/>
                <w:sz w:val="20"/>
                <w:szCs w:val="20"/>
              </w:rPr>
              <w:t xml:space="preserve">Self-auditing scientific assistant (RQ-006).</w:t>
            </w:r>
          </w:p>
        </w:tc>
        <w:tc>
          <w:tcPr>
            <w:tcW w:type="dxa" w:w="2700"/>
            <w:tcMar>
              <w:top w:type="dxa" w:w="70"/>
              <w:left w:type="dxa" w:w="110"/>
              <w:bottom w:type="dxa" w:w="70"/>
              <w:right w:type="dxa" w:w="110"/>
            </w:tcMar>
          </w:tcPr>
          <w:p>
            <w:r>
              <w:rPr>
                <w:b w:val="false"/>
                <w:bCs w:val="false"/>
                <w:color w:val="000000"/>
                <w:sz w:val="20"/>
                <w:szCs w:val="20"/>
              </w:rPr>
              <w:t xml:space="preserve">Reasoning drills pass; recursive independence of auditors established.</w:t>
            </w:r>
          </w:p>
        </w:tc>
      </w:tr>
    </w:tbl>
    <w:p>
      <w:pPr>
        <w:spacing w:after="60"/>
      </w:pPr>
    </w:p>
    <w:p>
      <w:pPr>
        <w:pBdr>
          <w:left w:val="single" w:color="1F4E5F" w:sz="16" w:space="8"/>
        </w:pBdr>
        <w:spacing w:after="120"/>
        <w:ind w:left="400"/>
      </w:pPr>
      <w:r>
        <w:rPr>
          <w:i/>
          <w:iCs/>
          <w:color w:val="555555"/>
          <w:sz w:val="22"/>
          <w:szCs w:val="22"/>
        </w:rPr>
        <w:t xml:space="preserve">Each generation is entered by evidence and an ADR — never by enthusiasm.</w:t>
      </w:r>
    </w:p>
    <w:p>
      <w:pPr>
        <w:spacing w:after="160" w:before="120"/>
      </w:pPr>
      <w:r>
        <w:rPr>
          <w:b/>
          <w:bCs/>
          <w:color w:val="555555"/>
          <w:sz w:val="21"/>
          <w:szCs w:val="21"/>
        </w:rPr>
        <w:t xml:space="preserve">Quick recap — </w:t>
      </w:r>
      <w:r>
        <w:rPr>
          <w:i/>
          <w:iCs/>
          <w:color w:val="555555"/>
          <w:sz w:val="21"/>
          <w:szCs w:val="21"/>
        </w:rPr>
        <w:t xml:space="preserve">Five generations, four gates: no dates, no KPIs — a generation begins when its predecessor's evidence says so, and not before.</w:t>
      </w:r>
    </w:p>
    <w:p>
      <w:pPr>
        <w:pStyle w:val="Heading1"/>
        <w:spacing w:after="140" w:before="300"/>
      </w:pPr>
      <w:r>
        <w:rPr>
          <w:color w:val="1F4E5F"/>
        </w:rPr>
        <w:t xml:space="preserve">Part 8 — Research governance and workflow</w:t>
      </w:r>
    </w:p>
    <w:p>
      <w:pPr>
        <w:spacing w:after="120"/>
      </w:pPr>
      <w:r>
        <w:rPr>
          <w:sz w:val="22"/>
          <w:szCs w:val="22"/>
        </w:rPr>
        <w:t xml:space="preserve">This program plugs into the existing coordination protocol (ADR-008) so research ideas cannot bypass the scientific process:</w:t>
      </w:r>
    </w:p>
    <w:p>
      <w:pPr>
        <w:spacing w:after="120"/>
      </w:pPr>
      <w:r>
        <w:rPr>
          <w:sz w:val="22"/>
          <w:szCs w:val="22"/>
        </w:rPr>
        <w:t xml:space="preserve">Idea → RQ entry in the backlog → discussion → prototype → experiment with pre-declared success criteria → evidence → Architect review → ADR if accepted → the generation roadmap advances.</w:t>
      </w:r>
    </w:p>
    <w:p>
      <w:pPr>
        <w:pStyle w:val="Heading3"/>
        <w:spacing w:after="90" w:before="180"/>
      </w:pPr>
      <w:r>
        <w:rPr>
          <w:color w:val="555555"/>
        </w:rPr>
        <w:t xml:space="preserve">Who decides what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400"/>
      </w:tblGrid>
      <w:tr>
        <w:tc>
          <w:tcPr>
            <w:tcW w:type="dxa" w:w="3400"/>
            <w:shd w:fill="1F4E5F" w:val="clear"/>
            <w:tcMar>
              <w:top w:type="dxa" w:w="70"/>
              <w:left w:type="dxa" w:w="110"/>
              <w:bottom w:type="dxa" w:w="70"/>
              <w:right w:type="dxa" w:w="110"/>
            </w:tcMar>
          </w:tcPr>
          <w:p>
            <w:r>
              <w:rPr>
                <w:b/>
                <w:bCs/>
                <w:color w:val="FFFFFF"/>
                <w:sz w:val="20"/>
                <w:szCs w:val="20"/>
              </w:rPr>
              <w:t xml:space="preserve">Action</w:t>
            </w:r>
          </w:p>
        </w:tc>
        <w:tc>
          <w:tcPr>
            <w:tcW w:type="dxa" w:w="2600"/>
            <w:shd w:fill="1F4E5F" w:val="clear"/>
            <w:tcMar>
              <w:top w:type="dxa" w:w="70"/>
              <w:left w:type="dxa" w:w="110"/>
              <w:bottom w:type="dxa" w:w="70"/>
              <w:right w:type="dxa" w:w="110"/>
            </w:tcMar>
          </w:tcPr>
          <w:p>
            <w:r>
              <w:rPr>
                <w:b/>
                <w:bCs/>
                <w:color w:val="FFFFFF"/>
                <w:sz w:val="20"/>
                <w:szCs w:val="20"/>
              </w:rPr>
              <w:t xml:space="preserve">Who</w:t>
            </w:r>
          </w:p>
        </w:tc>
        <w:tc>
          <w:tcPr>
            <w:tcW w:type="dxa" w:w="3400"/>
            <w:shd w:fill="1F4E5F" w:val="clear"/>
            <w:tcMar>
              <w:top w:type="dxa" w:w="70"/>
              <w:left w:type="dxa" w:w="110"/>
              <w:bottom w:type="dxa" w:w="70"/>
              <w:right w:type="dxa" w:w="110"/>
            </w:tcMar>
          </w:tcPr>
          <w:p>
            <w:r>
              <w:rPr>
                <w:b/>
                <w:bCs/>
                <w:color w:val="FFFFFF"/>
                <w:sz w:val="20"/>
                <w:szCs w:val="20"/>
              </w:rPr>
              <w:t xml:space="preserve">Notes</w:t>
            </w:r>
          </w:p>
        </w:tc>
      </w:tr>
      <w:tr>
        <w:tc>
          <w:tcPr>
            <w:tcW w:type="dxa" w:w="3400"/>
            <w:tcMar>
              <w:top w:type="dxa" w:w="70"/>
              <w:left w:type="dxa" w:w="110"/>
              <w:bottom w:type="dxa" w:w="70"/>
              <w:right w:type="dxa" w:w="110"/>
            </w:tcMar>
          </w:tcPr>
          <w:p>
            <w:r>
              <w:rPr>
                <w:b w:val="false"/>
                <w:bCs w:val="false"/>
                <w:color w:val="000000"/>
                <w:sz w:val="20"/>
                <w:szCs w:val="20"/>
              </w:rPr>
              <w:t xml:space="preserve">Propose an RQ</w:t>
            </w:r>
          </w:p>
        </w:tc>
        <w:tc>
          <w:tcPr>
            <w:tcW w:type="dxa" w:w="2600"/>
            <w:tcMar>
              <w:top w:type="dxa" w:w="70"/>
              <w:left w:type="dxa" w:w="110"/>
              <w:bottom w:type="dxa" w:w="70"/>
              <w:right w:type="dxa" w:w="110"/>
            </w:tcMar>
          </w:tcPr>
          <w:p>
            <w:r>
              <w:rPr>
                <w:b w:val="false"/>
                <w:bCs w:val="false"/>
                <w:color w:val="000000"/>
                <w:sz w:val="20"/>
                <w:szCs w:val="20"/>
              </w:rPr>
              <w:t xml:space="preserve">Anyone (Owner, Architect, Developer via NOTE)</w:t>
            </w:r>
          </w:p>
        </w:tc>
        <w:tc>
          <w:tcPr>
            <w:tcW w:type="dxa" w:w="3400"/>
            <w:tcMar>
              <w:top w:type="dxa" w:w="70"/>
              <w:left w:type="dxa" w:w="110"/>
              <w:bottom w:type="dxa" w:w="70"/>
              <w:right w:type="dxa" w:w="110"/>
            </w:tcMar>
          </w:tcPr>
          <w:p>
            <w:r>
              <w:rPr>
                <w:b w:val="false"/>
                <w:bCs w:val="false"/>
                <w:color w:val="000000"/>
                <w:sz w:val="20"/>
                <w:szCs w:val="20"/>
              </w:rPr>
              <w:t xml:space="preserve">Ideas are free; registration is governed.</w:t>
            </w:r>
          </w:p>
        </w:tc>
      </w:tr>
      <w:tr>
        <w:tc>
          <w:tcPr>
            <w:tcW w:type="dxa" w:w="3400"/>
            <w:tcMar>
              <w:top w:type="dxa" w:w="70"/>
              <w:left w:type="dxa" w:w="110"/>
              <w:bottom w:type="dxa" w:w="70"/>
              <w:right w:type="dxa" w:w="110"/>
            </w:tcMar>
          </w:tcPr>
          <w:p>
            <w:r>
              <w:rPr>
                <w:b w:val="false"/>
                <w:bCs w:val="false"/>
                <w:color w:val="000000"/>
                <w:sz w:val="20"/>
                <w:szCs w:val="20"/>
              </w:rPr>
              <w:t xml:space="preserve">Register / edit an RQ entry</w:t>
            </w:r>
          </w:p>
        </w:tc>
        <w:tc>
          <w:tcPr>
            <w:tcW w:type="dxa" w:w="2600"/>
            <w:tcMar>
              <w:top w:type="dxa" w:w="70"/>
              <w:left w:type="dxa" w:w="110"/>
              <w:bottom w:type="dxa" w:w="70"/>
              <w:right w:type="dxa" w:w="110"/>
            </w:tcMar>
          </w:tcPr>
          <w:p>
            <w:r>
              <w:rPr>
                <w:b w:val="false"/>
                <w:bCs w:val="false"/>
                <w:color w:val="000000"/>
                <w:sz w:val="20"/>
                <w:szCs w:val="20"/>
              </w:rPr>
              <w:t xml:space="preserve">Architect</w:t>
            </w:r>
          </w:p>
        </w:tc>
        <w:tc>
          <w:tcPr>
            <w:tcW w:type="dxa" w:w="3400"/>
            <w:tcMar>
              <w:top w:type="dxa" w:w="70"/>
              <w:left w:type="dxa" w:w="110"/>
              <w:bottom w:type="dxa" w:w="70"/>
              <w:right w:type="dxa" w:w="110"/>
            </w:tcMar>
          </w:tcPr>
          <w:p>
            <w:r>
              <w:rPr>
                <w:b w:val="false"/>
                <w:bCs w:val="false"/>
                <w:color w:val="000000"/>
                <w:sz w:val="20"/>
                <w:szCs w:val="20"/>
              </w:rPr>
              <w:t xml:space="preserve">RQ numbers allocated after git fetch (NOTE-005).</w:t>
            </w:r>
          </w:p>
        </w:tc>
      </w:tr>
      <w:tr>
        <w:tc>
          <w:tcPr>
            <w:tcW w:type="dxa" w:w="3400"/>
            <w:tcMar>
              <w:top w:type="dxa" w:w="70"/>
              <w:left w:type="dxa" w:w="110"/>
              <w:bottom w:type="dxa" w:w="70"/>
              <w:right w:type="dxa" w:w="110"/>
            </w:tcMar>
          </w:tcPr>
          <w:p>
            <w:r>
              <w:rPr>
                <w:b w:val="false"/>
                <w:bCs w:val="false"/>
                <w:color w:val="000000"/>
                <w:sz w:val="20"/>
                <w:szCs w:val="20"/>
              </w:rPr>
              <w:t xml:space="preserve">Approve an experiment that consumes data windows or significant resources</w:t>
            </w:r>
          </w:p>
        </w:tc>
        <w:tc>
          <w:tcPr>
            <w:tcW w:type="dxa" w:w="2600"/>
            <w:tcMar>
              <w:top w:type="dxa" w:w="70"/>
              <w:left w:type="dxa" w:w="110"/>
              <w:bottom w:type="dxa" w:w="70"/>
              <w:right w:type="dxa" w:w="110"/>
            </w:tcMar>
          </w:tcPr>
          <w:p>
            <w:r>
              <w:rPr>
                <w:b w:val="false"/>
                <w:bCs w:val="false"/>
                <w:color w:val="000000"/>
                <w:sz w:val="20"/>
                <w:szCs w:val="20"/>
              </w:rPr>
              <w:t xml:space="preserve">Owner</w:t>
            </w:r>
          </w:p>
        </w:tc>
        <w:tc>
          <w:tcPr>
            <w:tcW w:type="dxa" w:w="3400"/>
            <w:tcMar>
              <w:top w:type="dxa" w:w="70"/>
              <w:left w:type="dxa" w:w="110"/>
              <w:bottom w:type="dxa" w:w="70"/>
              <w:right w:type="dxa" w:w="110"/>
            </w:tcMar>
          </w:tcPr>
          <w:p>
            <w:r>
              <w:rPr>
                <w:b w:val="false"/>
                <w:bCs w:val="false"/>
                <w:color w:val="000000"/>
                <w:sz w:val="20"/>
                <w:szCs w:val="20"/>
              </w:rPr>
              <w:t xml:space="preserve">See the window rule below — this is the hard gate.</w:t>
            </w:r>
          </w:p>
        </w:tc>
      </w:tr>
      <w:tr>
        <w:tc>
          <w:tcPr>
            <w:tcW w:type="dxa" w:w="3400"/>
            <w:tcMar>
              <w:top w:type="dxa" w:w="70"/>
              <w:left w:type="dxa" w:w="110"/>
              <w:bottom w:type="dxa" w:w="70"/>
              <w:right w:type="dxa" w:w="110"/>
            </w:tcMar>
          </w:tcPr>
          <w:p>
            <w:r>
              <w:rPr>
                <w:b w:val="false"/>
                <w:bCs w:val="false"/>
                <w:color w:val="000000"/>
                <w:sz w:val="20"/>
                <w:szCs w:val="20"/>
              </w:rPr>
              <w:t xml:space="preserve">Promote an RQ result into Generation-1 scope</w:t>
            </w:r>
          </w:p>
        </w:tc>
        <w:tc>
          <w:tcPr>
            <w:tcW w:type="dxa" w:w="2600"/>
            <w:tcMar>
              <w:top w:type="dxa" w:w="70"/>
              <w:left w:type="dxa" w:w="110"/>
              <w:bottom w:type="dxa" w:w="70"/>
              <w:right w:type="dxa" w:w="110"/>
            </w:tcMar>
          </w:tcPr>
          <w:p>
            <w:r>
              <w:rPr>
                <w:b w:val="false"/>
                <w:bCs w:val="false"/>
                <w:color w:val="000000"/>
                <w:sz w:val="20"/>
                <w:szCs w:val="20"/>
              </w:rPr>
              <w:t xml:space="preserve">ADR, with Owner sign-off</w:t>
            </w:r>
          </w:p>
        </w:tc>
        <w:tc>
          <w:tcPr>
            <w:tcW w:type="dxa" w:w="3400"/>
            <w:tcMar>
              <w:top w:type="dxa" w:w="70"/>
              <w:left w:type="dxa" w:w="110"/>
              <w:bottom w:type="dxa" w:w="70"/>
              <w:right w:type="dxa" w:w="110"/>
            </w:tcMar>
          </w:tcPr>
          <w:p>
            <w:r>
              <w:rPr>
                <w:b w:val="false"/>
                <w:bCs w:val="false"/>
                <w:color w:val="000000"/>
                <w:sz w:val="20"/>
                <w:szCs w:val="20"/>
              </w:rPr>
              <w:t xml:space="preserve">Evidence attached; never by enthusiasm.</w:t>
            </w:r>
          </w:p>
        </w:tc>
      </w:tr>
      <w:tr>
        <w:tc>
          <w:tcPr>
            <w:tcW w:type="dxa" w:w="3400"/>
            <w:tcMar>
              <w:top w:type="dxa" w:w="70"/>
              <w:left w:type="dxa" w:w="110"/>
              <w:bottom w:type="dxa" w:w="70"/>
              <w:right w:type="dxa" w:w="110"/>
            </w:tcMar>
          </w:tcPr>
          <w:p>
            <w:r>
              <w:rPr>
                <w:b w:val="false"/>
                <w:bCs w:val="false"/>
                <w:color w:val="000000"/>
                <w:sz w:val="20"/>
                <w:szCs w:val="20"/>
              </w:rPr>
              <w:t xml:space="preserve">Retire an RQ</w:t>
            </w:r>
          </w:p>
        </w:tc>
        <w:tc>
          <w:tcPr>
            <w:tcW w:type="dxa" w:w="2600"/>
            <w:tcMar>
              <w:top w:type="dxa" w:w="70"/>
              <w:left w:type="dxa" w:w="110"/>
              <w:bottom w:type="dxa" w:w="70"/>
              <w:right w:type="dxa" w:w="110"/>
            </w:tcMar>
          </w:tcPr>
          <w:p>
            <w:r>
              <w:rPr>
                <w:b w:val="false"/>
                <w:bCs w:val="false"/>
                <w:color w:val="000000"/>
                <w:sz w:val="20"/>
                <w:szCs w:val="20"/>
              </w:rPr>
              <w:t xml:space="preserve">Architect + Owner concurrence</w:t>
            </w:r>
          </w:p>
        </w:tc>
        <w:tc>
          <w:tcPr>
            <w:tcW w:type="dxa" w:w="3400"/>
            <w:tcMar>
              <w:top w:type="dxa" w:w="70"/>
              <w:left w:type="dxa" w:w="110"/>
              <w:bottom w:type="dxa" w:w="70"/>
              <w:right w:type="dxa" w:w="110"/>
            </w:tcMar>
          </w:tcPr>
          <w:p>
            <w:r>
              <w:rPr>
                <w:b w:val="false"/>
                <w:bCs w:val="false"/>
                <w:color w:val="000000"/>
                <w:sz w:val="20"/>
                <w:szCs w:val="20"/>
              </w:rPr>
              <w:t xml:space="preserve">Status → Retired, WITH the reason preserved: rejection is knowledge.</w:t>
            </w:r>
          </w:p>
        </w:tc>
      </w:tr>
      <w:tr>
        <w:tc>
          <w:tcPr>
            <w:tcW w:type="dxa" w:w="3400"/>
            <w:tcMar>
              <w:top w:type="dxa" w:w="70"/>
              <w:left w:type="dxa" w:w="110"/>
              <w:bottom w:type="dxa" w:w="70"/>
              <w:right w:type="dxa" w:w="110"/>
            </w:tcMar>
          </w:tcPr>
          <w:p>
            <w:r>
              <w:rPr>
                <w:b w:val="false"/>
                <w:bCs w:val="false"/>
                <w:color w:val="000000"/>
                <w:sz w:val="20"/>
                <w:szCs w:val="20"/>
              </w:rPr>
              <w:t xml:space="preserve">Escalate a research disagreement</w:t>
            </w:r>
          </w:p>
        </w:tc>
        <w:tc>
          <w:tcPr>
            <w:tcW w:type="dxa" w:w="2600"/>
            <w:tcMar>
              <w:top w:type="dxa" w:w="70"/>
              <w:left w:type="dxa" w:w="110"/>
              <w:bottom w:type="dxa" w:w="70"/>
              <w:right w:type="dxa" w:w="110"/>
            </w:tcMar>
          </w:tcPr>
          <w:p>
            <w:r>
              <w:rPr>
                <w:b w:val="false"/>
                <w:bCs w:val="false"/>
                <w:color w:val="000000"/>
                <w:sz w:val="20"/>
                <w:szCs w:val="20"/>
              </w:rPr>
              <w:t xml:space="preserve">ADR-008 machinery (thread → Architect ruling → ADR if architectural)</w:t>
            </w:r>
          </w:p>
        </w:tc>
        <w:tc>
          <w:tcPr>
            <w:tcW w:type="dxa" w:w="3400"/>
            <w:tcMar>
              <w:top w:type="dxa" w:w="70"/>
              <w:left w:type="dxa" w:w="110"/>
              <w:bottom w:type="dxa" w:w="70"/>
              <w:right w:type="dxa" w:w="110"/>
            </w:tcMar>
          </w:tcPr>
          <w:p>
            <w:r>
              <w:rPr>
                <w:b w:val="false"/>
                <w:bCs w:val="false"/>
                <w:color w:val="000000"/>
                <w:sz w:val="20"/>
                <w:szCs w:val="20"/>
              </w:rPr>
              <w:t xml:space="preserve">No separate research escalation path — one protocol.</w:t>
            </w:r>
          </w:p>
        </w:tc>
      </w:tr>
    </w:tbl>
    <w:p>
      <w:pPr>
        <w:pStyle w:val="Heading3"/>
        <w:spacing w:after="90" w:before="180"/>
      </w:pPr>
      <w:r>
        <w:rPr>
          <w:color w:val="555555"/>
        </w:rPr>
        <w:t xml:space="preserve">The window rule (non-negotiable)</w:t>
      </w:r>
    </w:p>
    <w:p>
      <w:pPr>
        <w:spacing w:after="120"/>
      </w:pPr>
      <w:r>
        <w:rPr>
          <w:sz w:val="22"/>
          <w:szCs w:val="22"/>
        </w:rPr>
        <w:t xml:space="preserve">Research experiments obey the WindowLedger exactly as trading hypotheses do. Any experiment that reads market data runs under a window designation; any experiment that would consume or burn windows — a discovery miner sweeping history, a transfer trial opening a fresh market — requires the Owner's approval BEFORE it runs. A mining run over virgin data would be contamination performed in the name of science, and it is this document's job to make that impossible to do innocently.</w:t>
      </w:r>
    </w:p>
    <w:p>
      <w:pPr>
        <w:pStyle w:val="Heading3"/>
        <w:spacing w:after="90" w:before="180"/>
      </w:pPr>
      <w:r>
        <w:rPr>
          <w:color w:val="555555"/>
        </w:rPr>
        <w:t xml:space="preserve">Working rules</w:t>
      </w:r>
    </w:p>
    <w:p>
      <w:pPr>
        <w:pStyle w:val="ListParagraph"/>
        <w:numPr>
          <w:ilvl w:val="0"/>
          <w:numId w:val="2"/>
        </w:numPr>
        <w:spacing w:after="70"/>
      </w:pPr>
      <w:r>
        <w:rPr>
          <w:sz w:val="22"/>
          <w:szCs w:val="22"/>
        </w:rPr>
        <w:t xml:space="preserve">Prototypes live committed under experiments/ (artifacts gitignored), and never touch qrf/kernel or qrf/trading; promotion into a sprint requires the ADR first.</w:t>
      </w:r>
    </w:p>
    <w:p>
      <w:pPr>
        <w:pStyle w:val="ListParagraph"/>
        <w:numPr>
          <w:ilvl w:val="0"/>
          <w:numId w:val="2"/>
        </w:numPr>
        <w:spacing w:after="70"/>
      </w:pPr>
      <w:r>
        <w:rPr>
          <w:sz w:val="22"/>
          <w:szCs w:val="22"/>
        </w:rPr>
        <w:t xml:space="preserve">Every experiment pre-declares success criteria in its RQ entry BEFORE running — the same discipline the battery imposes on trading hypotheses, applied to research about the system itself.</w:t>
      </w:r>
    </w:p>
    <w:p>
      <w:pPr>
        <w:pStyle w:val="ListParagraph"/>
        <w:numPr>
          <w:ilvl w:val="0"/>
          <w:numId w:val="2"/>
        </w:numPr>
        <w:spacing w:after="70"/>
      </w:pPr>
      <w:r>
        <w:rPr>
          <w:sz w:val="22"/>
          <w:szCs w:val="22"/>
        </w:rPr>
        <w:t xml:space="preserve">Experiment runs journal into the ledger as ordinary records, and results append to their RQ entry — no separate experiment-journal document type; the evidence discipline that exists is the one that is used.</w:t>
      </w:r>
    </w:p>
    <w:p>
      <w:pPr>
        <w:pStyle w:val="ListParagraph"/>
        <w:numPr>
          <w:ilvl w:val="0"/>
          <w:numId w:val="2"/>
        </w:numPr>
        <w:spacing w:after="70"/>
      </w:pPr>
      <w:r>
        <w:rPr>
          <w:sz w:val="22"/>
          <w:szCs w:val="22"/>
        </w:rPr>
        <w:t xml:space="preserve">Rejected ideas are not deleted: Retired status keeps the entry and its reason in the backlog forever — the cheapest way to stop re-litigating the past.</w:t>
      </w:r>
    </w:p>
    <w:p>
      <w:pPr>
        <w:pStyle w:val="ListParagraph"/>
        <w:numPr>
          <w:ilvl w:val="0"/>
          <w:numId w:val="2"/>
        </w:numPr>
        <w:spacing w:after="70"/>
      </w:pPr>
      <w:r>
        <w:rPr>
          <w:sz w:val="22"/>
          <w:szCs w:val="22"/>
        </w:rPr>
        <w:t xml:space="preserve">Mid-sprint deep questions are triaged with one question: "Phase-1 implementation issue, or Generation-2 research question?" RQs go to the backlog; the sprint continues.</w:t>
      </w:r>
    </w:p>
    <w:p>
      <w:pPr>
        <w:spacing w:after="160" w:before="120"/>
      </w:pPr>
      <w:r>
        <w:rPr>
          <w:b/>
          <w:bCs/>
          <w:color w:val="555555"/>
          <w:sz w:val="21"/>
          <w:szCs w:val="21"/>
        </w:rPr>
        <w:t xml:space="preserve">Quick recap — </w:t>
      </w:r>
      <w:r>
        <w:rPr>
          <w:i/>
          <w:iCs/>
          <w:color w:val="555555"/>
          <w:sz w:val="21"/>
          <w:szCs w:val="21"/>
        </w:rPr>
        <w:t xml:space="preserve">One workflow, one hard gate (the Owner and the window rule), one protocol for disputes — and rejection preserved as knowledge.</w:t>
      </w:r>
    </w:p>
    <w:p>
      <w:pPr>
        <w:spacing w:after="60"/>
      </w:pPr>
    </w:p>
    <w:p>
      <w:pPr>
        <w:pBdr>
          <w:bottom w:val="single" w:color="9FB8C2" w:sz="6" w:space="1"/>
        </w:pBdr>
        <w:spacing w:after="160"/>
      </w:pPr>
    </w:p>
    <w:p>
      <w:pPr>
        <w:spacing w:after="120"/>
      </w:pPr>
      <w:r>
        <w:rPr>
          <w:i/>
          <w:iCs/>
          <w:sz w:val="22"/>
          <w:szCs w:val="22"/>
        </w:rPr>
        <w:t xml:space="preserve">Companion documents: Architecture v1.1 (what QRF is) · Implementation Blueprint v1.0 (how it is built) · Verification Framework v1.0 (how it is proven) · this program (what it may become). Living register: docs/research/RESEARCH_BACKLOG.md · Governance: ADR-009.</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2026-07-24T23:17:09.947Z</dcterms:created>
  <dcterms:modified xsi:type="dcterms:W3CDTF">2026-07-24T23:17:09.972Z</dcterms:modified>
</cp:coreProperties>
</file>

<file path=docProps/custom.xml><?xml version="1.0" encoding="utf-8"?>
<Properties xmlns="http://schemas.openxmlformats.org/officeDocument/2006/custom-properties" xmlns:vt="http://schemas.openxmlformats.org/officeDocument/2006/docPropsVTypes"/>
</file>