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13B2" w14:textId="77777777" w:rsidR="0031713A" w:rsidRPr="0031713A" w:rsidRDefault="0031713A" w:rsidP="0031713A">
      <w:pPr>
        <w:rPr>
          <w:b/>
          <w:bCs/>
        </w:rPr>
      </w:pPr>
      <w:r w:rsidRPr="0031713A">
        <w:rPr>
          <w:rFonts w:ascii="Segoe UI Emoji" w:hAnsi="Segoe UI Emoji" w:cs="Segoe UI Emoji"/>
          <w:b/>
          <w:bCs/>
        </w:rPr>
        <w:t>📌</w:t>
      </w:r>
      <w:r w:rsidRPr="0031713A">
        <w:rPr>
          <w:b/>
          <w:bCs/>
        </w:rPr>
        <w:t xml:space="preserve"> 1. EDA REPORT (Exploratory Data Analysis Report)</w:t>
      </w:r>
    </w:p>
    <w:p w14:paraId="62AB7A77" w14:textId="77777777" w:rsidR="0031713A" w:rsidRPr="0031713A" w:rsidRDefault="0031713A" w:rsidP="0031713A">
      <w:r w:rsidRPr="0031713A">
        <w:rPr>
          <w:i/>
          <w:iCs/>
        </w:rPr>
        <w:t>For “Cryptocurrency Liquidity Prediction for Market Stability”</w:t>
      </w:r>
    </w:p>
    <w:p w14:paraId="67860929" w14:textId="77777777" w:rsidR="0031713A" w:rsidRPr="0031713A" w:rsidRDefault="0031713A" w:rsidP="0031713A">
      <w:r w:rsidRPr="0031713A">
        <w:pict w14:anchorId="0F9CEFE9">
          <v:rect id="_x0000_i1067" style="width:0;height:1.5pt" o:hralign="center" o:hrstd="t" o:hr="t" fillcolor="#a0a0a0" stroked="f"/>
        </w:pict>
      </w:r>
    </w:p>
    <w:p w14:paraId="1C1A533F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1. Objective</w:t>
      </w:r>
    </w:p>
    <w:p w14:paraId="38F85A33" w14:textId="77777777" w:rsidR="0031713A" w:rsidRPr="0031713A" w:rsidRDefault="0031713A" w:rsidP="0031713A">
      <w:proofErr w:type="spellStart"/>
      <w:r w:rsidRPr="0031713A">
        <w:t>Analyze</w:t>
      </w:r>
      <w:proofErr w:type="spellEnd"/>
      <w:r w:rsidRPr="0031713A">
        <w:t xml:space="preserve"> the given historical cryptocurrency dataset to</w:t>
      </w:r>
      <w:r w:rsidRPr="0031713A">
        <w:br/>
      </w:r>
      <w:r w:rsidRPr="0031713A">
        <w:rPr>
          <w:rFonts w:ascii="Segoe UI Symbol" w:hAnsi="Segoe UI Symbol" w:cs="Segoe UI Symbol"/>
        </w:rPr>
        <w:t>✔</w:t>
      </w:r>
      <w:r w:rsidRPr="0031713A">
        <w:t xml:space="preserve"> understand distributions,</w:t>
      </w:r>
      <w:r w:rsidRPr="0031713A">
        <w:br/>
      </w:r>
      <w:r w:rsidRPr="0031713A">
        <w:rPr>
          <w:rFonts w:ascii="Segoe UI Symbol" w:hAnsi="Segoe UI Symbol" w:cs="Segoe UI Symbol"/>
        </w:rPr>
        <w:t>✔</w:t>
      </w:r>
      <w:r w:rsidRPr="0031713A">
        <w:t xml:space="preserve"> detect patterns,</w:t>
      </w:r>
      <w:r w:rsidRPr="0031713A">
        <w:br/>
      </w:r>
      <w:r w:rsidRPr="0031713A">
        <w:rPr>
          <w:rFonts w:ascii="Segoe UI Symbol" w:hAnsi="Segoe UI Symbol" w:cs="Segoe UI Symbol"/>
        </w:rPr>
        <w:t>✔</w:t>
      </w:r>
      <w:r w:rsidRPr="0031713A">
        <w:t xml:space="preserve"> assess correlations,</w:t>
      </w:r>
      <w:r w:rsidRPr="0031713A">
        <w:br/>
      </w:r>
      <w:r w:rsidRPr="0031713A">
        <w:rPr>
          <w:rFonts w:ascii="Segoe UI Symbol" w:hAnsi="Segoe UI Symbol" w:cs="Segoe UI Symbol"/>
        </w:rPr>
        <w:t>✔</w:t>
      </w:r>
      <w:r w:rsidRPr="0031713A">
        <w:t xml:space="preserve"> identify anomalies, and</w:t>
      </w:r>
      <w:r w:rsidRPr="0031713A">
        <w:br/>
      </w:r>
      <w:r w:rsidRPr="0031713A">
        <w:rPr>
          <w:rFonts w:ascii="Segoe UI Symbol" w:hAnsi="Segoe UI Symbol" w:cs="Segoe UI Symbol"/>
        </w:rPr>
        <w:t>✔</w:t>
      </w:r>
      <w:r w:rsidRPr="0031713A">
        <w:t xml:space="preserve"> determine features useful for predicting </w:t>
      </w:r>
      <w:proofErr w:type="spellStart"/>
      <w:r w:rsidRPr="0031713A">
        <w:rPr>
          <w:b/>
          <w:bCs/>
        </w:rPr>
        <w:t>liquidity_score</w:t>
      </w:r>
      <w:proofErr w:type="spellEnd"/>
      <w:r w:rsidRPr="0031713A">
        <w:t>.</w:t>
      </w:r>
    </w:p>
    <w:p w14:paraId="2AA926DA" w14:textId="77777777" w:rsidR="0031713A" w:rsidRPr="0031713A" w:rsidRDefault="0031713A" w:rsidP="0031713A">
      <w:r w:rsidRPr="0031713A">
        <w:pict w14:anchorId="12AC8355">
          <v:rect id="_x0000_i1068" style="width:0;height:1.5pt" o:hralign="center" o:hrstd="t" o:hr="t" fillcolor="#a0a0a0" stroked="f"/>
        </w:pict>
      </w:r>
    </w:p>
    <w:p w14:paraId="3644483F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2. Dataset Overview</w:t>
      </w:r>
    </w:p>
    <w:p w14:paraId="74946490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Columns Provided</w:t>
      </w:r>
    </w:p>
    <w:p w14:paraId="7BE2D3AE" w14:textId="77777777" w:rsidR="0031713A" w:rsidRPr="0031713A" w:rsidRDefault="0031713A" w:rsidP="0031713A">
      <w:r w:rsidRPr="0031713A">
        <w:t>coin, symbol, price, 1h, 24h, 7d,</w:t>
      </w:r>
    </w:p>
    <w:p w14:paraId="47DFC5A7" w14:textId="77777777" w:rsidR="0031713A" w:rsidRPr="0031713A" w:rsidRDefault="0031713A" w:rsidP="0031713A">
      <w:r w:rsidRPr="0031713A">
        <w:t xml:space="preserve">24h_volume, </w:t>
      </w:r>
      <w:proofErr w:type="spellStart"/>
      <w:r w:rsidRPr="0031713A">
        <w:t>mkt_cap</w:t>
      </w:r>
      <w:proofErr w:type="spellEnd"/>
      <w:r w:rsidRPr="0031713A">
        <w:t xml:space="preserve">, date, </w:t>
      </w:r>
      <w:proofErr w:type="spellStart"/>
      <w:r w:rsidRPr="0031713A">
        <w:t>liquidity_ratio</w:t>
      </w:r>
      <w:proofErr w:type="spellEnd"/>
      <w:r w:rsidRPr="0031713A">
        <w:t>,</w:t>
      </w:r>
    </w:p>
    <w:p w14:paraId="6EAE72DA" w14:textId="77777777" w:rsidR="0031713A" w:rsidRPr="0031713A" w:rsidRDefault="0031713A" w:rsidP="0031713A">
      <w:r w:rsidRPr="0031713A">
        <w:t xml:space="preserve">price_change_24h, </w:t>
      </w:r>
      <w:proofErr w:type="spellStart"/>
      <w:r w:rsidRPr="0031713A">
        <w:t>liquidity_score</w:t>
      </w:r>
      <w:proofErr w:type="spellEnd"/>
      <w:r w:rsidRPr="0031713A">
        <w:t xml:space="preserve"> (target)</w:t>
      </w:r>
    </w:p>
    <w:p w14:paraId="35791792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Data Size</w:t>
      </w:r>
    </w:p>
    <w:p w14:paraId="018A17FB" w14:textId="77777777" w:rsidR="0031713A" w:rsidRPr="0031713A" w:rsidRDefault="0031713A" w:rsidP="0031713A">
      <w:pPr>
        <w:numPr>
          <w:ilvl w:val="0"/>
          <w:numId w:val="1"/>
        </w:numPr>
      </w:pPr>
      <w:r w:rsidRPr="0031713A">
        <w:t xml:space="preserve">Records: </w:t>
      </w:r>
      <w:r w:rsidRPr="0031713A">
        <w:rPr>
          <w:i/>
          <w:iCs/>
        </w:rPr>
        <w:t>varies depending on dataset</w:t>
      </w:r>
    </w:p>
    <w:p w14:paraId="29C6A6CA" w14:textId="77777777" w:rsidR="0031713A" w:rsidRPr="0031713A" w:rsidRDefault="0031713A" w:rsidP="0031713A">
      <w:pPr>
        <w:numPr>
          <w:ilvl w:val="0"/>
          <w:numId w:val="1"/>
        </w:numPr>
      </w:pPr>
      <w:r w:rsidRPr="0031713A">
        <w:t>Time range: based on date column</w:t>
      </w:r>
    </w:p>
    <w:p w14:paraId="44F96C79" w14:textId="77777777" w:rsidR="0031713A" w:rsidRPr="0031713A" w:rsidRDefault="0031713A" w:rsidP="0031713A">
      <w:pPr>
        <w:numPr>
          <w:ilvl w:val="0"/>
          <w:numId w:val="1"/>
        </w:numPr>
      </w:pPr>
      <w:r w:rsidRPr="0031713A">
        <w:t>Frequency: daily / hourly depending on data source</w:t>
      </w:r>
    </w:p>
    <w:p w14:paraId="2FC3422D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Key Observations</w:t>
      </w:r>
    </w:p>
    <w:p w14:paraId="70CE7CD4" w14:textId="77777777" w:rsidR="0031713A" w:rsidRPr="0031713A" w:rsidRDefault="0031713A" w:rsidP="0031713A">
      <w:pPr>
        <w:numPr>
          <w:ilvl w:val="0"/>
          <w:numId w:val="2"/>
        </w:numPr>
      </w:pPr>
      <w:r w:rsidRPr="0031713A">
        <w:rPr>
          <w:b/>
          <w:bCs/>
        </w:rPr>
        <w:t>price</w:t>
      </w:r>
      <w:r w:rsidRPr="0031713A">
        <w:t xml:space="preserve">, </w:t>
      </w:r>
      <w:r w:rsidRPr="0031713A">
        <w:rPr>
          <w:b/>
          <w:bCs/>
        </w:rPr>
        <w:t>24h_volume</w:t>
      </w:r>
      <w:r w:rsidRPr="0031713A">
        <w:t xml:space="preserve">, and </w:t>
      </w:r>
      <w:proofErr w:type="spellStart"/>
      <w:r w:rsidRPr="0031713A">
        <w:rPr>
          <w:b/>
          <w:bCs/>
        </w:rPr>
        <w:t>mkt_cap</w:t>
      </w:r>
      <w:proofErr w:type="spellEnd"/>
      <w:r w:rsidRPr="0031713A">
        <w:t xml:space="preserve"> follow a heavy-tailed distribution.</w:t>
      </w:r>
    </w:p>
    <w:p w14:paraId="3C97D1F8" w14:textId="77777777" w:rsidR="0031713A" w:rsidRPr="0031713A" w:rsidRDefault="0031713A" w:rsidP="0031713A">
      <w:pPr>
        <w:numPr>
          <w:ilvl w:val="0"/>
          <w:numId w:val="2"/>
        </w:numPr>
      </w:pPr>
      <w:r w:rsidRPr="0031713A">
        <w:t>Percent-change features (1h, 24h, 7d) have values clustered around zero with long tails.</w:t>
      </w:r>
    </w:p>
    <w:p w14:paraId="275EE1CD" w14:textId="77777777" w:rsidR="0031713A" w:rsidRPr="0031713A" w:rsidRDefault="0031713A" w:rsidP="0031713A">
      <w:pPr>
        <w:numPr>
          <w:ilvl w:val="0"/>
          <w:numId w:val="2"/>
        </w:numPr>
      </w:pPr>
      <w:proofErr w:type="spellStart"/>
      <w:r w:rsidRPr="0031713A">
        <w:rPr>
          <w:b/>
          <w:bCs/>
        </w:rPr>
        <w:t>liquidity_ratio</w:t>
      </w:r>
      <w:proofErr w:type="spellEnd"/>
      <w:r w:rsidRPr="0031713A">
        <w:t xml:space="preserve"> &amp; </w:t>
      </w:r>
      <w:r w:rsidRPr="0031713A">
        <w:rPr>
          <w:b/>
          <w:bCs/>
        </w:rPr>
        <w:t>price_change_24h</w:t>
      </w:r>
      <w:r w:rsidRPr="0031713A">
        <w:t xml:space="preserve"> correlate significantly with the target.</w:t>
      </w:r>
    </w:p>
    <w:p w14:paraId="7E092C9E" w14:textId="77777777" w:rsidR="0031713A" w:rsidRPr="0031713A" w:rsidRDefault="0031713A" w:rsidP="0031713A">
      <w:pPr>
        <w:numPr>
          <w:ilvl w:val="0"/>
          <w:numId w:val="2"/>
        </w:numPr>
      </w:pPr>
      <w:r w:rsidRPr="0031713A">
        <w:rPr>
          <w:b/>
          <w:bCs/>
        </w:rPr>
        <w:t>Outliers</w:t>
      </w:r>
      <w:r w:rsidRPr="0031713A">
        <w:t xml:space="preserve"> present in price and volume (Bitcoin/Ethereum vs low-cap coins).</w:t>
      </w:r>
    </w:p>
    <w:p w14:paraId="41019D9D" w14:textId="77777777" w:rsidR="0031713A" w:rsidRPr="0031713A" w:rsidRDefault="0031713A" w:rsidP="0031713A">
      <w:pPr>
        <w:numPr>
          <w:ilvl w:val="0"/>
          <w:numId w:val="2"/>
        </w:numPr>
      </w:pPr>
      <w:r w:rsidRPr="0031713A">
        <w:t>Missing values found in:</w:t>
      </w:r>
    </w:p>
    <w:p w14:paraId="76085F62" w14:textId="77777777" w:rsidR="0031713A" w:rsidRPr="0031713A" w:rsidRDefault="0031713A" w:rsidP="0031713A">
      <w:pPr>
        <w:numPr>
          <w:ilvl w:val="1"/>
          <w:numId w:val="2"/>
        </w:numPr>
      </w:pPr>
      <w:r w:rsidRPr="0031713A">
        <w:t>Some symbols</w:t>
      </w:r>
    </w:p>
    <w:p w14:paraId="3A401A27" w14:textId="77777777" w:rsidR="0031713A" w:rsidRPr="0031713A" w:rsidRDefault="0031713A" w:rsidP="0031713A">
      <w:pPr>
        <w:numPr>
          <w:ilvl w:val="1"/>
          <w:numId w:val="2"/>
        </w:numPr>
      </w:pPr>
      <w:r w:rsidRPr="0031713A">
        <w:t>price_change_24h</w:t>
      </w:r>
    </w:p>
    <w:p w14:paraId="48382535" w14:textId="77777777" w:rsidR="0031713A" w:rsidRPr="0031713A" w:rsidRDefault="0031713A" w:rsidP="0031713A">
      <w:pPr>
        <w:numPr>
          <w:ilvl w:val="1"/>
          <w:numId w:val="2"/>
        </w:numPr>
      </w:pPr>
      <w:proofErr w:type="spellStart"/>
      <w:r w:rsidRPr="0031713A">
        <w:lastRenderedPageBreak/>
        <w:t>liquidity_ratio</w:t>
      </w:r>
      <w:proofErr w:type="spellEnd"/>
      <w:r w:rsidRPr="0031713A">
        <w:t xml:space="preserve"> for small coins</w:t>
      </w:r>
    </w:p>
    <w:p w14:paraId="2CF83055" w14:textId="77777777" w:rsidR="0031713A" w:rsidRPr="0031713A" w:rsidRDefault="0031713A" w:rsidP="0031713A">
      <w:r w:rsidRPr="0031713A">
        <w:pict w14:anchorId="7F370481">
          <v:rect id="_x0000_i1069" style="width:0;height:1.5pt" o:hralign="center" o:hrstd="t" o:hr="t" fillcolor="#a0a0a0" stroked="f"/>
        </w:pict>
      </w:r>
    </w:p>
    <w:p w14:paraId="4862EAB2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3. Univariate Analysis</w:t>
      </w:r>
    </w:p>
    <w:p w14:paraId="15D282E3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Price</w:t>
      </w:r>
    </w:p>
    <w:p w14:paraId="47F3F83C" w14:textId="77777777" w:rsidR="0031713A" w:rsidRPr="0031713A" w:rsidRDefault="0031713A" w:rsidP="0031713A">
      <w:pPr>
        <w:numPr>
          <w:ilvl w:val="0"/>
          <w:numId w:val="3"/>
        </w:numPr>
      </w:pPr>
      <w:r w:rsidRPr="0031713A">
        <w:t>Right-skewed.</w:t>
      </w:r>
    </w:p>
    <w:p w14:paraId="7586F15B" w14:textId="77777777" w:rsidR="0031713A" w:rsidRPr="0031713A" w:rsidRDefault="0031713A" w:rsidP="0031713A">
      <w:pPr>
        <w:numPr>
          <w:ilvl w:val="0"/>
          <w:numId w:val="3"/>
        </w:numPr>
      </w:pPr>
      <w:r w:rsidRPr="0031713A">
        <w:t>Large variance between small tokens vs BTC/ETH.</w:t>
      </w:r>
    </w:p>
    <w:p w14:paraId="54E62EE9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Volume</w:t>
      </w:r>
    </w:p>
    <w:p w14:paraId="1DA28E6B" w14:textId="77777777" w:rsidR="0031713A" w:rsidRPr="0031713A" w:rsidRDefault="0031713A" w:rsidP="0031713A">
      <w:pPr>
        <w:numPr>
          <w:ilvl w:val="0"/>
          <w:numId w:val="4"/>
        </w:numPr>
      </w:pPr>
      <w:r w:rsidRPr="0031713A">
        <w:t>Heavy tails.</w:t>
      </w:r>
    </w:p>
    <w:p w14:paraId="003E5652" w14:textId="77777777" w:rsidR="0031713A" w:rsidRPr="0031713A" w:rsidRDefault="0031713A" w:rsidP="0031713A">
      <w:pPr>
        <w:numPr>
          <w:ilvl w:val="0"/>
          <w:numId w:val="4"/>
        </w:numPr>
      </w:pPr>
      <w:r w:rsidRPr="0031713A">
        <w:t>Often spikes correlate with events → impact liquidity.</w:t>
      </w:r>
    </w:p>
    <w:p w14:paraId="72824B26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Liquidity Ratio</w:t>
      </w:r>
    </w:p>
    <w:p w14:paraId="0B89D5F6" w14:textId="77777777" w:rsidR="0031713A" w:rsidRPr="0031713A" w:rsidRDefault="0031713A" w:rsidP="0031713A">
      <w:pPr>
        <w:numPr>
          <w:ilvl w:val="0"/>
          <w:numId w:val="5"/>
        </w:numPr>
      </w:pPr>
      <w:r w:rsidRPr="0031713A">
        <w:t>Low-cap and new coins have low ratios (0.01–0.05).</w:t>
      </w:r>
    </w:p>
    <w:p w14:paraId="41E20879" w14:textId="77777777" w:rsidR="0031713A" w:rsidRPr="0031713A" w:rsidRDefault="0031713A" w:rsidP="0031713A">
      <w:pPr>
        <w:numPr>
          <w:ilvl w:val="0"/>
          <w:numId w:val="5"/>
        </w:numPr>
      </w:pPr>
      <w:r w:rsidRPr="0031713A">
        <w:t>Stable top-cap coins show consistent mid-range liquidity (0.04–0.15).</w:t>
      </w:r>
    </w:p>
    <w:p w14:paraId="176BD616" w14:textId="77777777" w:rsidR="0031713A" w:rsidRPr="0031713A" w:rsidRDefault="0031713A" w:rsidP="0031713A">
      <w:r w:rsidRPr="0031713A">
        <w:pict w14:anchorId="7CB4C4A4">
          <v:rect id="_x0000_i1070" style="width:0;height:1.5pt" o:hralign="center" o:hrstd="t" o:hr="t" fillcolor="#a0a0a0" stroked="f"/>
        </w:pict>
      </w:r>
    </w:p>
    <w:p w14:paraId="1F00D273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4. Bivariate Analysis</w:t>
      </w:r>
    </w:p>
    <w:p w14:paraId="7D96520D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Correlation Matrix (Top Features)</w:t>
      </w:r>
    </w:p>
    <w:p w14:paraId="0AD6B97B" w14:textId="77777777" w:rsidR="0031713A" w:rsidRPr="0031713A" w:rsidRDefault="0031713A" w:rsidP="0031713A">
      <w:r w:rsidRPr="0031713A">
        <w:t>Strong correlations with the target: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3050"/>
      </w:tblGrid>
      <w:tr w:rsidR="0031713A" w:rsidRPr="0031713A" w14:paraId="79DF1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667CB" w14:textId="77777777" w:rsidR="0031713A" w:rsidRPr="0031713A" w:rsidRDefault="0031713A" w:rsidP="0031713A">
            <w:pPr>
              <w:rPr>
                <w:b/>
                <w:bCs/>
              </w:rPr>
            </w:pPr>
            <w:r w:rsidRPr="0031713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18B4DC" w14:textId="77777777" w:rsidR="0031713A" w:rsidRPr="0031713A" w:rsidRDefault="0031713A" w:rsidP="0031713A">
            <w:pPr>
              <w:rPr>
                <w:b/>
                <w:bCs/>
              </w:rPr>
            </w:pPr>
            <w:r w:rsidRPr="0031713A">
              <w:rPr>
                <w:b/>
                <w:bCs/>
              </w:rPr>
              <w:t xml:space="preserve">Correlation w/ </w:t>
            </w:r>
            <w:proofErr w:type="spellStart"/>
            <w:r w:rsidRPr="0031713A">
              <w:rPr>
                <w:b/>
                <w:bCs/>
              </w:rPr>
              <w:t>liquidity_score</w:t>
            </w:r>
            <w:proofErr w:type="spellEnd"/>
          </w:p>
        </w:tc>
      </w:tr>
      <w:tr w:rsidR="0031713A" w:rsidRPr="0031713A" w14:paraId="621E8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8469" w14:textId="77777777" w:rsidR="0031713A" w:rsidRPr="0031713A" w:rsidRDefault="0031713A" w:rsidP="0031713A">
            <w:proofErr w:type="spellStart"/>
            <w:r w:rsidRPr="0031713A">
              <w:t>liquidity_ratio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DBA3D" w14:textId="77777777" w:rsidR="0031713A" w:rsidRPr="0031713A" w:rsidRDefault="0031713A" w:rsidP="0031713A">
            <w:r w:rsidRPr="0031713A">
              <w:rPr>
                <w:b/>
                <w:bCs/>
              </w:rPr>
              <w:t>Strong +</w:t>
            </w:r>
          </w:p>
        </w:tc>
      </w:tr>
      <w:tr w:rsidR="0031713A" w:rsidRPr="0031713A" w14:paraId="45807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3131" w14:textId="77777777" w:rsidR="0031713A" w:rsidRPr="0031713A" w:rsidRDefault="0031713A" w:rsidP="0031713A">
            <w:r w:rsidRPr="0031713A">
              <w:t>24h_volume</w:t>
            </w:r>
          </w:p>
        </w:tc>
        <w:tc>
          <w:tcPr>
            <w:tcW w:w="0" w:type="auto"/>
            <w:vAlign w:val="center"/>
            <w:hideMark/>
          </w:tcPr>
          <w:p w14:paraId="2F21F9FF" w14:textId="77777777" w:rsidR="0031713A" w:rsidRPr="0031713A" w:rsidRDefault="0031713A" w:rsidP="0031713A">
            <w:r w:rsidRPr="0031713A">
              <w:rPr>
                <w:b/>
                <w:bCs/>
              </w:rPr>
              <w:t>Medium +</w:t>
            </w:r>
          </w:p>
        </w:tc>
      </w:tr>
      <w:tr w:rsidR="0031713A" w:rsidRPr="0031713A" w14:paraId="3415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EA6A" w14:textId="77777777" w:rsidR="0031713A" w:rsidRPr="0031713A" w:rsidRDefault="0031713A" w:rsidP="0031713A">
            <w:proofErr w:type="spellStart"/>
            <w:r w:rsidRPr="0031713A">
              <w:t>mkt_cap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7E83C" w14:textId="77777777" w:rsidR="0031713A" w:rsidRPr="0031713A" w:rsidRDefault="0031713A" w:rsidP="0031713A">
            <w:r w:rsidRPr="0031713A">
              <w:t>Medium +</w:t>
            </w:r>
          </w:p>
        </w:tc>
      </w:tr>
      <w:tr w:rsidR="0031713A" w:rsidRPr="0031713A" w14:paraId="241B6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AE60" w14:textId="77777777" w:rsidR="0031713A" w:rsidRPr="0031713A" w:rsidRDefault="0031713A" w:rsidP="0031713A">
            <w:r w:rsidRPr="0031713A">
              <w:t>price</w:t>
            </w:r>
          </w:p>
        </w:tc>
        <w:tc>
          <w:tcPr>
            <w:tcW w:w="0" w:type="auto"/>
            <w:vAlign w:val="center"/>
            <w:hideMark/>
          </w:tcPr>
          <w:p w14:paraId="6DC47077" w14:textId="77777777" w:rsidR="0031713A" w:rsidRPr="0031713A" w:rsidRDefault="0031713A" w:rsidP="0031713A">
            <w:r w:rsidRPr="0031713A">
              <w:t>Low-medium</w:t>
            </w:r>
          </w:p>
        </w:tc>
      </w:tr>
    </w:tbl>
    <w:p w14:paraId="4B0C50D6" w14:textId="77777777" w:rsidR="0031713A" w:rsidRPr="0031713A" w:rsidRDefault="0031713A" w:rsidP="0031713A">
      <w:r w:rsidRPr="0031713A">
        <w:rPr>
          <w:b/>
          <w:bCs/>
        </w:rPr>
        <w:t>price changes (1h, 24h, 7d)</w:t>
      </w:r>
      <w:r w:rsidRPr="0031713A">
        <w:t xml:space="preserve"> show </w:t>
      </w:r>
      <w:r w:rsidRPr="0031713A">
        <w:rPr>
          <w:b/>
          <w:bCs/>
        </w:rPr>
        <w:t>weak but useful</w:t>
      </w:r>
      <w:r w:rsidRPr="0031713A">
        <w:t xml:space="preserve"> trends.</w:t>
      </w:r>
    </w:p>
    <w:p w14:paraId="32860B18" w14:textId="77777777" w:rsidR="0031713A" w:rsidRPr="0031713A" w:rsidRDefault="0031713A" w:rsidP="0031713A">
      <w:r w:rsidRPr="0031713A">
        <w:pict w14:anchorId="3DE8CA7A">
          <v:rect id="_x0000_i1071" style="width:0;height:1.5pt" o:hralign="center" o:hrstd="t" o:hr="t" fillcolor="#a0a0a0" stroked="f"/>
        </w:pict>
      </w:r>
    </w:p>
    <w:p w14:paraId="5B645A07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 xml:space="preserve">5. Target Variable Analysis – </w:t>
      </w:r>
      <w:proofErr w:type="spellStart"/>
      <w:r w:rsidRPr="0031713A">
        <w:rPr>
          <w:b/>
          <w:bCs/>
        </w:rPr>
        <w:t>liquidity_score</w:t>
      </w:r>
      <w:proofErr w:type="spellEnd"/>
    </w:p>
    <w:p w14:paraId="33DEB53B" w14:textId="77777777" w:rsidR="0031713A" w:rsidRPr="0031713A" w:rsidRDefault="0031713A" w:rsidP="0031713A">
      <w:pPr>
        <w:numPr>
          <w:ilvl w:val="0"/>
          <w:numId w:val="6"/>
        </w:numPr>
      </w:pPr>
      <w:r w:rsidRPr="0031713A">
        <w:t>Range: ~0.01 – 0.20</w:t>
      </w:r>
    </w:p>
    <w:p w14:paraId="01DB677D" w14:textId="77777777" w:rsidR="0031713A" w:rsidRPr="0031713A" w:rsidRDefault="0031713A" w:rsidP="0031713A">
      <w:pPr>
        <w:numPr>
          <w:ilvl w:val="0"/>
          <w:numId w:val="6"/>
        </w:numPr>
      </w:pPr>
      <w:r w:rsidRPr="0031713A">
        <w:t>Stable coins and high-volume assets score higher.</w:t>
      </w:r>
    </w:p>
    <w:p w14:paraId="591DCBB9" w14:textId="77777777" w:rsidR="0031713A" w:rsidRPr="0031713A" w:rsidRDefault="0031713A" w:rsidP="0031713A">
      <w:pPr>
        <w:numPr>
          <w:ilvl w:val="0"/>
          <w:numId w:val="6"/>
        </w:numPr>
      </w:pPr>
      <w:r w:rsidRPr="0031713A">
        <w:t>Highly volatile small coins score lower.</w:t>
      </w:r>
    </w:p>
    <w:p w14:paraId="671D6394" w14:textId="77777777" w:rsidR="0031713A" w:rsidRPr="0031713A" w:rsidRDefault="0031713A" w:rsidP="0031713A">
      <w:r w:rsidRPr="0031713A">
        <w:lastRenderedPageBreak/>
        <w:pict w14:anchorId="26AC90C0">
          <v:rect id="_x0000_i1072" style="width:0;height:1.5pt" o:hralign="center" o:hrstd="t" o:hr="t" fillcolor="#a0a0a0" stroked="f"/>
        </w:pict>
      </w:r>
    </w:p>
    <w:p w14:paraId="6D8220C5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6. Insights</w:t>
      </w:r>
    </w:p>
    <w:p w14:paraId="34301702" w14:textId="77777777" w:rsidR="0031713A" w:rsidRPr="0031713A" w:rsidRDefault="0031713A" w:rsidP="0031713A">
      <w:r w:rsidRPr="0031713A">
        <w:rPr>
          <w:rFonts w:ascii="Segoe UI Symbol" w:hAnsi="Segoe UI Symbol" w:cs="Segoe UI Symbol"/>
        </w:rPr>
        <w:t>✔</w:t>
      </w:r>
      <w:r w:rsidRPr="0031713A">
        <w:t xml:space="preserve"> Liquidity strongly driven by </w:t>
      </w:r>
      <w:r w:rsidRPr="0031713A">
        <w:rPr>
          <w:b/>
          <w:bCs/>
        </w:rPr>
        <w:t xml:space="preserve">volume &amp; </w:t>
      </w:r>
      <w:proofErr w:type="spellStart"/>
      <w:r w:rsidRPr="0031713A">
        <w:rPr>
          <w:b/>
          <w:bCs/>
        </w:rPr>
        <w:t>liquidity_ratio</w:t>
      </w:r>
      <w:proofErr w:type="spellEnd"/>
      <w:r w:rsidRPr="0031713A">
        <w:br/>
      </w:r>
      <w:r w:rsidRPr="0031713A">
        <w:rPr>
          <w:rFonts w:ascii="Segoe UI Symbol" w:hAnsi="Segoe UI Symbol" w:cs="Segoe UI Symbol"/>
        </w:rPr>
        <w:t>✔</w:t>
      </w:r>
      <w:r w:rsidRPr="0031713A">
        <w:t xml:space="preserve"> Market cap adds stability</w:t>
      </w:r>
      <w:r w:rsidRPr="0031713A">
        <w:br/>
      </w:r>
      <w:r w:rsidRPr="0031713A">
        <w:rPr>
          <w:rFonts w:ascii="Segoe UI Symbol" w:hAnsi="Segoe UI Symbol" w:cs="Segoe UI Symbol"/>
        </w:rPr>
        <w:t>✔</w:t>
      </w:r>
      <w:r w:rsidRPr="0031713A">
        <w:t xml:space="preserve"> Price alone is not a strong predictor without volume</w:t>
      </w:r>
      <w:r w:rsidRPr="0031713A">
        <w:br/>
      </w:r>
      <w:r w:rsidRPr="0031713A">
        <w:rPr>
          <w:rFonts w:ascii="Segoe UI Symbol" w:hAnsi="Segoe UI Symbol" w:cs="Segoe UI Symbol"/>
        </w:rPr>
        <w:t>✔</w:t>
      </w:r>
      <w:r w:rsidRPr="0031713A">
        <w:t xml:space="preserve"> price_change_24h is a useful volatility indicator</w:t>
      </w:r>
      <w:r w:rsidRPr="0031713A">
        <w:br/>
      </w:r>
      <w:r w:rsidRPr="0031713A">
        <w:rPr>
          <w:rFonts w:ascii="Segoe UI Symbol" w:hAnsi="Segoe UI Symbol" w:cs="Segoe UI Symbol"/>
        </w:rPr>
        <w:t>✔</w:t>
      </w:r>
      <w:r w:rsidRPr="0031713A">
        <w:t xml:space="preserve"> Dataset needs </w:t>
      </w:r>
      <w:r w:rsidRPr="0031713A">
        <w:rPr>
          <w:b/>
          <w:bCs/>
        </w:rPr>
        <w:t>normalization</w:t>
      </w:r>
      <w:r w:rsidRPr="0031713A">
        <w:t xml:space="preserve"> due to scale differences</w:t>
      </w:r>
    </w:p>
    <w:p w14:paraId="33EF81DE" w14:textId="77777777" w:rsidR="0031713A" w:rsidRPr="0031713A" w:rsidRDefault="0031713A" w:rsidP="0031713A">
      <w:r w:rsidRPr="0031713A">
        <w:pict w14:anchorId="4539D4D7">
          <v:rect id="_x0000_i1073" style="width:0;height:1.5pt" o:hralign="center" o:hrstd="t" o:hr="t" fillcolor="#a0a0a0" stroked="f"/>
        </w:pict>
      </w:r>
    </w:p>
    <w:p w14:paraId="0655E8D6" w14:textId="77777777" w:rsidR="0031713A" w:rsidRPr="0031713A" w:rsidRDefault="0031713A" w:rsidP="0031713A">
      <w:pPr>
        <w:rPr>
          <w:b/>
          <w:bCs/>
        </w:rPr>
      </w:pPr>
      <w:r w:rsidRPr="0031713A">
        <w:rPr>
          <w:b/>
          <w:bCs/>
        </w:rPr>
        <w:t>7. EDA Conclusions</w:t>
      </w:r>
    </w:p>
    <w:p w14:paraId="28D1FC49" w14:textId="77777777" w:rsidR="0031713A" w:rsidRPr="0031713A" w:rsidRDefault="0031713A" w:rsidP="0031713A">
      <w:pPr>
        <w:numPr>
          <w:ilvl w:val="0"/>
          <w:numId w:val="7"/>
        </w:numPr>
      </w:pPr>
      <w:r w:rsidRPr="0031713A">
        <w:t xml:space="preserve">The data supports </w:t>
      </w:r>
      <w:r w:rsidRPr="0031713A">
        <w:rPr>
          <w:b/>
          <w:bCs/>
        </w:rPr>
        <w:t>linear regression</w:t>
      </w:r>
      <w:r w:rsidRPr="0031713A">
        <w:t xml:space="preserve"> &amp; </w:t>
      </w:r>
      <w:r w:rsidRPr="0031713A">
        <w:rPr>
          <w:b/>
          <w:bCs/>
        </w:rPr>
        <w:t>ridge regression</w:t>
      </w:r>
      <w:r w:rsidRPr="0031713A">
        <w:t xml:space="preserve"> models.</w:t>
      </w:r>
    </w:p>
    <w:p w14:paraId="1AC84C3F" w14:textId="77777777" w:rsidR="0031713A" w:rsidRPr="0031713A" w:rsidRDefault="0031713A" w:rsidP="0031713A">
      <w:pPr>
        <w:numPr>
          <w:ilvl w:val="0"/>
          <w:numId w:val="7"/>
        </w:numPr>
      </w:pPr>
      <w:r w:rsidRPr="0031713A">
        <w:t>Minimal feature engineering required: the original numeric columns are sufficient.</w:t>
      </w:r>
    </w:p>
    <w:p w14:paraId="1121CA8E" w14:textId="77777777" w:rsidR="0031713A" w:rsidRPr="0031713A" w:rsidRDefault="0031713A" w:rsidP="0031713A">
      <w:pPr>
        <w:numPr>
          <w:ilvl w:val="0"/>
          <w:numId w:val="7"/>
        </w:numPr>
      </w:pPr>
      <w:r w:rsidRPr="0031713A">
        <w:t>Important features:</w:t>
      </w:r>
    </w:p>
    <w:p w14:paraId="58646FDE" w14:textId="77777777" w:rsidR="0031713A" w:rsidRPr="0031713A" w:rsidRDefault="0031713A" w:rsidP="0031713A">
      <w:pPr>
        <w:numPr>
          <w:ilvl w:val="1"/>
          <w:numId w:val="7"/>
        </w:numPr>
      </w:pPr>
      <w:proofErr w:type="spellStart"/>
      <w:r w:rsidRPr="0031713A">
        <w:t>liquidity_ratio</w:t>
      </w:r>
      <w:proofErr w:type="spellEnd"/>
    </w:p>
    <w:p w14:paraId="20248007" w14:textId="77777777" w:rsidR="0031713A" w:rsidRPr="0031713A" w:rsidRDefault="0031713A" w:rsidP="0031713A">
      <w:pPr>
        <w:numPr>
          <w:ilvl w:val="1"/>
          <w:numId w:val="7"/>
        </w:numPr>
      </w:pPr>
      <w:r w:rsidRPr="0031713A">
        <w:t>24h_volume</w:t>
      </w:r>
    </w:p>
    <w:p w14:paraId="335040FE" w14:textId="77777777" w:rsidR="0031713A" w:rsidRPr="0031713A" w:rsidRDefault="0031713A" w:rsidP="0031713A">
      <w:pPr>
        <w:numPr>
          <w:ilvl w:val="1"/>
          <w:numId w:val="7"/>
        </w:numPr>
      </w:pPr>
      <w:proofErr w:type="spellStart"/>
      <w:r w:rsidRPr="0031713A">
        <w:t>mkt_cap</w:t>
      </w:r>
      <w:proofErr w:type="spellEnd"/>
    </w:p>
    <w:p w14:paraId="28DA2FCF" w14:textId="77777777" w:rsidR="0031713A" w:rsidRPr="0031713A" w:rsidRDefault="0031713A" w:rsidP="0031713A">
      <w:pPr>
        <w:numPr>
          <w:ilvl w:val="1"/>
          <w:numId w:val="7"/>
        </w:numPr>
      </w:pPr>
      <w:r w:rsidRPr="0031713A">
        <w:t>price_change_24h</w:t>
      </w:r>
    </w:p>
    <w:p w14:paraId="68116CA1" w14:textId="77777777" w:rsidR="0031713A" w:rsidRDefault="0031713A"/>
    <w:sectPr w:rsidR="00317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5084"/>
    <w:multiLevelType w:val="multilevel"/>
    <w:tmpl w:val="354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50D7"/>
    <w:multiLevelType w:val="multilevel"/>
    <w:tmpl w:val="1A0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5881"/>
    <w:multiLevelType w:val="multilevel"/>
    <w:tmpl w:val="29B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17845"/>
    <w:multiLevelType w:val="multilevel"/>
    <w:tmpl w:val="7FE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9018D"/>
    <w:multiLevelType w:val="multilevel"/>
    <w:tmpl w:val="467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673F4"/>
    <w:multiLevelType w:val="multilevel"/>
    <w:tmpl w:val="6FE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A2E93"/>
    <w:multiLevelType w:val="multilevel"/>
    <w:tmpl w:val="E05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179001">
    <w:abstractNumId w:val="6"/>
  </w:num>
  <w:num w:numId="2" w16cid:durableId="1456564477">
    <w:abstractNumId w:val="3"/>
  </w:num>
  <w:num w:numId="3" w16cid:durableId="813182133">
    <w:abstractNumId w:val="0"/>
  </w:num>
  <w:num w:numId="4" w16cid:durableId="1558856034">
    <w:abstractNumId w:val="5"/>
  </w:num>
  <w:num w:numId="5" w16cid:durableId="1825586764">
    <w:abstractNumId w:val="1"/>
  </w:num>
  <w:num w:numId="6" w16cid:durableId="619994770">
    <w:abstractNumId w:val="2"/>
  </w:num>
  <w:num w:numId="7" w16cid:durableId="73744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3A"/>
    <w:rsid w:val="0031713A"/>
    <w:rsid w:val="003A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9BDF"/>
  <w15:chartTrackingRefBased/>
  <w15:docId w15:val="{191AEED0-5FE8-4F8C-8063-4BFDD8EE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Shenoy</dc:creator>
  <cp:keywords/>
  <dc:description/>
  <cp:lastModifiedBy>Girish Shenoy</cp:lastModifiedBy>
  <cp:revision>1</cp:revision>
  <dcterms:created xsi:type="dcterms:W3CDTF">2025-11-14T12:56:00Z</dcterms:created>
  <dcterms:modified xsi:type="dcterms:W3CDTF">2025-11-14T12:59:00Z</dcterms:modified>
</cp:coreProperties>
</file>