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24xe3ez4a522" w:id="0"/>
      <w:bookmarkEnd w:id="0"/>
      <w:r w:rsidDel="00000000" w:rsidR="00000000" w:rsidRPr="00000000">
        <w:rPr>
          <w:rtl w:val="0"/>
        </w:rPr>
        <w:t xml:space="preserve">Letter of Invitation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Surya Tamraparni</w:t>
      </w:r>
      <w:r w:rsidDel="00000000" w:rsidR="00000000" w:rsidRPr="00000000">
        <w:rPr>
          <w:rtl w:val="0"/>
        </w:rPr>
        <w:br w:type="textWrapping"/>
        <w:t xml:space="preserve">Staff Software Engineer, Visa Inc.</w:t>
        <w:br w:type="textWrapping"/>
        <w:t xml:space="preserve">41579 Casabella Common, Fremont, CA</w:t>
        <w:br w:type="textWrapping"/>
        <w:t xml:space="preserve">+1-858-952-3530 | suryattheja@gmail.com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 Letter of Invitation for Shobha Tamraparni Krishnamurthy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Dear Honorable Officer,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am writing this letter to formally invite my aunt, Shobha Tamraparni Krishnamurthy, to visit me at my residence in Fremont, California.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am employed as a Staff Software Engineer at Visa Inc. It would be a great pleasure to host my family members and share with them the cultural and natural landmarks of the United States.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Travel Itinerary and Duration</w:t>
      </w:r>
      <w:r w:rsidDel="00000000" w:rsidR="00000000" w:rsidRPr="00000000">
        <w:rPr>
          <w:rtl w:val="0"/>
        </w:rPr>
        <w:br w:type="textWrapping"/>
        <w:t xml:space="preserve">Her visit is scheduled to commence on May 7th, with a confirmed return flight to India booked for June 14th. During their stay, they will reside at my home located at 41579 Casabella Common, Fremont, CA. Our planned itinerary includes: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Regional Sightseeing:</w:t>
      </w:r>
      <w:r w:rsidDel="00000000" w:rsidR="00000000" w:rsidRPr="00000000">
        <w:rPr>
          <w:rtl w:val="0"/>
        </w:rPr>
        <w:t xml:space="preserve"> Exploring the San Francisco Bay Area and surrounding regions in California.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National Parks:</w:t>
      </w:r>
      <w:r w:rsidDel="00000000" w:rsidR="00000000" w:rsidRPr="00000000">
        <w:rPr>
          <w:rtl w:val="0"/>
        </w:rPr>
        <w:t xml:space="preserve"> A dedicated trip to Yosemite National Park to experience its iconic wilderness.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East Coast Excursion:</w:t>
      </w:r>
      <w:r w:rsidDel="00000000" w:rsidR="00000000" w:rsidRPr="00000000">
        <w:rPr>
          <w:rtl w:val="0"/>
        </w:rPr>
        <w:t xml:space="preserve"> A visit to the New York metropolitan area.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Grand Canyon:</w:t>
      </w:r>
      <w:r w:rsidDel="00000000" w:rsidR="00000000" w:rsidRPr="00000000">
        <w:rPr>
          <w:rtl w:val="0"/>
        </w:rPr>
        <w:t xml:space="preserve"> They have already secured a guided tour of the Grand Canyon through a professional tour operator.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 Responsibility and Compliance</w:t>
      </w:r>
      <w:r w:rsidDel="00000000" w:rsidR="00000000" w:rsidRPr="00000000">
        <w:rPr>
          <w:rtl w:val="0"/>
        </w:rPr>
        <w:br w:type="textWrapping"/>
        <w:t xml:space="preserve">I wish to assure the Consulate that Shobha is fully equipped to manage all personal and travel-related expenses incurred during their stay. Furthermore, I take full responsibility for ensuring her departure from the United States well in advance of their authorized stay expiration, as evidenced by their confirmed return travel arrangements.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Thank you for your time and for considering this visa application. Should you require any additional information or documentation, please do not hesitate to contact me directly at +1-858-952-3530 or via email at suryattheja@gmail.com.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Surya Tamraparni</w:t>
      </w:r>
      <w:r w:rsidDel="00000000" w:rsidR="00000000" w:rsidRPr="00000000">
        <w:rPr>
          <w:rtl w:val="0"/>
        </w:rPr>
        <w:br w:type="textWrapping"/>
        <w:t xml:space="preserve">Staff Software Engineer, Visa Inc.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ayfair Display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3333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ayfair Display" w:cs="Playfair Display" w:eastAsia="Playfair Display" w:hAnsi="Playfair Display"/>
      <w:b w:val="1"/>
      <w:bCs w:val="1"/>
      <w:i w:val="0"/>
      <w:iCs w:val="0"/>
      <w:color w:val="1a237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ayfair Display" w:cs="Playfair Display" w:eastAsia="Playfair Display" w:hAnsi="Playfair Display"/>
      <w:b w:val="1"/>
      <w:bCs w:val="1"/>
      <w:i w:val="0"/>
      <w:iCs w:val="0"/>
      <w:color w:val="1a237e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Roboto" w:cs="Roboto" w:eastAsia="Roboto" w:hAnsi="Roboto"/>
      <w:b w:val="0"/>
      <w:bCs w:val="0"/>
      <w:i w:val="1"/>
      <w:iCs w:val="1"/>
      <w:color w:val="555555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layfairDisplay-regular.ttf"/><Relationship Id="rId6" Type="http://schemas.openxmlformats.org/officeDocument/2006/relationships/font" Target="fonts/PlayfairDisplay-bold.ttf"/><Relationship Id="rId7" Type="http://schemas.openxmlformats.org/officeDocument/2006/relationships/font" Target="fonts/PlayfairDisplay-italic.ttf"/><Relationship Id="rId8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Wuj7rA6O2ynxu/j044wyZU8wdw==">CgMxLjAyDmguMjR4ZTNlejRhNTIyOAByITFkcy1GeC0zOUxNUWtzeHBUenpLRkVNckRuREk5ODhMag==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