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20"/>
      </w:pPr>
      <w:r>
        <w:rPr>
          <w:rFonts w:ascii="Calibri" w:hAnsi="Calibri"/>
          <w:b/>
          <w:color w:val="646E7D"/>
          <w:sz w:val="22"/>
        </w:rPr>
        <w:t>GOVERNMENT OF ANDHRA PRADESH</w:t>
        <w:br/>
        <w:t>ANDHRA PRADESH CAPITAL REGION DEVELOPMENT AUTHORITY</w:t>
      </w:r>
    </w:p>
    <w:p>
      <w:pPr>
        <w:spacing w:before="240" w:after="80"/>
      </w:pPr>
      <w:r>
        <w:rPr>
          <w:rFonts w:ascii="Calibri" w:hAnsi="Calibri"/>
          <w:b/>
          <w:color w:val="1B365D"/>
          <w:sz w:val="44"/>
        </w:rPr>
        <w:t>BUILDING PERMISSION APPROVAL SYSTEM</w:t>
        <w:br/>
        <w:t>(BBAS)</w:t>
      </w:r>
    </w:p>
    <w:p>
      <w:pPr>
        <w:spacing w:before="80" w:after="360"/>
      </w:pPr>
      <w:r>
        <w:rPr>
          <w:rFonts w:ascii="Calibri" w:hAnsi="Calibri"/>
          <w:b/>
          <w:color w:val="2E6B9E"/>
          <w:sz w:val="28"/>
        </w:rPr>
        <w:t>ZONAL JOINT DIRECTOR (JD) PORTAL</w:t>
        <w:br/>
        <w:t>END-TO-END WORKFLOW &amp; USER INSTRUCTION MANUAL</w:t>
      </w:r>
    </w:p>
    <w:p>
      <w:pPr>
        <w:spacing w:before="160" w:after="360"/>
      </w:pPr>
      <w:r>
        <w:rPr>
          <w:rFonts w:ascii="Calibri" w:hAnsi="Calibri"/>
          <w:b/>
          <w:color w:val="505050"/>
          <w:sz w:val="19"/>
        </w:rPr>
        <w:t xml:space="preserve">Administrative Persona: </w:t>
      </w:r>
      <w:r>
        <w:rPr>
          <w:rFonts w:ascii="Calibri" w:hAnsi="Calibri"/>
          <w:b w:val="0"/>
          <w:color w:val="505050"/>
          <w:sz w:val="19"/>
        </w:rPr>
        <w:t>Mr. K Praveena, Zonal Joint Director (JD)</w:t>
        <w:br/>
      </w:r>
      <w:r>
        <w:rPr>
          <w:rFonts w:ascii="Calibri" w:hAnsi="Calibri"/>
          <w:b/>
          <w:color w:val="505050"/>
          <w:sz w:val="19"/>
        </w:rPr>
        <w:t xml:space="preserve">Jurisdictional Authority: </w:t>
      </w:r>
      <w:r>
        <w:rPr>
          <w:rFonts w:ascii="Calibri" w:hAnsi="Calibri"/>
          <w:b w:val="0"/>
          <w:color w:val="505050"/>
          <w:sz w:val="19"/>
        </w:rPr>
        <w:t>APCRDA / Urban Development Directorate</w:t>
        <w:br/>
      </w:r>
      <w:r>
        <w:rPr>
          <w:rFonts w:ascii="Calibri" w:hAnsi="Calibri"/>
          <w:b/>
          <w:color w:val="505050"/>
          <w:sz w:val="19"/>
        </w:rPr>
        <w:t xml:space="preserve">System URL: </w:t>
      </w:r>
      <w:r>
        <w:rPr>
          <w:rFonts w:ascii="Calibri" w:hAnsi="Calibri"/>
          <w:b w:val="0"/>
          <w:color w:val="505050"/>
          <w:sz w:val="19"/>
        </w:rPr>
        <w:t>https://bbas.ap.gov.in/SWC.Admin/Home.aspx</w:t>
        <w:br/>
      </w:r>
      <w:r>
        <w:rPr>
          <w:rFonts w:ascii="Calibri" w:hAnsi="Calibri"/>
          <w:b/>
          <w:color w:val="505050"/>
          <w:sz w:val="19"/>
        </w:rPr>
        <w:t xml:space="preserve">Standard Reference: </w:t>
      </w:r>
      <w:r>
        <w:rPr>
          <w:rFonts w:ascii="Calibri" w:hAnsi="Calibri"/>
          <w:b w:val="0"/>
          <w:color w:val="505050"/>
          <w:sz w:val="19"/>
        </w:rPr>
        <w:t>AP Building Rules 2017 &amp; APCRDA Building Regulations</w:t>
        <w:br/>
      </w:r>
      <w:r>
        <w:rPr>
          <w:rFonts w:ascii="Calibri" w:hAnsi="Calibri"/>
          <w:b/>
          <w:color w:val="505050"/>
          <w:sz w:val="19"/>
        </w:rPr>
        <w:t xml:space="preserve">Document Version: </w:t>
      </w:r>
      <w:r>
        <w:rPr>
          <w:rFonts w:ascii="Calibri" w:hAnsi="Calibri"/>
          <w:b w:val="0"/>
          <w:color w:val="505050"/>
          <w:sz w:val="19"/>
        </w:rPr>
        <w:t>Release 2026.1 | Comprehensive Operational Workflow Guide</w:t>
      </w:r>
    </w:p>
    <w:p>
      <w:r>
        <w:br w:type="page"/>
      </w:r>
    </w:p>
    <w:p>
      <w:pPr>
        <w:pStyle w:val="Heading1"/>
        <w:keepNext/>
        <w:spacing w:before="280" w:after="80"/>
      </w:pPr>
      <w:r>
        <w:rPr>
          <w:rFonts w:ascii="Calibri" w:hAnsi="Calibri"/>
          <w:b/>
          <w:color w:val="1B365D"/>
          <w:sz w:val="30"/>
        </w:rPr>
        <w:t>Table of Contents</w:t>
      </w:r>
    </w:p>
    <w:p>
      <w:pPr>
        <w:spacing w:before="0" w:after="40" w:line="276" w:lineRule="auto"/>
      </w:pPr>
      <w:r>
        <w:rPr>
          <w:rFonts w:ascii="Calibri" w:hAnsi="Calibri"/>
          <w:color w:val="282828"/>
          <w:sz w:val="20"/>
        </w:rPr>
        <w:t>1. Document Purpose and Administrative Scope</w:t>
      </w:r>
    </w:p>
    <w:p>
      <w:pPr>
        <w:spacing w:before="0" w:after="40" w:line="276" w:lineRule="auto"/>
      </w:pPr>
      <w:r>
        <w:rPr>
          <w:rFonts w:ascii="Calibri" w:hAnsi="Calibri"/>
          <w:color w:val="282828"/>
          <w:sz w:val="20"/>
        </w:rPr>
        <w:t>2. Portal Navigation &amp; Dashboard Interface</w:t>
      </w:r>
    </w:p>
    <w:p>
      <w:pPr>
        <w:spacing w:before="0" w:after="40" w:line="276" w:lineRule="auto"/>
      </w:pPr>
      <w:r>
        <w:rPr>
          <w:rFonts w:ascii="Calibri" w:hAnsi="Calibri"/>
          <w:color w:val="282828"/>
          <w:sz w:val="20"/>
        </w:rPr>
        <w:t>3. Module: Registration — Developer Verification</w:t>
      </w:r>
    </w:p>
    <w:p>
      <w:pPr>
        <w:spacing w:before="0" w:after="40" w:line="276" w:lineRule="auto"/>
      </w:pPr>
      <w:r>
        <w:rPr>
          <w:rFonts w:ascii="Calibri" w:hAnsi="Calibri"/>
          <w:color w:val="282828"/>
          <w:sz w:val="20"/>
        </w:rPr>
        <w:t>4. Module: Registration — Technical Professional Licensing</w:t>
      </w:r>
    </w:p>
    <w:p>
      <w:pPr>
        <w:spacing w:before="0" w:after="40" w:line="276" w:lineRule="auto"/>
      </w:pPr>
      <w:r>
        <w:rPr>
          <w:rFonts w:ascii="Calibri" w:hAnsi="Calibri"/>
          <w:color w:val="282828"/>
          <w:sz w:val="20"/>
        </w:rPr>
        <w:t xml:space="preserve">    4.1 In Process queue &amp; credential review (Reg No: 840024592)</w:t>
      </w:r>
    </w:p>
    <w:p>
      <w:pPr>
        <w:spacing w:before="0" w:after="40" w:line="276" w:lineRule="auto"/>
      </w:pPr>
      <w:r>
        <w:rPr>
          <w:rFonts w:ascii="Calibri" w:hAnsi="Calibri"/>
          <w:color w:val="282828"/>
          <w:sz w:val="20"/>
        </w:rPr>
        <w:t xml:space="preserve">    4.2 Rejected registration applications register</w:t>
      </w:r>
    </w:p>
    <w:p>
      <w:pPr>
        <w:spacing w:before="0" w:after="40" w:line="276" w:lineRule="auto"/>
      </w:pPr>
      <w:r>
        <w:rPr>
          <w:rFonts w:ascii="Calibri" w:hAnsi="Calibri"/>
          <w:color w:val="282828"/>
          <w:sz w:val="20"/>
        </w:rPr>
        <w:t xml:space="preserve">    4.3 Approved registration queue &amp; Council of Architecture review (Reg No: ca/20008/42604)</w:t>
      </w:r>
    </w:p>
    <w:p>
      <w:pPr>
        <w:spacing w:before="0" w:after="40" w:line="276" w:lineRule="auto"/>
      </w:pPr>
      <w:r>
        <w:rPr>
          <w:rFonts w:ascii="Calibri" w:hAnsi="Calibri"/>
          <w:color w:val="282828"/>
          <w:sz w:val="20"/>
        </w:rPr>
        <w:t xml:space="preserve">    4.4 All Approved master register &amp; Structural Engineer review (Reg No: SE/GR-1/2019/03/063)</w:t>
      </w:r>
    </w:p>
    <w:p>
      <w:pPr>
        <w:spacing w:before="0" w:after="40" w:line="276" w:lineRule="auto"/>
      </w:pPr>
      <w:r>
        <w:rPr>
          <w:rFonts w:ascii="Calibri" w:hAnsi="Calibri"/>
          <w:color w:val="282828"/>
          <w:sz w:val="20"/>
        </w:rPr>
        <w:t>5. Module: Application Status Monitoring</w:t>
      </w:r>
    </w:p>
    <w:p>
      <w:pPr>
        <w:spacing w:before="0" w:after="40" w:line="276" w:lineRule="auto"/>
      </w:pPr>
      <w:r>
        <w:rPr>
          <w:rFonts w:ascii="Calibri" w:hAnsi="Calibri"/>
          <w:color w:val="282828"/>
          <w:sz w:val="20"/>
        </w:rPr>
        <w:t xml:space="preserve">    5.1 Review Proceeding console</w:t>
      </w:r>
    </w:p>
    <w:p>
      <w:pPr>
        <w:spacing w:before="0" w:after="40" w:line="276" w:lineRule="auto"/>
      </w:pPr>
      <w:r>
        <w:rPr>
          <w:rFonts w:ascii="Calibri" w:hAnsi="Calibri"/>
          <w:color w:val="282828"/>
          <w:sz w:val="20"/>
        </w:rPr>
        <w:t xml:space="preserve">    5.2 Proceeding Issued archive</w:t>
      </w:r>
    </w:p>
    <w:p>
      <w:pPr>
        <w:spacing w:before="0" w:after="40" w:line="276" w:lineRule="auto"/>
      </w:pPr>
      <w:r>
        <w:rPr>
          <w:rFonts w:ascii="Calibri" w:hAnsi="Calibri"/>
          <w:color w:val="282828"/>
          <w:sz w:val="20"/>
        </w:rPr>
        <w:t xml:space="preserve">    5.3 Revoke Proceeding cancellation register</w:t>
      </w:r>
    </w:p>
    <w:p>
      <w:pPr>
        <w:spacing w:before="0" w:after="40" w:line="276" w:lineRule="auto"/>
      </w:pPr>
      <w:r>
        <w:rPr>
          <w:rFonts w:ascii="Calibri" w:hAnsi="Calibri"/>
          <w:color w:val="282828"/>
          <w:sz w:val="20"/>
        </w:rPr>
        <w:t>6. Module: Proceeding Status &amp; Notice Administration</w:t>
      </w:r>
    </w:p>
    <w:p>
      <w:pPr>
        <w:spacing w:before="0" w:after="40" w:line="276" w:lineRule="auto"/>
      </w:pPr>
      <w:r>
        <w:rPr>
          <w:rFonts w:ascii="Calibri" w:hAnsi="Calibri"/>
          <w:color w:val="282828"/>
          <w:sz w:val="20"/>
        </w:rPr>
        <w:t xml:space="preserve">    6.1 Verified proposals adjudication queue</w:t>
      </w:r>
    </w:p>
    <w:p>
      <w:pPr>
        <w:spacing w:before="0" w:after="40" w:line="276" w:lineRule="auto"/>
      </w:pPr>
      <w:r>
        <w:rPr>
          <w:rFonts w:ascii="Calibri" w:hAnsi="Calibri"/>
          <w:color w:val="282828"/>
          <w:sz w:val="20"/>
        </w:rPr>
        <w:t xml:space="preserve">    6.2 Shortfall notices queue</w:t>
      </w:r>
    </w:p>
    <w:p>
      <w:pPr>
        <w:spacing w:before="0" w:after="40" w:line="276" w:lineRule="auto"/>
      </w:pPr>
      <w:r>
        <w:rPr>
          <w:rFonts w:ascii="Calibri" w:hAnsi="Calibri"/>
          <w:color w:val="282828"/>
          <w:sz w:val="20"/>
        </w:rPr>
        <w:t xml:space="preserve">    6.3 Review Shortfall Submission queue</w:t>
      </w:r>
    </w:p>
    <w:p>
      <w:pPr>
        <w:spacing w:before="0" w:after="40" w:line="276" w:lineRule="auto"/>
      </w:pPr>
      <w:r>
        <w:rPr>
          <w:rFonts w:ascii="Calibri" w:hAnsi="Calibri"/>
          <w:color w:val="282828"/>
          <w:sz w:val="20"/>
        </w:rPr>
        <w:t xml:space="preserve">    6.4 Show Cause statutory notices queue</w:t>
      </w:r>
    </w:p>
    <w:p>
      <w:pPr>
        <w:spacing w:before="0" w:after="40" w:line="276" w:lineRule="auto"/>
      </w:pPr>
      <w:r>
        <w:rPr>
          <w:rFonts w:ascii="Calibri" w:hAnsi="Calibri"/>
          <w:color w:val="282828"/>
          <w:sz w:val="20"/>
        </w:rPr>
        <w:t xml:space="preserve">    6.5 Review Show Cause Submission queue</w:t>
      </w:r>
    </w:p>
    <w:p>
      <w:pPr>
        <w:spacing w:before="0" w:after="40" w:line="276" w:lineRule="auto"/>
      </w:pPr>
      <w:r>
        <w:rPr>
          <w:rFonts w:ascii="Calibri" w:hAnsi="Calibri"/>
          <w:color w:val="282828"/>
          <w:sz w:val="20"/>
        </w:rPr>
        <w:t>7. Module: Change of Technical Professional Request</w:t>
      </w:r>
    </w:p>
    <w:p>
      <w:pPr>
        <w:spacing w:before="0" w:after="40" w:line="276" w:lineRule="auto"/>
      </w:pPr>
      <w:r>
        <w:rPr>
          <w:rFonts w:ascii="Calibri" w:hAnsi="Calibri"/>
          <w:color w:val="282828"/>
          <w:sz w:val="20"/>
        </w:rPr>
        <w:t>8. Module: Outward Register Console</w:t>
      </w:r>
    </w:p>
    <w:p>
      <w:pPr>
        <w:spacing w:before="0" w:after="40" w:line="276" w:lineRule="auto"/>
      </w:pPr>
      <w:r>
        <w:rPr>
          <w:rFonts w:ascii="Calibri" w:hAnsi="Calibri"/>
          <w:color w:val="282828"/>
          <w:sz w:val="20"/>
        </w:rPr>
        <w:t>9. Proposal Scrutiny Walkthrough 1: Application 1168/0001/BP/10/020/2025</w:t>
      </w:r>
    </w:p>
    <w:p>
      <w:pPr>
        <w:spacing w:before="0" w:after="40" w:line="276" w:lineRule="auto"/>
      </w:pPr>
      <w:r>
        <w:rPr>
          <w:rFonts w:ascii="Calibri" w:hAnsi="Calibri"/>
          <w:color w:val="282828"/>
          <w:sz w:val="20"/>
        </w:rPr>
        <w:t xml:space="preserve">    9.1 General Information verification</w:t>
      </w:r>
    </w:p>
    <w:p>
      <w:pPr>
        <w:spacing w:before="0" w:after="40" w:line="276" w:lineRule="auto"/>
      </w:pPr>
      <w:r>
        <w:rPr>
          <w:rFonts w:ascii="Calibri" w:hAnsi="Calibri"/>
          <w:color w:val="282828"/>
          <w:sz w:val="20"/>
        </w:rPr>
        <w:t xml:space="preserve">    9.2 Applicant Information verification</w:t>
      </w:r>
    </w:p>
    <w:p>
      <w:pPr>
        <w:spacing w:before="0" w:after="40" w:line="276" w:lineRule="auto"/>
      </w:pPr>
      <w:r>
        <w:rPr>
          <w:rFonts w:ascii="Calibri" w:hAnsi="Calibri"/>
          <w:color w:val="282828"/>
          <w:sz w:val="20"/>
        </w:rPr>
        <w:t xml:space="preserve">    9.3 Plot Details &amp; land reservation</w:t>
      </w:r>
    </w:p>
    <w:p>
      <w:pPr>
        <w:spacing w:before="0" w:after="40" w:line="276" w:lineRule="auto"/>
      </w:pPr>
      <w:r>
        <w:rPr>
          <w:rFonts w:ascii="Calibri" w:hAnsi="Calibri"/>
          <w:color w:val="282828"/>
          <w:sz w:val="20"/>
        </w:rPr>
        <w:t xml:space="preserve">    9.4 Statutory Application Checklist evaluation</w:t>
      </w:r>
    </w:p>
    <w:p>
      <w:pPr>
        <w:spacing w:before="0" w:after="40" w:line="276" w:lineRule="auto"/>
      </w:pPr>
      <w:r>
        <w:rPr>
          <w:rFonts w:ascii="Calibri" w:hAnsi="Calibri"/>
          <w:color w:val="282828"/>
          <w:sz w:val="20"/>
        </w:rPr>
        <w:t xml:space="preserve">    9.5 Document Checklist &amp; previous recommendations</w:t>
      </w:r>
    </w:p>
    <w:p>
      <w:pPr>
        <w:spacing w:before="0" w:after="40" w:line="276" w:lineRule="auto"/>
      </w:pPr>
      <w:r>
        <w:rPr>
          <w:rFonts w:ascii="Calibri" w:hAnsi="Calibri"/>
          <w:color w:val="282828"/>
          <w:sz w:val="20"/>
        </w:rPr>
        <w:t xml:space="preserve">    9.6 Others Tab (solar, environmental, special parameters)</w:t>
      </w:r>
    </w:p>
    <w:p>
      <w:pPr>
        <w:spacing w:before="0" w:after="40" w:line="276" w:lineRule="auto"/>
      </w:pPr>
      <w:r>
        <w:rPr>
          <w:rFonts w:ascii="Calibri" w:hAnsi="Calibri"/>
          <w:color w:val="282828"/>
          <w:sz w:val="20"/>
        </w:rPr>
        <w:t xml:space="preserve">    9.7 Site Inspection verification &amp; ground reality</w:t>
      </w:r>
    </w:p>
    <w:p>
      <w:pPr>
        <w:spacing w:before="0" w:after="40" w:line="276" w:lineRule="auto"/>
      </w:pPr>
      <w:r>
        <w:rPr>
          <w:rFonts w:ascii="Calibri" w:hAnsi="Calibri"/>
          <w:color w:val="282828"/>
          <w:sz w:val="20"/>
        </w:rPr>
        <w:t xml:space="preserve">    9.8 Draft Building Permit Order (BPO1.pdf) preview</w:t>
      </w:r>
    </w:p>
    <w:p>
      <w:pPr>
        <w:spacing w:before="0" w:after="40" w:line="276" w:lineRule="auto"/>
      </w:pPr>
      <w:r>
        <w:rPr>
          <w:rFonts w:ascii="Calibri" w:hAnsi="Calibri"/>
          <w:color w:val="282828"/>
          <w:sz w:val="20"/>
        </w:rPr>
        <w:t xml:space="preserve">    9.9 Architectural Drawings &amp; BIM Scrutiny</w:t>
      </w:r>
    </w:p>
    <w:p>
      <w:pPr>
        <w:spacing w:before="0" w:after="40" w:line="276" w:lineRule="auto"/>
      </w:pPr>
      <w:r>
        <w:rPr>
          <w:rFonts w:ascii="Calibri" w:hAnsi="Calibri"/>
          <w:color w:val="282828"/>
          <w:sz w:val="20"/>
        </w:rPr>
        <w:t xml:space="preserve">    9.10 Treasury Payment Realization</w:t>
      </w:r>
    </w:p>
    <w:p>
      <w:pPr>
        <w:spacing w:before="0" w:after="40" w:line="276" w:lineRule="auto"/>
      </w:pPr>
      <w:r>
        <w:rPr>
          <w:rFonts w:ascii="Calibri" w:hAnsi="Calibri"/>
          <w:color w:val="282828"/>
          <w:sz w:val="20"/>
        </w:rPr>
        <w:t>10. Proposal Scrutiny Walkthrough 2: Application 1168/0026/BP/10/020/2025</w:t>
      </w:r>
    </w:p>
    <w:p>
      <w:pPr>
        <w:spacing w:before="0" w:after="40" w:line="276" w:lineRule="auto"/>
      </w:pPr>
      <w:r>
        <w:rPr>
          <w:rFonts w:ascii="Calibri" w:hAnsi="Calibri"/>
          <w:color w:val="282828"/>
          <w:sz w:val="20"/>
        </w:rPr>
        <w:t xml:space="preserve">    10.1 General Information (Draft Mode Shortfall Scrutiny)</w:t>
      </w:r>
    </w:p>
    <w:p>
      <w:pPr>
        <w:spacing w:before="0" w:after="40" w:line="276" w:lineRule="auto"/>
      </w:pPr>
      <w:r>
        <w:rPr>
          <w:rFonts w:ascii="Calibri" w:hAnsi="Calibri"/>
          <w:color w:val="282828"/>
          <w:sz w:val="20"/>
        </w:rPr>
        <w:t xml:space="preserve">    10.2 Applicant Information &amp; submitting professional particulars</w:t>
      </w:r>
    </w:p>
    <w:p>
      <w:pPr>
        <w:spacing w:before="0" w:after="40" w:line="276" w:lineRule="auto"/>
      </w:pPr>
      <w:r>
        <w:rPr>
          <w:rFonts w:ascii="Calibri" w:hAnsi="Calibri"/>
          <w:color w:val="282828"/>
          <w:sz w:val="20"/>
        </w:rPr>
        <w:t xml:space="preserve">    10.3 Plot Details, road widening, and existing road widths</w:t>
      </w:r>
    </w:p>
    <w:p>
      <w:pPr>
        <w:spacing w:before="0" w:after="40" w:line="276" w:lineRule="auto"/>
      </w:pPr>
      <w:r>
        <w:rPr>
          <w:rFonts w:ascii="Calibri" w:hAnsi="Calibri"/>
          <w:color w:val="282828"/>
          <w:sz w:val="20"/>
        </w:rPr>
        <w:t xml:space="preserve">    10.4 Application Checklist responses</w:t>
      </w:r>
    </w:p>
    <w:p>
      <w:pPr>
        <w:spacing w:before="0" w:after="40" w:line="276" w:lineRule="auto"/>
      </w:pPr>
      <w:r>
        <w:rPr>
          <w:rFonts w:ascii="Calibri" w:hAnsi="Calibri"/>
          <w:color w:val="282828"/>
          <w:sz w:val="20"/>
        </w:rPr>
        <w:t xml:space="preserve">    10.5 Document Checklist &amp; Directorate Shortfall items</w:t>
      </w:r>
    </w:p>
    <w:p>
      <w:pPr>
        <w:spacing w:before="0" w:after="40" w:line="276" w:lineRule="auto"/>
      </w:pPr>
      <w:r>
        <w:rPr>
          <w:rFonts w:ascii="Calibri" w:hAnsi="Calibri"/>
          <w:color w:val="282828"/>
          <w:sz w:val="20"/>
        </w:rPr>
        <w:t xml:space="preserve">    10.6 Registered Mortgage Deed &amp; CAR Policy validation</w:t>
      </w:r>
    </w:p>
    <w:p>
      <w:pPr>
        <w:spacing w:before="0" w:after="40" w:line="276" w:lineRule="auto"/>
      </w:pPr>
      <w:r>
        <w:rPr>
          <w:rFonts w:ascii="Calibri" w:hAnsi="Calibri"/>
          <w:color w:val="282828"/>
          <w:sz w:val="20"/>
        </w:rPr>
        <w:t xml:space="preserve">    10.7 Site Inspection Review: Physical construction progress (Slabs Laid)</w:t>
      </w:r>
    </w:p>
    <w:p>
      <w:pPr>
        <w:spacing w:before="0" w:after="40" w:line="276" w:lineRule="auto"/>
      </w:pPr>
      <w:r>
        <w:rPr>
          <w:rFonts w:ascii="Calibri" w:hAnsi="Calibri"/>
          <w:color w:val="282828"/>
          <w:sz w:val="20"/>
        </w:rPr>
        <w:t xml:space="preserve">    10.8 Draft Permit Order Endorsement Preview</w:t>
      </w:r>
    </w:p>
    <w:p>
      <w:pPr>
        <w:spacing w:before="0" w:after="40" w:line="276" w:lineRule="auto"/>
      </w:pPr>
      <w:r>
        <w:rPr>
          <w:rFonts w:ascii="Calibri" w:hAnsi="Calibri"/>
          <w:color w:val="282828"/>
          <w:sz w:val="20"/>
        </w:rPr>
        <w:t xml:space="preserve">    10.9 Apply for NOCs: External Fire Services clearance</w:t>
      </w:r>
    </w:p>
    <w:p>
      <w:pPr>
        <w:spacing w:before="0" w:after="40" w:line="276" w:lineRule="auto"/>
      </w:pPr>
      <w:r>
        <w:rPr>
          <w:rFonts w:ascii="Calibri" w:hAnsi="Calibri"/>
          <w:color w:val="282828"/>
          <w:sz w:val="20"/>
        </w:rPr>
        <w:t xml:space="preserve">    10.10 Drawing scrutiny &amp; recommendation history</w:t>
      </w:r>
    </w:p>
    <w:p>
      <w:pPr>
        <w:spacing w:before="0" w:after="40" w:line="276" w:lineRule="auto"/>
      </w:pPr>
      <w:r>
        <w:rPr>
          <w:rFonts w:ascii="Calibri" w:hAnsi="Calibri"/>
          <w:color w:val="282828"/>
          <w:sz w:val="20"/>
        </w:rPr>
        <w:t xml:space="preserve">    10.11 Payment Reconciliation (Total Fees: Rs. 36,552.00)</w:t>
      </w:r>
    </w:p>
    <w:p>
      <w:pPr>
        <w:spacing w:before="0" w:after="40" w:line="276" w:lineRule="auto"/>
      </w:pPr>
      <w:r>
        <w:rPr>
          <w:rFonts w:ascii="Calibri" w:hAnsi="Calibri"/>
          <w:color w:val="282828"/>
          <w:sz w:val="20"/>
        </w:rPr>
        <w:t>11. Proposal Scrutiny Walkthrough 3: Application 1168/0002/BP/10/020/2025</w:t>
      </w:r>
    </w:p>
    <w:p>
      <w:pPr>
        <w:spacing w:before="0" w:after="40" w:line="276" w:lineRule="auto"/>
      </w:pPr>
      <w:r>
        <w:rPr>
          <w:rFonts w:ascii="Calibri" w:hAnsi="Calibri"/>
          <w:color w:val="282828"/>
          <w:sz w:val="20"/>
        </w:rPr>
        <w:t xml:space="preserve">    11.1 General Information (Low Risk Category, Proceeding Verified)</w:t>
      </w:r>
    </w:p>
    <w:p>
      <w:pPr>
        <w:spacing w:before="0" w:after="40" w:line="276" w:lineRule="auto"/>
      </w:pPr>
      <w:r>
        <w:rPr>
          <w:rFonts w:ascii="Calibri" w:hAnsi="Calibri"/>
          <w:color w:val="282828"/>
          <w:sz w:val="20"/>
        </w:rPr>
        <w:t xml:space="preserve">    11.2 Applicant &amp; Technical Professional credentials</w:t>
      </w:r>
    </w:p>
    <w:p>
      <w:pPr>
        <w:spacing w:before="0" w:after="40" w:line="276" w:lineRule="auto"/>
      </w:pPr>
      <w:r>
        <w:rPr>
          <w:rFonts w:ascii="Calibri" w:hAnsi="Calibri"/>
          <w:color w:val="282828"/>
          <w:sz w:val="20"/>
        </w:rPr>
        <w:t xml:space="preserve">    11.3 Plot Details, compound wall, and TDR verification</w:t>
      </w:r>
    </w:p>
    <w:p>
      <w:pPr>
        <w:spacing w:before="0" w:after="40" w:line="276" w:lineRule="auto"/>
      </w:pPr>
      <w:r>
        <w:rPr>
          <w:rFonts w:ascii="Calibri" w:hAnsi="Calibri"/>
          <w:color w:val="282828"/>
          <w:sz w:val="20"/>
        </w:rPr>
        <w:t xml:space="preserve">    11.4 Application Checklist &amp; remarks</w:t>
      </w:r>
    </w:p>
    <w:p>
      <w:pPr>
        <w:spacing w:before="0" w:after="40" w:line="276" w:lineRule="auto"/>
      </w:pPr>
      <w:r>
        <w:rPr>
          <w:rFonts w:ascii="Calibri" w:hAnsi="Calibri"/>
          <w:color w:val="282828"/>
          <w:sz w:val="20"/>
        </w:rPr>
        <w:t xml:space="preserve">    11.5 Document Checklist: Primary and additional title deeds</w:t>
      </w:r>
    </w:p>
    <w:p>
      <w:pPr>
        <w:spacing w:before="0" w:after="40" w:line="276" w:lineRule="auto"/>
      </w:pPr>
      <w:r>
        <w:rPr>
          <w:rFonts w:ascii="Calibri" w:hAnsi="Calibri"/>
          <w:color w:val="282828"/>
          <w:sz w:val="20"/>
        </w:rPr>
        <w:t xml:space="preserve">    11.6 Others Tab: Registered Mortgage Deed No. &amp; solar panel status</w:t>
      </w:r>
    </w:p>
    <w:p>
      <w:pPr>
        <w:spacing w:before="0" w:after="40" w:line="276" w:lineRule="auto"/>
      </w:pPr>
      <w:r>
        <w:rPr>
          <w:rFonts w:ascii="Calibri" w:hAnsi="Calibri"/>
          <w:color w:val="282828"/>
          <w:sz w:val="20"/>
        </w:rPr>
        <w:t xml:space="preserve">    11.7 Letter Preview: Building Permit Order (BPO1.pdf)</w:t>
      </w:r>
    </w:p>
    <w:p>
      <w:pPr>
        <w:spacing w:before="0" w:after="40" w:line="276" w:lineRule="auto"/>
      </w:pPr>
      <w:r>
        <w:rPr>
          <w:rFonts w:ascii="Calibri" w:hAnsi="Calibri"/>
          <w:color w:val="282828"/>
          <w:sz w:val="20"/>
        </w:rPr>
        <w:t xml:space="preserve">    11.8 Apply for NOCs: External Fire clearance validation</w:t>
      </w:r>
    </w:p>
    <w:p>
      <w:pPr>
        <w:spacing w:before="0" w:after="40" w:line="276" w:lineRule="auto"/>
      </w:pPr>
      <w:r>
        <w:rPr>
          <w:rFonts w:ascii="Calibri" w:hAnsi="Calibri"/>
          <w:color w:val="282828"/>
          <w:sz w:val="20"/>
        </w:rPr>
        <w:t xml:space="preserve">    11.9 Drawing &amp; BIM Scrutiny: Final BIMDCR verification</w:t>
      </w:r>
    </w:p>
    <w:p>
      <w:pPr>
        <w:spacing w:before="0" w:after="40" w:line="276" w:lineRule="auto"/>
      </w:pPr>
      <w:r>
        <w:rPr>
          <w:rFonts w:ascii="Calibri" w:hAnsi="Calibri"/>
          <w:color w:val="282828"/>
          <w:sz w:val="20"/>
        </w:rPr>
        <w:t xml:space="preserve">    11.10 Payment Realization: Total Fees Rs. 32,669.00</w:t>
      </w:r>
    </w:p>
    <w:p>
      <w:pPr>
        <w:spacing w:before="0" w:after="40" w:line="276" w:lineRule="auto"/>
      </w:pPr>
      <w:r>
        <w:rPr>
          <w:rFonts w:ascii="Calibri" w:hAnsi="Calibri"/>
          <w:color w:val="282828"/>
          <w:sz w:val="20"/>
        </w:rPr>
        <w:t>12. End-to-End Operational Lifecycle &amp; Decision Matrix</w:t>
      </w:r>
    </w:p>
    <w:p>
      <w:r>
        <w:br w:type="page"/>
      </w:r>
    </w:p>
    <w:p>
      <w:pPr>
        <w:pStyle w:val="Heading1"/>
        <w:keepNext/>
        <w:spacing w:before="280" w:after="80"/>
      </w:pPr>
      <w:r>
        <w:rPr>
          <w:rFonts w:ascii="Calibri" w:hAnsi="Calibri"/>
          <w:b/>
          <w:color w:val="1B365D"/>
          <w:sz w:val="30"/>
        </w:rPr>
        <w:t>Chapter 1: Document Purpose and Administrative Scope</w:t>
      </w:r>
    </w:p>
    <w:p>
      <w:pPr>
        <w:spacing w:before="0" w:after="80" w:line="276" w:lineRule="auto"/>
      </w:pPr>
      <w:r>
        <w:rPr>
          <w:rFonts w:ascii="Calibri" w:hAnsi="Calibri"/>
          <w:color w:val="282828"/>
          <w:sz w:val="20"/>
        </w:rPr>
        <w:t>The Building Permission Approval System (BBAS) is the unified spatial e-governance platform of Andhra Pradesh, integrating the Andhra Pradesh Capital Region Development Authority (APCRDA), Directorate of Town and Country Planning (DTCP), and Urban Local Bodies (ULBs).</w:t>
      </w:r>
    </w:p>
    <w:p>
      <w:pPr>
        <w:spacing w:before="0" w:after="80" w:line="276" w:lineRule="auto"/>
      </w:pPr>
      <w:r>
        <w:rPr>
          <w:rFonts w:ascii="Calibri" w:hAnsi="Calibri"/>
          <w:color w:val="282828"/>
          <w:sz w:val="20"/>
        </w:rPr>
        <w:t>The Zonal Joint Director (JD) portal workspace functions as the apex regional regulatory and supervisory console. In this role, the Zonal Joint Director (Mr. K Praveena) exercises statutory powers to: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B365D"/>
          <w:sz w:val="20"/>
        </w:rPr>
        <w:t xml:space="preserve">Developer Registration: </w:t>
      </w:r>
      <w:r>
        <w:rPr>
          <w:rFonts w:ascii="Calibri" w:hAnsi="Calibri"/>
          <w:color w:val="282828"/>
          <w:sz w:val="20"/>
        </w:rPr>
        <w:t>Supervise developer and builder credentials across the capital region and urban zones.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B365D"/>
          <w:sz w:val="20"/>
        </w:rPr>
        <w:t xml:space="preserve">Technical Professional Licensing: </w:t>
      </w:r>
      <w:r>
        <w:rPr>
          <w:rFonts w:ascii="Calibri" w:hAnsi="Calibri"/>
          <w:color w:val="282828"/>
          <w:sz w:val="20"/>
        </w:rPr>
        <w:t>Verify, approve, and maintain the professional register of Architects, Engineers, Structural Engineers, and Town Planners.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B365D"/>
          <w:sz w:val="20"/>
        </w:rPr>
        <w:t xml:space="preserve">High-Tier Building Sanction: </w:t>
      </w:r>
      <w:r>
        <w:rPr>
          <w:rFonts w:ascii="Calibri" w:hAnsi="Calibri"/>
          <w:color w:val="282828"/>
          <w:sz w:val="20"/>
        </w:rPr>
        <w:t>Adjudicate complex, commercial, high-rise, and institutional proposals escalated from lower scrutiny tiers.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B365D"/>
          <w:sz w:val="20"/>
        </w:rPr>
        <w:t xml:space="preserve">Quasi-Judicial Notice Administration: </w:t>
      </w:r>
      <w:r>
        <w:rPr>
          <w:rFonts w:ascii="Calibri" w:hAnsi="Calibri"/>
          <w:color w:val="282828"/>
          <w:sz w:val="20"/>
        </w:rPr>
        <w:t>Issue formal Shortfall Letters and statutory Show Cause notices for deviations, unauthorized works, or title ambiguities.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B365D"/>
          <w:sz w:val="20"/>
        </w:rPr>
        <w:t xml:space="preserve">Change of Technical Professional: </w:t>
      </w:r>
      <w:r>
        <w:rPr>
          <w:rFonts w:ascii="Calibri" w:hAnsi="Calibri"/>
          <w:color w:val="282828"/>
          <w:sz w:val="20"/>
        </w:rPr>
        <w:t>Review and authorize owner requests to transfer active building proposals between technical professionals.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B365D"/>
          <w:sz w:val="20"/>
        </w:rPr>
        <w:t xml:space="preserve">Statutory Outward Dispatch: </w:t>
      </w:r>
      <w:r>
        <w:rPr>
          <w:rFonts w:ascii="Calibri" w:hAnsi="Calibri"/>
          <w:color w:val="282828"/>
          <w:sz w:val="20"/>
        </w:rPr>
        <w:t>Maintain an official statutory log of all dispatched sanction orders and formal communications.</w:t>
      </w:r>
    </w:p>
    <w:p>
      <w:pPr>
        <w:pStyle w:val="Heading1"/>
        <w:keepNext/>
        <w:spacing w:before="280" w:after="80"/>
      </w:pPr>
      <w:r>
        <w:rPr>
          <w:rFonts w:ascii="Calibri" w:hAnsi="Calibri"/>
          <w:b/>
          <w:color w:val="1B365D"/>
          <w:sz w:val="30"/>
        </w:rPr>
        <w:t>Chapter 2: Portal Navigation &amp; Dashboard Interface</w:t>
      </w:r>
    </w:p>
    <w:p>
      <w:pPr>
        <w:spacing w:before="0" w:after="80" w:line="276" w:lineRule="auto"/>
      </w:pPr>
      <w:r>
        <w:rPr>
          <w:rFonts w:ascii="Calibri" w:hAnsi="Calibri"/>
          <w:color w:val="282828"/>
          <w:sz w:val="20"/>
        </w:rPr>
        <w:t>The Zonal Joint Director workspace provides a secure, intuitive dashboard designed for high-throughput scrutiny and administrative decision-making.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2E6B9E"/>
          <w:sz w:val="20"/>
        </w:rPr>
        <w:t xml:space="preserve">1. </w:t>
      </w:r>
      <w:r>
        <w:rPr>
          <w:rFonts w:ascii="Calibri" w:hAnsi="Calibri"/>
          <w:b/>
          <w:color w:val="1B365D"/>
          <w:sz w:val="20"/>
        </w:rPr>
        <w:t xml:space="preserve">Open the Browser: </w:t>
      </w:r>
      <w:r>
        <w:rPr>
          <w:rFonts w:ascii="Calibri" w:hAnsi="Calibri"/>
          <w:color w:val="282828"/>
          <w:sz w:val="20"/>
        </w:rPr>
        <w:t>Access the secure administration gateway URL: https://bbas.ap.gov.in/SWC.Admin/Home.aspx.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2E6B9E"/>
          <w:sz w:val="20"/>
        </w:rPr>
        <w:t xml:space="preserve">2. </w:t>
      </w:r>
      <w:r>
        <w:rPr>
          <w:rFonts w:ascii="Calibri" w:hAnsi="Calibri"/>
          <w:b/>
          <w:color w:val="1B365D"/>
          <w:sz w:val="20"/>
        </w:rPr>
        <w:t xml:space="preserve">User Header Block: </w:t>
      </w:r>
      <w:r>
        <w:rPr>
          <w:rFonts w:ascii="Calibri" w:hAnsi="Calibri"/>
          <w:color w:val="282828"/>
          <w:sz w:val="20"/>
        </w:rPr>
        <w:t>Confirm the active session displays: Mr. K Praveena [Last Login on: 09/09/2026 PM] [Zonal Joint Director] and the APCRDA emblem.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2E6B9E"/>
          <w:sz w:val="20"/>
        </w:rPr>
        <w:t xml:space="preserve">3. </w:t>
      </w:r>
      <w:r>
        <w:rPr>
          <w:rFonts w:ascii="Calibri" w:hAnsi="Calibri"/>
          <w:b/>
          <w:color w:val="1B365D"/>
          <w:sz w:val="20"/>
        </w:rPr>
        <w:t xml:space="preserve">Sidebar Navigation Hierarchy: </w:t>
      </w:r>
      <w:r>
        <w:rPr>
          <w:rFonts w:ascii="Calibri" w:hAnsi="Calibri"/>
          <w:color w:val="282828"/>
          <w:sz w:val="20"/>
        </w:rPr>
        <w:t>The left panel contains collapsible operational modules: Registration, Application Status, Proceeding Status, Change of Technical Professional, and Outward.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2E6B9E"/>
          <w:sz w:val="20"/>
        </w:rPr>
        <w:t xml:space="preserve">4. </w:t>
      </w:r>
      <w:r>
        <w:rPr>
          <w:rFonts w:ascii="Calibri" w:hAnsi="Calibri"/>
          <w:b/>
          <w:color w:val="1B365D"/>
          <w:sz w:val="20"/>
        </w:rPr>
        <w:t xml:space="preserve">Global Keyword Search: </w:t>
      </w:r>
      <w:r>
        <w:rPr>
          <w:rFonts w:ascii="Calibri" w:hAnsi="Calibri"/>
          <w:color w:val="282828"/>
          <w:sz w:val="20"/>
        </w:rPr>
        <w:t>Use the search bar at the top of tables to filter proposals by Application Number, Applicant Name, Mandal, Survey Number, or Status.</w:t>
      </w:r>
    </w:p>
    <w:p>
      <w:pPr>
        <w:pStyle w:val="Heading1"/>
        <w:keepNext/>
        <w:spacing w:before="280" w:after="80"/>
      </w:pPr>
      <w:r>
        <w:rPr>
          <w:rFonts w:ascii="Calibri" w:hAnsi="Calibri"/>
          <w:b/>
          <w:color w:val="1B365D"/>
          <w:sz w:val="30"/>
        </w:rPr>
        <w:t>Chapter 3: Module: Registration — Developer Verification</w:t>
      </w:r>
    </w:p>
    <w:p>
      <w:pPr>
        <w:spacing w:before="0" w:after="80" w:line="276" w:lineRule="auto"/>
      </w:pPr>
      <w:r>
        <w:rPr>
          <w:rFonts w:ascii="Calibri" w:hAnsi="Calibri"/>
          <w:color w:val="282828"/>
          <w:sz w:val="20"/>
        </w:rPr>
        <w:t>The Developer Verification sub-module enables the Zonal Joint Director to evaluate and verify developer/builder credentials, real estate companies, and firms undertaking group housing and commercial layouts.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2E6B9E"/>
          <w:sz w:val="20"/>
        </w:rPr>
        <w:t xml:space="preserve">1. </w:t>
      </w:r>
      <w:r>
        <w:rPr>
          <w:rFonts w:ascii="Calibri" w:hAnsi="Calibri"/>
          <w:b/>
          <w:color w:val="1B365D"/>
          <w:sz w:val="20"/>
        </w:rPr>
        <w:t xml:space="preserve">Navigate to Module: </w:t>
      </w:r>
      <w:r>
        <w:rPr>
          <w:rFonts w:ascii="Calibri" w:hAnsi="Calibri"/>
          <w:color w:val="282828"/>
          <w:sz w:val="20"/>
        </w:rPr>
        <w:t>Expand the Registration menu on the left sidebar and click Developer Verification.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2E6B9E"/>
          <w:sz w:val="20"/>
        </w:rPr>
        <w:t xml:space="preserve">2. </w:t>
      </w:r>
      <w:r>
        <w:rPr>
          <w:rFonts w:ascii="Calibri" w:hAnsi="Calibri"/>
          <w:b/>
          <w:color w:val="1B365D"/>
          <w:sz w:val="20"/>
        </w:rPr>
        <w:t xml:space="preserve">Console Overview: </w:t>
      </w:r>
      <w:r>
        <w:rPr>
          <w:rFonts w:ascii="Calibri" w:hAnsi="Calibri"/>
          <w:color w:val="282828"/>
          <w:sz w:val="20"/>
        </w:rPr>
        <w:t>The console presents tabbed registries: Registration Pending and Registered.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2E6B9E"/>
          <w:sz w:val="20"/>
        </w:rPr>
        <w:t xml:space="preserve">3. </w:t>
      </w:r>
      <w:r>
        <w:rPr>
          <w:rFonts w:ascii="Calibri" w:hAnsi="Calibri"/>
          <w:b/>
          <w:color w:val="1B365D"/>
          <w:sz w:val="20"/>
        </w:rPr>
        <w:t xml:space="preserve">Search &amp; Verification Fields: </w:t>
      </w:r>
      <w:r>
        <w:rPr>
          <w:rFonts w:ascii="Calibri" w:hAnsi="Calibri"/>
          <w:color w:val="282828"/>
          <w:sz w:val="20"/>
        </w:rPr>
        <w:t>Filter applications using Type of Firm, PAN Card No., Name of Firm, Contact Number, and Certificate Number.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2E6B9E"/>
          <w:sz w:val="20"/>
        </w:rPr>
        <w:t xml:space="preserve">4. </w:t>
      </w:r>
      <w:r>
        <w:rPr>
          <w:rFonts w:ascii="Calibri" w:hAnsi="Calibri"/>
          <w:b/>
          <w:color w:val="1B365D"/>
          <w:sz w:val="20"/>
        </w:rPr>
        <w:t xml:space="preserve">Credential Validation: </w:t>
      </w:r>
      <w:r>
        <w:rPr>
          <w:rFonts w:ascii="Calibri" w:hAnsi="Calibri"/>
          <w:color w:val="282828"/>
          <w:sz w:val="20"/>
        </w:rPr>
        <w:t>Inspect incorporation certificates, partnership deeds, RERA registration numbers, and financial track records prior to granting development licenses.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707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b/>
          <w:color w:val="2E6B9E"/>
          <w:sz w:val="18"/>
        </w:rPr>
        <w:t xml:space="preserve">Figure 3.1 — </w:t>
      </w:r>
      <w:r>
        <w:rPr>
          <w:rFonts w:ascii="Calibri" w:hAnsi="Calibri"/>
          <w:i/>
          <w:color w:val="505050"/>
          <w:sz w:val="18"/>
        </w:rPr>
        <w:t>Registration &gt;&gt; Developer Verification: Pending and Registered Developer Overview</w:t>
      </w:r>
    </w:p>
    <w:p>
      <w:pPr>
        <w:pStyle w:val="Heading1"/>
        <w:keepNext/>
        <w:spacing w:before="280" w:after="80"/>
      </w:pPr>
      <w:r>
        <w:rPr>
          <w:rFonts w:ascii="Calibri" w:hAnsi="Calibri"/>
          <w:b/>
          <w:color w:val="1B365D"/>
          <w:sz w:val="30"/>
        </w:rPr>
        <w:t>Chapter 4: Module: Registration — Technical Professional Licensing</w:t>
      </w:r>
    </w:p>
    <w:p>
      <w:pPr>
        <w:spacing w:before="0" w:after="80" w:line="276" w:lineRule="auto"/>
      </w:pPr>
      <w:r>
        <w:rPr>
          <w:rFonts w:ascii="Calibri" w:hAnsi="Calibri"/>
          <w:color w:val="282828"/>
          <w:sz w:val="20"/>
        </w:rPr>
        <w:t>The Zonal Joint Director is the licensing authority for technical professionals (Architects, Engineers, Structural Engineers, and Supervisors) practicing within the urban jurisdiction.</w:t>
      </w:r>
    </w:p>
    <w:p>
      <w:pPr>
        <w:pStyle w:val="Heading2"/>
        <w:keepNext/>
        <w:spacing w:before="280" w:after="80"/>
      </w:pPr>
      <w:r>
        <w:rPr>
          <w:rFonts w:ascii="Calibri" w:hAnsi="Calibri"/>
          <w:b/>
          <w:color w:val="2E6B9E"/>
          <w:sz w:val="24"/>
        </w:rPr>
        <w:t>4.1 In Process Queue &amp; Candidate Credential Verification</w:t>
      </w:r>
    </w:p>
    <w:p>
      <w:pPr>
        <w:spacing w:before="0" w:after="80" w:line="276" w:lineRule="auto"/>
      </w:pPr>
      <w:r>
        <w:rPr>
          <w:rFonts w:ascii="Calibri" w:hAnsi="Calibri"/>
          <w:color w:val="282828"/>
          <w:sz w:val="20"/>
        </w:rPr>
        <w:t>The In Process queue displays technical professional license applications pending senior administrative verification: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2E6B9E"/>
          <w:sz w:val="20"/>
        </w:rPr>
        <w:t xml:space="preserve">1. </w:t>
      </w:r>
      <w:r>
        <w:rPr>
          <w:rFonts w:ascii="Calibri" w:hAnsi="Calibri"/>
          <w:b/>
          <w:color w:val="1B365D"/>
          <w:sz w:val="20"/>
        </w:rPr>
        <w:t xml:space="preserve">Open Queue: </w:t>
      </w:r>
      <w:r>
        <w:rPr>
          <w:rFonts w:ascii="Calibri" w:hAnsi="Calibri"/>
          <w:color w:val="282828"/>
          <w:sz w:val="20"/>
        </w:rPr>
        <w:t>Click Registration &gt;&gt; In Process to review pending dossiers.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2E6B9E"/>
          <w:sz w:val="20"/>
        </w:rPr>
        <w:t xml:space="preserve">2. </w:t>
      </w:r>
      <w:r>
        <w:rPr>
          <w:rFonts w:ascii="Calibri" w:hAnsi="Calibri"/>
          <w:b/>
          <w:color w:val="1B365D"/>
          <w:sz w:val="20"/>
        </w:rPr>
        <w:t xml:space="preserve">Application Grid: </w:t>
      </w:r>
      <w:r>
        <w:rPr>
          <w:rFonts w:ascii="Calibri" w:hAnsi="Calibri"/>
          <w:color w:val="282828"/>
          <w:sz w:val="20"/>
        </w:rPr>
        <w:t>Review Initial Registration Number, Person Name, Registration Type, Email ID, and Contact Number.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708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b/>
          <w:color w:val="2E6B9E"/>
          <w:sz w:val="18"/>
        </w:rPr>
        <w:t xml:space="preserve">Figure 4.1 — </w:t>
      </w:r>
      <w:r>
        <w:rPr>
          <w:rFonts w:ascii="Calibri" w:hAnsi="Calibri"/>
          <w:i/>
          <w:color w:val="505050"/>
          <w:sz w:val="18"/>
        </w:rPr>
        <w:t>Registration &gt;&gt; In Process: Technical Professional Applications Queue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2E6B9E"/>
          <w:sz w:val="20"/>
        </w:rPr>
        <w:t xml:space="preserve">3. </w:t>
      </w:r>
      <w:r>
        <w:rPr>
          <w:rFonts w:ascii="Calibri" w:hAnsi="Calibri"/>
          <w:b/>
          <w:color w:val="1B365D"/>
          <w:sz w:val="20"/>
        </w:rPr>
        <w:t xml:space="preserve">Open Candidate Dossier: </w:t>
      </w:r>
      <w:r>
        <w:rPr>
          <w:rFonts w:ascii="Calibri" w:hAnsi="Calibri"/>
          <w:color w:val="282828"/>
          <w:sz w:val="20"/>
        </w:rPr>
        <w:t>Click the candidate row to launch the Professional / Consultant Registration Portal for applicant Abhijeet Manohar (Registration Number: 840024592).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2E6B9E"/>
          <w:sz w:val="20"/>
        </w:rPr>
        <w:t xml:space="preserve">4. </w:t>
      </w:r>
      <w:r>
        <w:rPr>
          <w:rFonts w:ascii="Calibri" w:hAnsi="Calibri"/>
          <w:b/>
          <w:color w:val="1B365D"/>
          <w:sz w:val="20"/>
        </w:rPr>
        <w:t xml:space="preserve">Verify Personal Particulars: </w:t>
      </w:r>
      <w:r>
        <w:rPr>
          <w:rFonts w:ascii="Calibri" w:hAnsi="Calibri"/>
          <w:color w:val="282828"/>
          <w:sz w:val="20"/>
        </w:rPr>
        <w:t>Check Full Name, Total Professional Experience (in years), Firm Name (Employed or Self Registered), PAN Number, and Aadhaar Number.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710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b/>
          <w:color w:val="2E6B9E"/>
          <w:sz w:val="18"/>
        </w:rPr>
        <w:t xml:space="preserve">Figure 4.2 — </w:t>
      </w:r>
      <w:r>
        <w:rPr>
          <w:rFonts w:ascii="Calibri" w:hAnsi="Calibri"/>
          <w:i/>
          <w:color w:val="505050"/>
          <w:sz w:val="18"/>
        </w:rPr>
        <w:t>Professional/Consultant Portal: Experience, PAN, and Aadhaar Verification (Reg No: 840024592)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2E6B9E"/>
          <w:sz w:val="20"/>
        </w:rPr>
        <w:t xml:space="preserve">5. </w:t>
      </w:r>
      <w:r>
        <w:rPr>
          <w:rFonts w:ascii="Calibri" w:hAnsi="Calibri"/>
          <w:b/>
          <w:color w:val="1B365D"/>
          <w:sz w:val="20"/>
        </w:rPr>
        <w:t xml:space="preserve">Verify Contact &amp; Postal Details: </w:t>
      </w:r>
      <w:r>
        <w:rPr>
          <w:rFonts w:ascii="Calibri" w:hAnsi="Calibri"/>
          <w:color w:val="282828"/>
          <w:sz w:val="20"/>
        </w:rPr>
        <w:t>Scroll down to inspect Date of Birth, Gender, Mobile Number, Email ID, Postal Address, City, State, and Pin Code.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2E6B9E"/>
          <w:sz w:val="20"/>
        </w:rPr>
        <w:t xml:space="preserve">6. </w:t>
      </w:r>
      <w:r>
        <w:rPr>
          <w:rFonts w:ascii="Calibri" w:hAnsi="Calibri"/>
          <w:b/>
          <w:color w:val="1B365D"/>
          <w:sz w:val="20"/>
        </w:rPr>
        <w:t xml:space="preserve">Adjudication Decision: </w:t>
      </w:r>
      <w:r>
        <w:rPr>
          <w:rFonts w:ascii="Calibri" w:hAnsi="Calibri"/>
          <w:color w:val="282828"/>
          <w:sz w:val="20"/>
        </w:rPr>
        <w:t>Select Set Status of Registration, input administrative remarks, and click Submit to grant or hold the registration.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711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b/>
          <w:color w:val="2E6B9E"/>
          <w:sz w:val="18"/>
        </w:rPr>
        <w:t xml:space="preserve">Figure 4.3 — </w:t>
      </w:r>
      <w:r>
        <w:rPr>
          <w:rFonts w:ascii="Calibri" w:hAnsi="Calibri"/>
          <w:i/>
          <w:color w:val="505050"/>
          <w:sz w:val="18"/>
        </w:rPr>
        <w:t>Professional/Consultant Portal: Postal Address, City, State, and Identification Details</w:t>
      </w:r>
    </w:p>
    <w:p>
      <w:pPr>
        <w:pStyle w:val="Heading2"/>
        <w:keepNext/>
        <w:spacing w:before="280" w:after="80"/>
      </w:pPr>
      <w:r>
        <w:rPr>
          <w:rFonts w:ascii="Calibri" w:hAnsi="Calibri"/>
          <w:b/>
          <w:color w:val="2E6B9E"/>
          <w:sz w:val="24"/>
        </w:rPr>
        <w:t>4.2 Rejected Registration Applications Register</w:t>
      </w:r>
    </w:p>
    <w:p>
      <w:pPr>
        <w:spacing w:before="0" w:after="80" w:line="276" w:lineRule="auto"/>
      </w:pPr>
      <w:r>
        <w:rPr>
          <w:rFonts w:ascii="Calibri" w:hAnsi="Calibri"/>
          <w:color w:val="282828"/>
          <w:sz w:val="20"/>
        </w:rPr>
        <w:t>The Rejected sub-module maintains an official statutory record of registration applications returned or rejected due to insufficient qualifications, invalid Council certificates, or documentation discrepancies: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2E6B9E"/>
          <w:sz w:val="20"/>
        </w:rPr>
        <w:t xml:space="preserve">1. </w:t>
      </w:r>
      <w:r>
        <w:rPr>
          <w:rFonts w:ascii="Calibri" w:hAnsi="Calibri"/>
          <w:b/>
          <w:color w:val="1B365D"/>
          <w:sz w:val="20"/>
        </w:rPr>
        <w:t xml:space="preserve">Open Register: </w:t>
      </w:r>
      <w:r>
        <w:rPr>
          <w:rFonts w:ascii="Calibri" w:hAnsi="Calibri"/>
          <w:color w:val="282828"/>
          <w:sz w:val="20"/>
        </w:rPr>
        <w:t>Click Registration &gt;&gt; Rejected to view rejected files.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2E6B9E"/>
          <w:sz w:val="20"/>
        </w:rPr>
        <w:t xml:space="preserve">2. </w:t>
      </w:r>
      <w:r>
        <w:rPr>
          <w:rFonts w:ascii="Calibri" w:hAnsi="Calibri"/>
          <w:b/>
          <w:color w:val="1B365D"/>
          <w:sz w:val="20"/>
        </w:rPr>
        <w:t xml:space="preserve">Registry Attributes: </w:t>
      </w:r>
      <w:r>
        <w:rPr>
          <w:rFonts w:ascii="Calibri" w:hAnsi="Calibri"/>
          <w:color w:val="282828"/>
          <w:sz w:val="20"/>
        </w:rPr>
        <w:t>Inspect Person Name, Initial Registration Number, Email ID, Mobile Number, and specific grounds for rejection.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709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b/>
          <w:color w:val="2E6B9E"/>
          <w:sz w:val="18"/>
        </w:rPr>
        <w:t xml:space="preserve">Figure 4.4 — </w:t>
      </w:r>
      <w:r>
        <w:rPr>
          <w:rFonts w:ascii="Calibri" w:hAnsi="Calibri"/>
          <w:i/>
          <w:color w:val="505050"/>
          <w:sz w:val="18"/>
        </w:rPr>
        <w:t>Registration &gt;&gt; Rejected: Rejected Professional Applications Register</w:t>
      </w:r>
    </w:p>
    <w:p>
      <w:pPr>
        <w:pStyle w:val="Heading2"/>
        <w:keepNext/>
        <w:spacing w:before="280" w:after="80"/>
      </w:pPr>
      <w:r>
        <w:rPr>
          <w:rFonts w:ascii="Calibri" w:hAnsi="Calibri"/>
          <w:b/>
          <w:color w:val="2E6B9E"/>
          <w:sz w:val="24"/>
        </w:rPr>
        <w:t>4.3 Approved Registration Queue &amp; Council of Architecture Review</w:t>
      </w:r>
    </w:p>
    <w:p>
      <w:pPr>
        <w:spacing w:before="0" w:after="80" w:line="276" w:lineRule="auto"/>
      </w:pPr>
      <w:r>
        <w:rPr>
          <w:rFonts w:ascii="Calibri" w:hAnsi="Calibri"/>
          <w:color w:val="282828"/>
          <w:sz w:val="20"/>
        </w:rPr>
        <w:t>The Approved queue records granted technical professional licenses. The JD can open active dossiers to verify Council of Architecture credentials: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2E6B9E"/>
          <w:sz w:val="20"/>
        </w:rPr>
        <w:t xml:space="preserve">1. </w:t>
      </w:r>
      <w:r>
        <w:rPr>
          <w:rFonts w:ascii="Calibri" w:hAnsi="Calibri"/>
          <w:b/>
          <w:color w:val="1B365D"/>
          <w:sz w:val="20"/>
        </w:rPr>
        <w:t xml:space="preserve">Open Approved Queue: </w:t>
      </w:r>
      <w:r>
        <w:rPr>
          <w:rFonts w:ascii="Calibri" w:hAnsi="Calibri"/>
          <w:color w:val="282828"/>
          <w:sz w:val="20"/>
        </w:rPr>
        <w:t>Click Registration &gt;&gt; Approved to view currently active registrations (Total 4 in current batch).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712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b/>
          <w:color w:val="2E6B9E"/>
          <w:sz w:val="18"/>
        </w:rPr>
        <w:t xml:space="preserve">Figure 4.5 — </w:t>
      </w:r>
      <w:r>
        <w:rPr>
          <w:rFonts w:ascii="Calibri" w:hAnsi="Calibri"/>
          <w:i/>
          <w:color w:val="505050"/>
          <w:sz w:val="18"/>
        </w:rPr>
        <w:t>Registration &gt;&gt; Approved: Approved Technical Professionals Queue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2E6B9E"/>
          <w:sz w:val="20"/>
        </w:rPr>
        <w:t xml:space="preserve">2. </w:t>
      </w:r>
      <w:r>
        <w:rPr>
          <w:rFonts w:ascii="Calibri" w:hAnsi="Calibri"/>
          <w:b/>
          <w:color w:val="1B365D"/>
          <w:sz w:val="20"/>
        </w:rPr>
        <w:t xml:space="preserve">Review Council Credentials: </w:t>
      </w:r>
      <w:r>
        <w:rPr>
          <w:rFonts w:ascii="Calibri" w:hAnsi="Calibri"/>
          <w:color w:val="282828"/>
          <w:sz w:val="20"/>
        </w:rPr>
        <w:t>Open registration dossier for NAGANJANEYULU KOTHAPUDI (Registration Number: ca/20008/42604). Verify statutory Council of Architecture registration number, validity dates, and professional experience.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713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b/>
          <w:color w:val="2E6B9E"/>
          <w:sz w:val="18"/>
        </w:rPr>
        <w:t xml:space="preserve">Figure 4.6 — </w:t>
      </w:r>
      <w:r>
        <w:rPr>
          <w:rFonts w:ascii="Calibri" w:hAnsi="Calibri"/>
          <w:i/>
          <w:color w:val="505050"/>
          <w:sz w:val="18"/>
        </w:rPr>
        <w:t>Professional/Consultant Portal: Council of Architecture Credentials Review (Reg No: ca/20008/42604)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2E6B9E"/>
          <w:sz w:val="20"/>
        </w:rPr>
        <w:t xml:space="preserve">3. </w:t>
      </w:r>
      <w:r>
        <w:rPr>
          <w:rFonts w:ascii="Calibri" w:hAnsi="Calibri"/>
          <w:b/>
          <w:color w:val="1B365D"/>
          <w:sz w:val="20"/>
        </w:rPr>
        <w:t xml:space="preserve">Verify Contact Records: </w:t>
      </w:r>
      <w:r>
        <w:rPr>
          <w:rFonts w:ascii="Calibri" w:hAnsi="Calibri"/>
          <w:color w:val="282828"/>
          <w:sz w:val="20"/>
        </w:rPr>
        <w:t>Inspect postal address, registered mobile number, email address, and institutional affiliation.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714)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b/>
          <w:color w:val="2E6B9E"/>
          <w:sz w:val="18"/>
        </w:rPr>
        <w:t xml:space="preserve">Figure 4.7 — </w:t>
      </w:r>
      <w:r>
        <w:rPr>
          <w:rFonts w:ascii="Calibri" w:hAnsi="Calibri"/>
          <w:i/>
          <w:color w:val="505050"/>
          <w:sz w:val="18"/>
        </w:rPr>
        <w:t>Professional/Consultant Portal: Contact Information and Communication Verification</w:t>
      </w:r>
    </w:p>
    <w:p>
      <w:pPr>
        <w:pStyle w:val="Heading2"/>
        <w:keepNext/>
        <w:spacing w:before="280" w:after="80"/>
      </w:pPr>
      <w:r>
        <w:rPr>
          <w:rFonts w:ascii="Calibri" w:hAnsi="Calibri"/>
          <w:b/>
          <w:color w:val="2E6B9E"/>
          <w:sz w:val="24"/>
        </w:rPr>
        <w:t>4.4 All Approved Master Register &amp; Structural Engineer Dossier</w:t>
      </w:r>
    </w:p>
    <w:p>
      <w:pPr>
        <w:spacing w:before="0" w:after="80" w:line="276" w:lineRule="auto"/>
      </w:pPr>
      <w:r>
        <w:rPr>
          <w:rFonts w:ascii="Calibri" w:hAnsi="Calibri"/>
          <w:color w:val="282828"/>
          <w:sz w:val="20"/>
        </w:rPr>
        <w:t>The All Approved register serves as the complete master directory of certified technical professionals (26 registered professionals):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2E6B9E"/>
          <w:sz w:val="20"/>
        </w:rPr>
        <w:t xml:space="preserve">1. </w:t>
      </w:r>
      <w:r>
        <w:rPr>
          <w:rFonts w:ascii="Calibri" w:hAnsi="Calibri"/>
          <w:b/>
          <w:color w:val="1B365D"/>
          <w:sz w:val="20"/>
        </w:rPr>
        <w:t xml:space="preserve">Open Master Directory: </w:t>
      </w:r>
      <w:r>
        <w:rPr>
          <w:rFonts w:ascii="Calibri" w:hAnsi="Calibri"/>
          <w:color w:val="282828"/>
          <w:sz w:val="20"/>
        </w:rPr>
        <w:t>Click Registration &gt;&gt; All Approved to view the comprehensive roster.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715)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b/>
          <w:color w:val="2E6B9E"/>
          <w:sz w:val="18"/>
        </w:rPr>
        <w:t xml:space="preserve">Figure 4.8 — </w:t>
      </w:r>
      <w:r>
        <w:rPr>
          <w:rFonts w:ascii="Calibri" w:hAnsi="Calibri"/>
          <w:i/>
          <w:color w:val="505050"/>
          <w:sz w:val="18"/>
        </w:rPr>
        <w:t>Registration &gt;&gt; All Approved: Master Register of Approved Technical Professionals (26 Records)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2E6B9E"/>
          <w:sz w:val="20"/>
        </w:rPr>
        <w:t xml:space="preserve">2. </w:t>
      </w:r>
      <w:r>
        <w:rPr>
          <w:rFonts w:ascii="Calibri" w:hAnsi="Calibri"/>
          <w:b/>
          <w:color w:val="1B365D"/>
          <w:sz w:val="20"/>
        </w:rPr>
        <w:t xml:space="preserve">Review Structural Engineer Grade-1 Dossier: </w:t>
      </w:r>
      <w:r>
        <w:rPr>
          <w:rFonts w:ascii="Calibri" w:hAnsi="Calibri"/>
          <w:color w:val="282828"/>
          <w:sz w:val="20"/>
        </w:rPr>
        <w:t>Inspect registration dossier for Structural Engineer Venkatasubbarao (Registration Number: SE/GR-1/2019/03/063). Verify structural engineering degree, institutional vetting qualifications, and competency certificate.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716)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b/>
          <w:color w:val="2E6B9E"/>
          <w:sz w:val="18"/>
        </w:rPr>
        <w:t xml:space="preserve">Figure 4.9 — </w:t>
      </w:r>
      <w:r>
        <w:rPr>
          <w:rFonts w:ascii="Calibri" w:hAnsi="Calibri"/>
          <w:i/>
          <w:color w:val="505050"/>
          <w:sz w:val="18"/>
        </w:rPr>
        <w:t>Professional/Consultant Portal: Structural Engineer Grade-1 Dossier (Reg No: SE/GR-1/2019/03/063)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2E6B9E"/>
          <w:sz w:val="20"/>
        </w:rPr>
        <w:t xml:space="preserve">3. </w:t>
      </w:r>
      <w:r>
        <w:rPr>
          <w:rFonts w:ascii="Calibri" w:hAnsi="Calibri"/>
          <w:b/>
          <w:color w:val="1B365D"/>
          <w:sz w:val="20"/>
        </w:rPr>
        <w:t xml:space="preserve">Verify Structural Engineer Identity Records: </w:t>
      </w:r>
      <w:r>
        <w:rPr>
          <w:rFonts w:ascii="Calibri" w:hAnsi="Calibri"/>
          <w:color w:val="282828"/>
          <w:sz w:val="20"/>
        </w:rPr>
        <w:t>Cross-check Aadhaar verification, PAN validation, postal address, and active municipal jurisdiction.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717)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b/>
          <w:color w:val="2E6B9E"/>
          <w:sz w:val="18"/>
        </w:rPr>
        <w:t xml:space="preserve">Figure 4.10 — </w:t>
      </w:r>
      <w:r>
        <w:rPr>
          <w:rFonts w:ascii="Calibri" w:hAnsi="Calibri"/>
          <w:i/>
          <w:color w:val="505050"/>
          <w:sz w:val="18"/>
        </w:rPr>
        <w:t>Professional/Consultant Portal: Identity, Nationality, and Address Verification</w:t>
      </w:r>
    </w:p>
    <w:p>
      <w:pPr>
        <w:pStyle w:val="Heading1"/>
        <w:keepNext/>
        <w:spacing w:before="280" w:after="80"/>
      </w:pPr>
      <w:r>
        <w:rPr>
          <w:rFonts w:ascii="Calibri" w:hAnsi="Calibri"/>
          <w:b/>
          <w:color w:val="1B365D"/>
          <w:sz w:val="30"/>
        </w:rPr>
        <w:t>Chapter 5: Module: Application Status Monitoring</w:t>
      </w:r>
    </w:p>
    <w:p>
      <w:pPr>
        <w:spacing w:before="0" w:after="80" w:line="276" w:lineRule="auto"/>
      </w:pPr>
      <w:r>
        <w:rPr>
          <w:rFonts w:ascii="Calibri" w:hAnsi="Calibri"/>
          <w:color w:val="282828"/>
          <w:sz w:val="20"/>
        </w:rPr>
        <w:t>The Application Status module provides high-level administrative tracking of proposals across the regional development directory.</w:t>
      </w:r>
    </w:p>
    <w:p>
      <w:pPr>
        <w:pStyle w:val="Heading2"/>
        <w:keepNext/>
        <w:spacing w:before="280" w:after="80"/>
      </w:pPr>
      <w:r>
        <w:rPr>
          <w:rFonts w:ascii="Calibri" w:hAnsi="Calibri"/>
          <w:b/>
          <w:color w:val="2E6B9E"/>
          <w:sz w:val="24"/>
        </w:rPr>
        <w:t>5.1 Review Proceeding Console</w:t>
      </w:r>
    </w:p>
    <w:p>
      <w:pPr>
        <w:spacing w:before="0" w:after="80" w:line="276" w:lineRule="auto"/>
      </w:pPr>
      <w:r>
        <w:rPr>
          <w:rFonts w:ascii="Calibri" w:hAnsi="Calibri"/>
          <w:color w:val="282828"/>
          <w:sz w:val="20"/>
        </w:rPr>
        <w:t>Tracks building proposals currently undergoing active review across various zonal desks: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2E6B9E"/>
          <w:sz w:val="20"/>
        </w:rPr>
        <w:t xml:space="preserve">1. </w:t>
      </w:r>
      <w:r>
        <w:rPr>
          <w:rFonts w:ascii="Calibri" w:hAnsi="Calibri"/>
          <w:b/>
          <w:color w:val="1B365D"/>
          <w:sz w:val="20"/>
        </w:rPr>
        <w:t xml:space="preserve">Navigate: </w:t>
      </w:r>
      <w:r>
        <w:rPr>
          <w:rFonts w:ascii="Calibri" w:hAnsi="Calibri"/>
          <w:color w:val="282828"/>
          <w:sz w:val="20"/>
        </w:rPr>
        <w:t>Click Application Status &gt;&gt; Review Proceeding.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2E6B9E"/>
          <w:sz w:val="20"/>
        </w:rPr>
        <w:t xml:space="preserve">2. </w:t>
      </w:r>
      <w:r>
        <w:rPr>
          <w:rFonts w:ascii="Calibri" w:hAnsi="Calibri"/>
          <w:b/>
          <w:color w:val="1B365D"/>
          <w:sz w:val="20"/>
        </w:rPr>
        <w:t xml:space="preserve">Operational Columns: </w:t>
      </w:r>
      <w:r>
        <w:rPr>
          <w:rFonts w:ascii="Calibri" w:hAnsi="Calibri"/>
          <w:color w:val="282828"/>
          <w:sz w:val="20"/>
        </w:rPr>
        <w:t>Displays File Number, Assigned Officer, Submission Date, Current Status, and Action controls.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718)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b/>
          <w:color w:val="2E6B9E"/>
          <w:sz w:val="18"/>
        </w:rPr>
        <w:t xml:space="preserve">Figure 5.1 — </w:t>
      </w:r>
      <w:r>
        <w:rPr>
          <w:rFonts w:ascii="Calibri" w:hAnsi="Calibri"/>
          <w:i/>
          <w:color w:val="505050"/>
          <w:sz w:val="18"/>
        </w:rPr>
        <w:t>Application Status &gt;&gt; Review Proceeding: Assigned Proposals Queue</w:t>
      </w:r>
    </w:p>
    <w:p>
      <w:pPr>
        <w:pStyle w:val="Heading2"/>
        <w:keepNext/>
        <w:spacing w:before="280" w:after="80"/>
      </w:pPr>
      <w:r>
        <w:rPr>
          <w:rFonts w:ascii="Calibri" w:hAnsi="Calibri"/>
          <w:b/>
          <w:color w:val="2E6B9E"/>
          <w:sz w:val="24"/>
        </w:rPr>
        <w:t>5.2 Proceeding Issued Archive</w:t>
      </w:r>
    </w:p>
    <w:p>
      <w:pPr>
        <w:spacing w:before="0" w:after="80" w:line="276" w:lineRule="auto"/>
      </w:pPr>
      <w:r>
        <w:rPr>
          <w:rFonts w:ascii="Calibri" w:hAnsi="Calibri"/>
          <w:color w:val="282828"/>
          <w:sz w:val="20"/>
        </w:rPr>
        <w:t>Archives all building permission proposals where formal Building Permit Orders have been approved and sanctioned: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2E6B9E"/>
          <w:sz w:val="20"/>
        </w:rPr>
        <w:t xml:space="preserve">1. </w:t>
      </w:r>
      <w:r>
        <w:rPr>
          <w:rFonts w:ascii="Calibri" w:hAnsi="Calibri"/>
          <w:b/>
          <w:color w:val="1B365D"/>
          <w:sz w:val="20"/>
        </w:rPr>
        <w:t xml:space="preserve">Navigate: </w:t>
      </w:r>
      <w:r>
        <w:rPr>
          <w:rFonts w:ascii="Calibri" w:hAnsi="Calibri"/>
          <w:color w:val="282828"/>
          <w:sz w:val="20"/>
        </w:rPr>
        <w:t>Click Application Status &gt;&gt; Proceeding Issued.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2E6B9E"/>
          <w:sz w:val="20"/>
        </w:rPr>
        <w:t xml:space="preserve">2. </w:t>
      </w:r>
      <w:r>
        <w:rPr>
          <w:rFonts w:ascii="Calibri" w:hAnsi="Calibri"/>
          <w:b/>
          <w:color w:val="1B365D"/>
          <w:sz w:val="20"/>
        </w:rPr>
        <w:t xml:space="preserve">Repository Access: </w:t>
      </w:r>
      <w:r>
        <w:rPr>
          <w:rFonts w:ascii="Calibri" w:hAnsi="Calibri"/>
          <w:color w:val="282828"/>
          <w:sz w:val="20"/>
        </w:rPr>
        <w:t>Allows instant retrieval of sanctioned plans, approval proceedings, and receipt vouchers.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719)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b/>
          <w:color w:val="2E6B9E"/>
          <w:sz w:val="18"/>
        </w:rPr>
        <w:t xml:space="preserve">Figure 5.2 — </w:t>
      </w:r>
      <w:r>
        <w:rPr>
          <w:rFonts w:ascii="Calibri" w:hAnsi="Calibri"/>
          <w:i/>
          <w:color w:val="505050"/>
          <w:sz w:val="18"/>
        </w:rPr>
        <w:t>Application Status &gt;&gt; Proceeding Issued: Approved Building Sanctions Archive</w:t>
      </w:r>
    </w:p>
    <w:p>
      <w:pPr>
        <w:pStyle w:val="Heading2"/>
        <w:keepNext/>
        <w:spacing w:before="280" w:after="80"/>
      </w:pPr>
      <w:r>
        <w:rPr>
          <w:rFonts w:ascii="Calibri" w:hAnsi="Calibri"/>
          <w:b/>
          <w:color w:val="2E6B9E"/>
          <w:sz w:val="24"/>
        </w:rPr>
        <w:t>5.3 Revoke Proceeding Cancellation Register</w:t>
      </w:r>
    </w:p>
    <w:p>
      <w:pPr>
        <w:spacing w:before="0" w:after="80" w:line="276" w:lineRule="auto"/>
      </w:pPr>
      <w:r>
        <w:rPr>
          <w:rFonts w:ascii="Calibri" w:hAnsi="Calibri"/>
          <w:color w:val="282828"/>
          <w:sz w:val="20"/>
        </w:rPr>
        <w:t>Maintains an official registry of building permissions revoked or cancelled due to statutory violations, court injunctions, or fraudulent representations: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2E6B9E"/>
          <w:sz w:val="20"/>
        </w:rPr>
        <w:t xml:space="preserve">1. </w:t>
      </w:r>
      <w:r>
        <w:rPr>
          <w:rFonts w:ascii="Calibri" w:hAnsi="Calibri"/>
          <w:b/>
          <w:color w:val="1B365D"/>
          <w:sz w:val="20"/>
        </w:rPr>
        <w:t xml:space="preserve">Navigate: </w:t>
      </w:r>
      <w:r>
        <w:rPr>
          <w:rFonts w:ascii="Calibri" w:hAnsi="Calibri"/>
          <w:color w:val="282828"/>
          <w:sz w:val="20"/>
        </w:rPr>
        <w:t>Click Application Status &gt;&gt; Revoke Proceeding.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2E6B9E"/>
          <w:sz w:val="20"/>
        </w:rPr>
        <w:t xml:space="preserve">2. </w:t>
      </w:r>
      <w:r>
        <w:rPr>
          <w:rFonts w:ascii="Calibri" w:hAnsi="Calibri"/>
          <w:b/>
          <w:color w:val="1B365D"/>
          <w:sz w:val="20"/>
        </w:rPr>
        <w:t xml:space="preserve">Revocation Details: </w:t>
      </w:r>
      <w:r>
        <w:rPr>
          <w:rFonts w:ascii="Calibri" w:hAnsi="Calibri"/>
          <w:color w:val="282828"/>
          <w:sz w:val="20"/>
        </w:rPr>
        <w:t>Contains revocation order numbers, legal grounds, and dispatch acknowledgments.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720)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b/>
          <w:color w:val="2E6B9E"/>
          <w:sz w:val="18"/>
        </w:rPr>
        <w:t xml:space="preserve">Figure 5.3 — </w:t>
      </w:r>
      <w:r>
        <w:rPr>
          <w:rFonts w:ascii="Calibri" w:hAnsi="Calibri"/>
          <w:i/>
          <w:color w:val="505050"/>
          <w:sz w:val="18"/>
        </w:rPr>
        <w:t>Application Status &gt;&gt; Revoke Proceeding: Cancelled and Revoked Proposals Registry</w:t>
      </w:r>
    </w:p>
    <w:p>
      <w:pPr>
        <w:pStyle w:val="Heading1"/>
        <w:keepNext/>
        <w:spacing w:before="280" w:after="80"/>
      </w:pPr>
      <w:r>
        <w:rPr>
          <w:rFonts w:ascii="Calibri" w:hAnsi="Calibri"/>
          <w:b/>
          <w:color w:val="1B365D"/>
          <w:sz w:val="30"/>
        </w:rPr>
        <w:t>Chapter 6: Module: Proceeding Status &amp; Notice Administration</w:t>
      </w:r>
    </w:p>
    <w:p>
      <w:pPr>
        <w:spacing w:before="0" w:after="80" w:line="276" w:lineRule="auto"/>
      </w:pPr>
      <w:r>
        <w:rPr>
          <w:rFonts w:ascii="Calibri" w:hAnsi="Calibri"/>
          <w:color w:val="282828"/>
          <w:sz w:val="20"/>
        </w:rPr>
        <w:t>The Proceeding Status module represents the core operational console where the Zonal Joint Director adjudicates verified building proposals, issues statutory shortfall notices, and oversees enforcement proceedings.</w:t>
      </w:r>
    </w:p>
    <w:p>
      <w:pPr>
        <w:pStyle w:val="Heading2"/>
        <w:keepNext/>
        <w:spacing w:before="280" w:after="80"/>
      </w:pPr>
      <w:r>
        <w:rPr>
          <w:rFonts w:ascii="Calibri" w:hAnsi="Calibri"/>
          <w:b/>
          <w:color w:val="2E6B9E"/>
          <w:sz w:val="24"/>
        </w:rPr>
        <w:t>6.1 Verified Proposals Adjudication Queue</w:t>
      </w:r>
    </w:p>
    <w:p>
      <w:pPr>
        <w:spacing w:before="0" w:after="80" w:line="276" w:lineRule="auto"/>
      </w:pPr>
      <w:r>
        <w:rPr>
          <w:rFonts w:ascii="Calibri" w:hAnsi="Calibri"/>
          <w:color w:val="282828"/>
          <w:sz w:val="20"/>
        </w:rPr>
        <w:t>Building proposals that have passed preliminary scrutiny by Town Planning Assistants and Planning Officers arrive in the Verified queue for senior sanction: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2E6B9E"/>
          <w:sz w:val="20"/>
        </w:rPr>
        <w:t xml:space="preserve">1. </w:t>
      </w:r>
      <w:r>
        <w:rPr>
          <w:rFonts w:ascii="Calibri" w:hAnsi="Calibri"/>
          <w:b/>
          <w:color w:val="1B365D"/>
          <w:sz w:val="20"/>
        </w:rPr>
        <w:t xml:space="preserve">Navigate: </w:t>
      </w:r>
      <w:r>
        <w:rPr>
          <w:rFonts w:ascii="Calibri" w:hAnsi="Calibri"/>
          <w:color w:val="282828"/>
          <w:sz w:val="20"/>
        </w:rPr>
        <w:t>Click Proceeding Status &gt;&gt; Verified.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2E6B9E"/>
          <w:sz w:val="20"/>
        </w:rPr>
        <w:t xml:space="preserve">2. </w:t>
      </w:r>
      <w:r>
        <w:rPr>
          <w:rFonts w:ascii="Calibri" w:hAnsi="Calibri"/>
          <w:b/>
          <w:color w:val="1B365D"/>
          <w:sz w:val="20"/>
        </w:rPr>
        <w:t xml:space="preserve">Review Action: </w:t>
      </w:r>
      <w:r>
        <w:rPr>
          <w:rFonts w:ascii="Calibri" w:hAnsi="Calibri"/>
          <w:color w:val="282828"/>
          <w:sz w:val="20"/>
        </w:rPr>
        <w:t>Click the proposal row (e.g., 1168/0001/BP/10/020/2025) to launch the comprehensive scrutiny console.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721)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b/>
          <w:color w:val="2E6B9E"/>
          <w:sz w:val="18"/>
        </w:rPr>
        <w:t xml:space="preserve">Figure 6.1 — </w:t>
      </w:r>
      <w:r>
        <w:rPr>
          <w:rFonts w:ascii="Calibri" w:hAnsi="Calibri"/>
          <w:i/>
          <w:color w:val="505050"/>
          <w:sz w:val="18"/>
        </w:rPr>
        <w:t>Proceeding Status &gt;&gt; Verified: Escalated Proposals Awaiting JD Sanction</w:t>
      </w:r>
    </w:p>
    <w:p>
      <w:pPr>
        <w:pStyle w:val="Heading2"/>
        <w:keepNext/>
        <w:spacing w:before="280" w:after="80"/>
      </w:pPr>
      <w:r>
        <w:rPr>
          <w:rFonts w:ascii="Calibri" w:hAnsi="Calibri"/>
          <w:b/>
          <w:color w:val="2E6B9E"/>
          <w:sz w:val="24"/>
        </w:rPr>
        <w:t>6.2 Shortfall Notices Queue</w:t>
      </w:r>
    </w:p>
    <w:p>
      <w:pPr>
        <w:spacing w:before="0" w:after="80" w:line="276" w:lineRule="auto"/>
      </w:pPr>
      <w:r>
        <w:rPr>
          <w:rFonts w:ascii="Calibri" w:hAnsi="Calibri"/>
          <w:color w:val="282828"/>
          <w:sz w:val="20"/>
        </w:rPr>
        <w:t>When a proposal exhibits documentation gaps, missing NOCs, or design discrepancies, the JD issues a formal Shortfall Letter: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2E6B9E"/>
          <w:sz w:val="20"/>
        </w:rPr>
        <w:t xml:space="preserve">1. </w:t>
      </w:r>
      <w:r>
        <w:rPr>
          <w:rFonts w:ascii="Calibri" w:hAnsi="Calibri"/>
          <w:b/>
          <w:color w:val="1B365D"/>
          <w:sz w:val="20"/>
        </w:rPr>
        <w:t xml:space="preserve">Navigate: </w:t>
      </w:r>
      <w:r>
        <w:rPr>
          <w:rFonts w:ascii="Calibri" w:hAnsi="Calibri"/>
          <w:color w:val="282828"/>
          <w:sz w:val="20"/>
        </w:rPr>
        <w:t>Click Proceeding Status &gt;&gt; Shortfall to view proposals returned to applicants.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2E6B9E"/>
          <w:sz w:val="20"/>
        </w:rPr>
        <w:t xml:space="preserve">2. </w:t>
      </w:r>
      <w:r>
        <w:rPr>
          <w:rFonts w:ascii="Calibri" w:hAnsi="Calibri"/>
          <w:b/>
          <w:color w:val="1B365D"/>
          <w:sz w:val="20"/>
        </w:rPr>
        <w:t xml:space="preserve">Tracking Columns: </w:t>
      </w:r>
      <w:r>
        <w:rPr>
          <w:rFonts w:ascii="Calibri" w:hAnsi="Calibri"/>
          <w:color w:val="282828"/>
          <w:sz w:val="20"/>
        </w:rPr>
        <w:t>Monitor File Number, Applicant Name, Shortfall Dispatch Date, and Rectification Window.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733)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b/>
          <w:color w:val="2E6B9E"/>
          <w:sz w:val="18"/>
        </w:rPr>
        <w:t xml:space="preserve">Figure 6.2 — </w:t>
      </w:r>
      <w:r>
        <w:rPr>
          <w:rFonts w:ascii="Calibri" w:hAnsi="Calibri"/>
          <w:i/>
          <w:color w:val="505050"/>
          <w:sz w:val="18"/>
        </w:rPr>
        <w:t>Proceeding Status &gt;&gt; Shortfall: Returned Proposals Awaiting Applicant Rectification</w:t>
      </w:r>
    </w:p>
    <w:p>
      <w:pPr>
        <w:pStyle w:val="Heading2"/>
        <w:keepNext/>
        <w:spacing w:before="280" w:after="80"/>
      </w:pPr>
      <w:r>
        <w:rPr>
          <w:rFonts w:ascii="Calibri" w:hAnsi="Calibri"/>
          <w:b/>
          <w:color w:val="2E6B9E"/>
          <w:sz w:val="24"/>
        </w:rPr>
        <w:t>6.3 Review Shortfall Submission Queue</w:t>
      </w:r>
    </w:p>
    <w:p>
      <w:pPr>
        <w:spacing w:before="0" w:after="80" w:line="276" w:lineRule="auto"/>
      </w:pPr>
      <w:r>
        <w:rPr>
          <w:rFonts w:ascii="Calibri" w:hAnsi="Calibri"/>
          <w:color w:val="282828"/>
          <w:sz w:val="20"/>
        </w:rPr>
        <w:t>When an applicant addresses shortfall remarks and uploads revised plans or documents, the file re-enters this queue: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2E6B9E"/>
          <w:sz w:val="20"/>
        </w:rPr>
        <w:t xml:space="preserve">1. </w:t>
      </w:r>
      <w:r>
        <w:rPr>
          <w:rFonts w:ascii="Calibri" w:hAnsi="Calibri"/>
          <w:b/>
          <w:color w:val="1B365D"/>
          <w:sz w:val="20"/>
        </w:rPr>
        <w:t xml:space="preserve">Navigate: </w:t>
      </w:r>
      <w:r>
        <w:rPr>
          <w:rFonts w:ascii="Calibri" w:hAnsi="Calibri"/>
          <w:color w:val="282828"/>
          <w:sz w:val="20"/>
        </w:rPr>
        <w:t>Click Proceeding Status &gt;&gt; Review Shortfall Submission.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2E6B9E"/>
          <w:sz w:val="20"/>
        </w:rPr>
        <w:t xml:space="preserve">2. </w:t>
      </w:r>
      <w:r>
        <w:rPr>
          <w:rFonts w:ascii="Calibri" w:hAnsi="Calibri"/>
          <w:b/>
          <w:color w:val="1B365D"/>
          <w:sz w:val="20"/>
        </w:rPr>
        <w:t xml:space="preserve">Scrutiny Workflow: </w:t>
      </w:r>
      <w:r>
        <w:rPr>
          <w:rFonts w:ascii="Calibri" w:hAnsi="Calibri"/>
          <w:color w:val="282828"/>
          <w:sz w:val="20"/>
        </w:rPr>
        <w:t>Review applicant's point-by-point compliance statements and revised attachments.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745)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b/>
          <w:color w:val="2E6B9E"/>
          <w:sz w:val="18"/>
        </w:rPr>
        <w:t xml:space="preserve">Figure 6.3 — </w:t>
      </w:r>
      <w:r>
        <w:rPr>
          <w:rFonts w:ascii="Calibri" w:hAnsi="Calibri"/>
          <w:i/>
          <w:color w:val="505050"/>
          <w:sz w:val="18"/>
        </w:rPr>
        <w:t>Proceeding Status &gt;&gt; Review Shortfall Submission: Resubmitted Proposals Queue</w:t>
      </w:r>
    </w:p>
    <w:p>
      <w:pPr>
        <w:pStyle w:val="Heading2"/>
        <w:keepNext/>
        <w:spacing w:before="280" w:after="80"/>
      </w:pPr>
      <w:r>
        <w:rPr>
          <w:rFonts w:ascii="Calibri" w:hAnsi="Calibri"/>
          <w:b/>
          <w:color w:val="2E6B9E"/>
          <w:sz w:val="24"/>
        </w:rPr>
        <w:t>6.4 Show Cause Statutory Notices Queue</w:t>
      </w:r>
    </w:p>
    <w:p>
      <w:pPr>
        <w:spacing w:before="0" w:after="80" w:line="276" w:lineRule="auto"/>
      </w:pPr>
      <w:r>
        <w:rPr>
          <w:rFonts w:ascii="Calibri" w:hAnsi="Calibri"/>
          <w:color w:val="282828"/>
          <w:sz w:val="20"/>
        </w:rPr>
        <w:t>For severe infractions, unauthorized construction, or major zoning violations, the JD issues statutory Show Cause notices: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2E6B9E"/>
          <w:sz w:val="20"/>
        </w:rPr>
        <w:t xml:space="preserve">1. </w:t>
      </w:r>
      <w:r>
        <w:rPr>
          <w:rFonts w:ascii="Calibri" w:hAnsi="Calibri"/>
          <w:b/>
          <w:color w:val="1B365D"/>
          <w:sz w:val="20"/>
        </w:rPr>
        <w:t xml:space="preserve">Navigate: </w:t>
      </w:r>
      <w:r>
        <w:rPr>
          <w:rFonts w:ascii="Calibri" w:hAnsi="Calibri"/>
          <w:color w:val="282828"/>
          <w:sz w:val="20"/>
        </w:rPr>
        <w:t>Click Proceeding Status &gt;&gt; Show Cause.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2E6B9E"/>
          <w:sz w:val="20"/>
        </w:rPr>
        <w:t xml:space="preserve">2. </w:t>
      </w:r>
      <w:r>
        <w:rPr>
          <w:rFonts w:ascii="Calibri" w:hAnsi="Calibri"/>
          <w:b/>
          <w:color w:val="1B365D"/>
          <w:sz w:val="20"/>
        </w:rPr>
        <w:t xml:space="preserve">Legal Tracking: </w:t>
      </w:r>
      <w:r>
        <w:rPr>
          <w:rFonts w:ascii="Calibri" w:hAnsi="Calibri"/>
          <w:color w:val="282828"/>
          <w:sz w:val="20"/>
        </w:rPr>
        <w:t>Displays formal notice references, issuance dates, and statutory response deadlines.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746)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b/>
          <w:color w:val="2E6B9E"/>
          <w:sz w:val="18"/>
        </w:rPr>
        <w:t xml:space="preserve">Figure 6.4 — </w:t>
      </w:r>
      <w:r>
        <w:rPr>
          <w:rFonts w:ascii="Calibri" w:hAnsi="Calibri"/>
          <w:i/>
          <w:color w:val="505050"/>
          <w:sz w:val="18"/>
        </w:rPr>
        <w:t>Proceeding Status &gt;&gt; Show Cause: Enforcement Notices Registry</w:t>
      </w:r>
    </w:p>
    <w:p>
      <w:pPr>
        <w:pStyle w:val="Heading2"/>
        <w:keepNext/>
        <w:spacing w:before="280" w:after="80"/>
      </w:pPr>
      <w:r>
        <w:rPr>
          <w:rFonts w:ascii="Calibri" w:hAnsi="Calibri"/>
          <w:b/>
          <w:color w:val="2E6B9E"/>
          <w:sz w:val="24"/>
        </w:rPr>
        <w:t>6.5 Review Show Cause Submission Queue</w:t>
      </w:r>
    </w:p>
    <w:p>
      <w:pPr>
        <w:spacing w:before="0" w:after="80" w:line="276" w:lineRule="auto"/>
      </w:pPr>
      <w:r>
        <w:rPr>
          <w:rFonts w:ascii="Calibri" w:hAnsi="Calibri"/>
          <w:color w:val="282828"/>
          <w:sz w:val="20"/>
        </w:rPr>
        <w:t>Receives formal legal explanations submitted by applicants in response to Show Cause notices: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2E6B9E"/>
          <w:sz w:val="20"/>
        </w:rPr>
        <w:t xml:space="preserve">1. </w:t>
      </w:r>
      <w:r>
        <w:rPr>
          <w:rFonts w:ascii="Calibri" w:hAnsi="Calibri"/>
          <w:b/>
          <w:color w:val="1B365D"/>
          <w:sz w:val="20"/>
        </w:rPr>
        <w:t xml:space="preserve">Navigate: </w:t>
      </w:r>
      <w:r>
        <w:rPr>
          <w:rFonts w:ascii="Calibri" w:hAnsi="Calibri"/>
          <w:color w:val="282828"/>
          <w:sz w:val="20"/>
        </w:rPr>
        <w:t>Click Proceeding Status &gt;&gt; Review Show Cause Submission.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2E6B9E"/>
          <w:sz w:val="20"/>
        </w:rPr>
        <w:t xml:space="preserve">2. </w:t>
      </w:r>
      <w:r>
        <w:rPr>
          <w:rFonts w:ascii="Calibri" w:hAnsi="Calibri"/>
          <w:b/>
          <w:color w:val="1B365D"/>
          <w:sz w:val="20"/>
        </w:rPr>
        <w:t xml:space="preserve">Adjudication: </w:t>
      </w:r>
      <w:r>
        <w:rPr>
          <w:rFonts w:ascii="Calibri" w:hAnsi="Calibri"/>
          <w:color w:val="282828"/>
          <w:sz w:val="20"/>
        </w:rPr>
        <w:t>Evaluate applicant defenses, legal submissions, and schedule personal hearings if required.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747)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b/>
          <w:color w:val="2E6B9E"/>
          <w:sz w:val="18"/>
        </w:rPr>
        <w:t xml:space="preserve">Figure 6.5 — </w:t>
      </w:r>
      <w:r>
        <w:rPr>
          <w:rFonts w:ascii="Calibri" w:hAnsi="Calibri"/>
          <w:i/>
          <w:color w:val="505050"/>
          <w:sz w:val="18"/>
        </w:rPr>
        <w:t>Proceeding Status &gt;&gt; Review Show Cause Submission: Legal Replies Queue</w:t>
      </w:r>
    </w:p>
    <w:p>
      <w:pPr>
        <w:pStyle w:val="Heading1"/>
        <w:keepNext/>
        <w:spacing w:before="280" w:after="80"/>
      </w:pPr>
      <w:r>
        <w:rPr>
          <w:rFonts w:ascii="Calibri" w:hAnsi="Calibri"/>
          <w:b/>
          <w:color w:val="1B365D"/>
          <w:sz w:val="30"/>
        </w:rPr>
        <w:t>Chapter 7: Module: Change of Technical Professional Request</w:t>
      </w:r>
    </w:p>
    <w:p>
      <w:pPr>
        <w:spacing w:before="0" w:after="80" w:line="276" w:lineRule="auto"/>
      </w:pPr>
      <w:r>
        <w:rPr>
          <w:rFonts w:ascii="Calibri" w:hAnsi="Calibri"/>
          <w:color w:val="282828"/>
          <w:sz w:val="20"/>
        </w:rPr>
        <w:t>The Change of Technical Professional module is a dedicated regulatory console in the Zonal Joint Director workspace. It governs the formal transfer of building permission files from one technical professional to another upon property owner request.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2E6B9E"/>
          <w:sz w:val="20"/>
        </w:rPr>
        <w:t xml:space="preserve">1. </w:t>
      </w:r>
      <w:r>
        <w:rPr>
          <w:rFonts w:ascii="Calibri" w:hAnsi="Calibri"/>
          <w:b/>
          <w:color w:val="1B365D"/>
          <w:sz w:val="20"/>
        </w:rPr>
        <w:t xml:space="preserve">Access Module: </w:t>
      </w:r>
      <w:r>
        <w:rPr>
          <w:rFonts w:ascii="Calibri" w:hAnsi="Calibri"/>
          <w:color w:val="282828"/>
          <w:sz w:val="20"/>
        </w:rPr>
        <w:t>Expand Change of Technical Professional on the left navigation tree and click Change Technical Professional Request.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2E6B9E"/>
          <w:sz w:val="20"/>
        </w:rPr>
        <w:t xml:space="preserve">2. </w:t>
      </w:r>
      <w:r>
        <w:rPr>
          <w:rFonts w:ascii="Calibri" w:hAnsi="Calibri"/>
          <w:b/>
          <w:color w:val="1B365D"/>
          <w:sz w:val="20"/>
        </w:rPr>
        <w:t xml:space="preserve">Console Attributes: </w:t>
      </w:r>
      <w:r>
        <w:rPr>
          <w:rFonts w:ascii="Calibri" w:hAnsi="Calibri"/>
          <w:color w:val="282828"/>
          <w:sz w:val="20"/>
        </w:rPr>
        <w:t>Review File Number, Assigned Technical Professional, Proposed New Technical Professional, Submission Date, and Owner Request Letter.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2E6B9E"/>
          <w:sz w:val="20"/>
        </w:rPr>
        <w:t xml:space="preserve">3. </w:t>
      </w:r>
      <w:r>
        <w:rPr>
          <w:rFonts w:ascii="Calibri" w:hAnsi="Calibri"/>
          <w:b/>
          <w:color w:val="1B365D"/>
          <w:sz w:val="20"/>
        </w:rPr>
        <w:t xml:space="preserve">Mandatory Verification: </w:t>
      </w:r>
      <w:r>
        <w:rPr>
          <w:rFonts w:ascii="Calibri" w:hAnsi="Calibri"/>
          <w:color w:val="282828"/>
          <w:sz w:val="20"/>
        </w:rPr>
        <w:t>Confirm submission of No Objection Certificate (NOC) from previous professional or formal notice of termination, professional fee settlement indemnity, and structural responsibility handover.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2E6B9E"/>
          <w:sz w:val="20"/>
        </w:rPr>
        <w:t xml:space="preserve">4. </w:t>
      </w:r>
      <w:r>
        <w:rPr>
          <w:rFonts w:ascii="Calibri" w:hAnsi="Calibri"/>
          <w:b/>
          <w:color w:val="1B365D"/>
          <w:sz w:val="20"/>
        </w:rPr>
        <w:t xml:space="preserve">Approval &amp; Reassignment: </w:t>
      </w:r>
      <w:r>
        <w:rPr>
          <w:rFonts w:ascii="Calibri" w:hAnsi="Calibri"/>
          <w:color w:val="282828"/>
          <w:sz w:val="20"/>
        </w:rPr>
        <w:t>Upon validation, the JD approves the transfer, re-keying digital drawing submission rights to the newly appointed professional.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748)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b/>
          <w:color w:val="2E6B9E"/>
          <w:sz w:val="18"/>
        </w:rPr>
        <w:t xml:space="preserve">Figure 7.1 — </w:t>
      </w:r>
      <w:r>
        <w:rPr>
          <w:rFonts w:ascii="Calibri" w:hAnsi="Calibri"/>
          <w:i/>
          <w:color w:val="505050"/>
          <w:sz w:val="18"/>
        </w:rPr>
        <w:t>Change of Technical Professional &gt;&gt; Transfer Request Queue</w:t>
      </w:r>
    </w:p>
    <w:p>
      <w:pPr>
        <w:pStyle w:val="Heading1"/>
        <w:keepNext/>
        <w:spacing w:before="280" w:after="80"/>
      </w:pPr>
      <w:r>
        <w:rPr>
          <w:rFonts w:ascii="Calibri" w:hAnsi="Calibri"/>
          <w:b/>
          <w:color w:val="1B365D"/>
          <w:sz w:val="30"/>
        </w:rPr>
        <w:t>Chapter 8: Module: Outward Register Console</w:t>
      </w:r>
    </w:p>
    <w:p>
      <w:pPr>
        <w:spacing w:before="0" w:after="80" w:line="276" w:lineRule="auto"/>
      </w:pPr>
      <w:r>
        <w:rPr>
          <w:rFonts w:ascii="Calibri" w:hAnsi="Calibri"/>
          <w:color w:val="282828"/>
          <w:sz w:val="20"/>
        </w:rPr>
        <w:t>The Outward module provides the statutory dispatch registry of the Zonal Directorate, recording every official communication, sanction proceeding, shortfall letter, and show cause notice dispatched from the office.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2E6B9E"/>
          <w:sz w:val="20"/>
        </w:rPr>
        <w:t xml:space="preserve">1. </w:t>
      </w:r>
      <w:r>
        <w:rPr>
          <w:rFonts w:ascii="Calibri" w:hAnsi="Calibri"/>
          <w:b/>
          <w:color w:val="1B365D"/>
          <w:sz w:val="20"/>
        </w:rPr>
        <w:t xml:space="preserve">Open Register: </w:t>
      </w:r>
      <w:r>
        <w:rPr>
          <w:rFonts w:ascii="Calibri" w:hAnsi="Calibri"/>
          <w:color w:val="282828"/>
          <w:sz w:val="20"/>
        </w:rPr>
        <w:t>Click Outward &gt;&gt; Outward from the navigation tree.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2E6B9E"/>
          <w:sz w:val="20"/>
        </w:rPr>
        <w:t xml:space="preserve">2. </w:t>
      </w:r>
      <w:r>
        <w:rPr>
          <w:rFonts w:ascii="Calibri" w:hAnsi="Calibri"/>
          <w:b/>
          <w:color w:val="1B365D"/>
          <w:sz w:val="20"/>
        </w:rPr>
        <w:t xml:space="preserve">Dispatch Records: </w:t>
      </w:r>
      <w:r>
        <w:rPr>
          <w:rFonts w:ascii="Calibri" w:hAnsi="Calibri"/>
          <w:color w:val="282828"/>
          <w:sz w:val="20"/>
        </w:rPr>
        <w:t>The register contains 48 detailed dispatch records tracking File Number, Assigned Date, Dispatch Date, Recipient Particulars, and Mode of Delivery.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2E6B9E"/>
          <w:sz w:val="20"/>
        </w:rPr>
        <w:t xml:space="preserve">3. </w:t>
      </w:r>
      <w:r>
        <w:rPr>
          <w:rFonts w:ascii="Calibri" w:hAnsi="Calibri"/>
          <w:b/>
          <w:color w:val="1B365D"/>
          <w:sz w:val="20"/>
        </w:rPr>
        <w:t xml:space="preserve">Statutory Proof: </w:t>
      </w:r>
      <w:r>
        <w:rPr>
          <w:rFonts w:ascii="Calibri" w:hAnsi="Calibri"/>
          <w:color w:val="282828"/>
          <w:sz w:val="20"/>
        </w:rPr>
        <w:t>Enables retrieval of digital dispatch receipts, Speed Post tracking references, and physical delivery acknowledgments.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749)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b/>
          <w:color w:val="2E6B9E"/>
          <w:sz w:val="18"/>
        </w:rPr>
        <w:t xml:space="preserve">Figure 8.1 — </w:t>
      </w:r>
      <w:r>
        <w:rPr>
          <w:rFonts w:ascii="Calibri" w:hAnsi="Calibri"/>
          <w:i/>
          <w:color w:val="505050"/>
          <w:sz w:val="18"/>
        </w:rPr>
        <w:t>Outward &gt;&gt; Outward: Statutory Dispatch Registry (48 Records)</w:t>
      </w:r>
    </w:p>
    <w:p>
      <w:pPr>
        <w:pStyle w:val="Heading1"/>
        <w:keepNext/>
        <w:spacing w:before="280" w:after="80"/>
      </w:pPr>
      <w:r>
        <w:rPr>
          <w:rFonts w:ascii="Calibri" w:hAnsi="Calibri"/>
          <w:b/>
          <w:color w:val="1B365D"/>
          <w:sz w:val="30"/>
        </w:rPr>
        <w:t>Chapter 9: Proposal Scrutiny Walkthrough 1: Application 1168/0001/BP/10/020/2025</w:t>
      </w:r>
    </w:p>
    <w:p>
      <w:pPr>
        <w:spacing w:before="0" w:after="80" w:line="276" w:lineRule="auto"/>
      </w:pPr>
      <w:r>
        <w:rPr>
          <w:rFonts w:ascii="Calibri" w:hAnsi="Calibri"/>
          <w:color w:val="282828"/>
          <w:sz w:val="20"/>
        </w:rPr>
        <w:t>This chapter details the comprehensive 10-tab technical evaluation of Proposal 1168/0001/BP/10/020/2025 (Proposal Status: Proceeding Verified).</w:t>
      </w:r>
    </w:p>
    <w:p>
      <w:pPr>
        <w:pStyle w:val="Heading2"/>
        <w:keepNext/>
        <w:spacing w:before="280" w:after="80"/>
      </w:pPr>
      <w:r>
        <w:rPr>
          <w:rFonts w:ascii="Calibri" w:hAnsi="Calibri"/>
          <w:b/>
          <w:color w:val="2E6B9E"/>
          <w:sz w:val="24"/>
        </w:rPr>
        <w:t>9.1 General Information Verification</w:t>
      </w:r>
    </w:p>
    <w:p>
      <w:pPr>
        <w:spacing w:before="0" w:after="80" w:line="276" w:lineRule="auto"/>
      </w:pPr>
      <w:r>
        <w:rPr>
          <w:rFonts w:ascii="Calibri" w:hAnsi="Calibri"/>
          <w:color w:val="282828"/>
          <w:sz w:val="20"/>
        </w:rPr>
        <w:t>The General Information tab establishes the administrative, spatial, and zoning parameters of the proposal: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2E6B9E"/>
          <w:sz w:val="20"/>
        </w:rPr>
        <w:t xml:space="preserve">1. </w:t>
      </w:r>
      <w:r>
        <w:rPr>
          <w:rFonts w:ascii="Calibri" w:hAnsi="Calibri"/>
          <w:b/>
          <w:color w:val="1B365D"/>
          <w:sz w:val="20"/>
        </w:rPr>
        <w:t xml:space="preserve">Administrative Demarcation: </w:t>
      </w:r>
      <w:r>
        <w:rPr>
          <w:rFonts w:ascii="Calibri" w:hAnsi="Calibri"/>
          <w:color w:val="282828"/>
          <w:sz w:val="20"/>
        </w:rPr>
        <w:t>Verify District, Mandal, Gram Panchayat / Municipality, Ward, and Revenue Village.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2E6B9E"/>
          <w:sz w:val="20"/>
        </w:rPr>
        <w:t xml:space="preserve">2. </w:t>
      </w:r>
      <w:r>
        <w:rPr>
          <w:rFonts w:ascii="Calibri" w:hAnsi="Calibri"/>
          <w:b/>
          <w:color w:val="1B365D"/>
          <w:sz w:val="20"/>
        </w:rPr>
        <w:t xml:space="preserve">Project Parameters: </w:t>
      </w:r>
      <w:r>
        <w:rPr>
          <w:rFonts w:ascii="Calibri" w:hAnsi="Calibri"/>
          <w:color w:val="282828"/>
          <w:sz w:val="20"/>
        </w:rPr>
        <w:t>Check Case Type (Building Permission), Project Type (Residential / Commercial), Layout Endorsement details, and Master Plan Land Use Zone.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722)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b/>
          <w:color w:val="2E6B9E"/>
          <w:sz w:val="18"/>
        </w:rPr>
        <w:t xml:space="preserve">Figure 9.1 — </w:t>
      </w:r>
      <w:r>
        <w:rPr>
          <w:rFonts w:ascii="Calibri" w:hAnsi="Calibri"/>
          <w:i/>
          <w:color w:val="505050"/>
          <w:sz w:val="18"/>
        </w:rPr>
        <w:t>Proposal 1168/0001: General Information &amp; Administrative Demarcation</w:t>
      </w:r>
    </w:p>
    <w:p>
      <w:pPr>
        <w:pStyle w:val="Heading2"/>
        <w:keepNext/>
        <w:spacing w:before="280" w:after="80"/>
      </w:pPr>
      <w:r>
        <w:rPr>
          <w:rFonts w:ascii="Calibri" w:hAnsi="Calibri"/>
          <w:b/>
          <w:color w:val="2E6B9E"/>
          <w:sz w:val="24"/>
        </w:rPr>
        <w:t>9.2 Applicant Information Verification</w:t>
      </w:r>
    </w:p>
    <w:p>
      <w:pPr>
        <w:spacing w:before="0" w:after="80" w:line="276" w:lineRule="auto"/>
      </w:pPr>
      <w:r>
        <w:rPr>
          <w:rFonts w:ascii="Calibri" w:hAnsi="Calibri"/>
          <w:color w:val="282828"/>
          <w:sz w:val="20"/>
        </w:rPr>
        <w:t>Verifies owner credentials and professional affiliations: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2E6B9E"/>
          <w:sz w:val="20"/>
        </w:rPr>
        <w:t xml:space="preserve">1. </w:t>
      </w:r>
      <w:r>
        <w:rPr>
          <w:rFonts w:ascii="Calibri" w:hAnsi="Calibri"/>
          <w:b/>
          <w:color w:val="1B365D"/>
          <w:sz w:val="20"/>
        </w:rPr>
        <w:t xml:space="preserve">Owner Credentials: </w:t>
      </w:r>
      <w:r>
        <w:rPr>
          <w:rFonts w:ascii="Calibri" w:hAnsi="Calibri"/>
          <w:color w:val="282828"/>
          <w:sz w:val="20"/>
        </w:rPr>
        <w:t>Verify Applicant Name, Father's/Husband's Name, Registered Mobile Number, and Email Address.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2E6B9E"/>
          <w:sz w:val="20"/>
        </w:rPr>
        <w:t xml:space="preserve">2. </w:t>
      </w:r>
      <w:r>
        <w:rPr>
          <w:rFonts w:ascii="Calibri" w:hAnsi="Calibri"/>
          <w:b/>
          <w:color w:val="1B365D"/>
          <w:sz w:val="20"/>
        </w:rPr>
        <w:t xml:space="preserve">Identity Proof: </w:t>
      </w:r>
      <w:r>
        <w:rPr>
          <w:rFonts w:ascii="Calibri" w:hAnsi="Calibri"/>
          <w:color w:val="282828"/>
          <w:sz w:val="20"/>
        </w:rPr>
        <w:t>Validate PAN Card Number and Aadhaar identification.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2E6B9E"/>
          <w:sz w:val="20"/>
        </w:rPr>
        <w:t xml:space="preserve">3. </w:t>
      </w:r>
      <w:r>
        <w:rPr>
          <w:rFonts w:ascii="Calibri" w:hAnsi="Calibri"/>
          <w:b/>
          <w:color w:val="1B365D"/>
          <w:sz w:val="20"/>
        </w:rPr>
        <w:t xml:space="preserve">Technical Professional Particulars: </w:t>
      </w:r>
      <w:r>
        <w:rPr>
          <w:rFonts w:ascii="Calibri" w:hAnsi="Calibri"/>
          <w:color w:val="282828"/>
          <w:sz w:val="20"/>
        </w:rPr>
        <w:t>Verify License Number, Professional Body registration, and authorized contact details of the submitting Architect/Engineer.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723)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b/>
          <w:color w:val="2E6B9E"/>
          <w:sz w:val="18"/>
        </w:rPr>
        <w:t xml:space="preserve">Figure 9.2 — </w:t>
      </w:r>
      <w:r>
        <w:rPr>
          <w:rFonts w:ascii="Calibri" w:hAnsi="Calibri"/>
          <w:i/>
          <w:color w:val="505050"/>
          <w:sz w:val="18"/>
        </w:rPr>
        <w:t>Proposal 1168/0001: Applicant &amp; Technical Professional Particulars</w:t>
      </w:r>
    </w:p>
    <w:p>
      <w:pPr>
        <w:pStyle w:val="Heading2"/>
        <w:keepNext/>
        <w:spacing w:before="280" w:after="80"/>
      </w:pPr>
      <w:r>
        <w:rPr>
          <w:rFonts w:ascii="Calibri" w:hAnsi="Calibri"/>
          <w:b/>
          <w:color w:val="2E6B9E"/>
          <w:sz w:val="24"/>
        </w:rPr>
        <w:t>9.3 Plot Details &amp; Land Reservation</w:t>
      </w:r>
    </w:p>
    <w:p>
      <w:pPr>
        <w:spacing w:before="0" w:after="80" w:line="276" w:lineRule="auto"/>
      </w:pPr>
      <w:r>
        <w:rPr>
          <w:rFonts w:ascii="Calibri" w:hAnsi="Calibri"/>
          <w:color w:val="282828"/>
          <w:sz w:val="20"/>
        </w:rPr>
        <w:t>Verifies plot geometry, boundaries, and statutory deductions: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2E6B9E"/>
          <w:sz w:val="20"/>
        </w:rPr>
        <w:t xml:space="preserve">1. </w:t>
      </w:r>
      <w:r>
        <w:rPr>
          <w:rFonts w:ascii="Calibri" w:hAnsi="Calibri"/>
          <w:b/>
          <w:color w:val="1B365D"/>
          <w:sz w:val="20"/>
        </w:rPr>
        <w:t xml:space="preserve">Plot Dimensions: </w:t>
      </w:r>
      <w:r>
        <w:rPr>
          <w:rFonts w:ascii="Calibri" w:hAnsi="Calibri"/>
          <w:color w:val="282828"/>
          <w:sz w:val="20"/>
        </w:rPr>
        <w:t>Check Gross Plot Area, North/South/East/West boundary dimensions, and abutting road widths.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2E6B9E"/>
          <w:sz w:val="20"/>
        </w:rPr>
        <w:t xml:space="preserve">2. </w:t>
      </w:r>
      <w:r>
        <w:rPr>
          <w:rFonts w:ascii="Calibri" w:hAnsi="Calibri"/>
          <w:b/>
          <w:color w:val="1B365D"/>
          <w:sz w:val="20"/>
        </w:rPr>
        <w:t xml:space="preserve">Master Plan Reservations: </w:t>
      </w:r>
      <w:r>
        <w:rPr>
          <w:rFonts w:ascii="Calibri" w:hAnsi="Calibri"/>
          <w:color w:val="282828"/>
          <w:sz w:val="20"/>
        </w:rPr>
        <w:t>Verify land affected by road widening or green buffer reservations, calculate Net Plot Area, and verify gift deed surrender to the local authority.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724)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b/>
          <w:color w:val="2E6B9E"/>
          <w:sz w:val="18"/>
        </w:rPr>
        <w:t xml:space="preserve">Figure 9.3 — </w:t>
      </w:r>
      <w:r>
        <w:rPr>
          <w:rFonts w:ascii="Calibri" w:hAnsi="Calibri"/>
          <w:i/>
          <w:color w:val="505050"/>
          <w:sz w:val="18"/>
        </w:rPr>
        <w:t>Proposal 1168/0001: Plot Dimensions, Net Area, and Road Reservations</w:t>
      </w:r>
    </w:p>
    <w:p>
      <w:pPr>
        <w:pStyle w:val="Heading2"/>
        <w:keepNext/>
        <w:spacing w:before="280" w:after="80"/>
      </w:pPr>
      <w:r>
        <w:rPr>
          <w:rFonts w:ascii="Calibri" w:hAnsi="Calibri"/>
          <w:b/>
          <w:color w:val="2E6B9E"/>
          <w:sz w:val="24"/>
        </w:rPr>
        <w:t>9.4 Statutory Application Checklist Evaluation</w:t>
      </w:r>
    </w:p>
    <w:p>
      <w:pPr>
        <w:spacing w:before="0" w:after="80" w:line="276" w:lineRule="auto"/>
      </w:pPr>
      <w:r>
        <w:rPr>
          <w:rFonts w:ascii="Calibri" w:hAnsi="Calibri"/>
          <w:color w:val="282828"/>
          <w:sz w:val="20"/>
        </w:rPr>
        <w:t>The Application Checklist tab contains mandatory statutory questions under the AP Building Rules: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2E6B9E"/>
          <w:sz w:val="20"/>
        </w:rPr>
        <w:t xml:space="preserve">1. </w:t>
      </w:r>
      <w:r>
        <w:rPr>
          <w:rFonts w:ascii="Calibri" w:hAnsi="Calibri"/>
          <w:b/>
          <w:color w:val="1B365D"/>
          <w:sz w:val="20"/>
        </w:rPr>
        <w:t xml:space="preserve">Bylaw Compliance: </w:t>
      </w:r>
      <w:r>
        <w:rPr>
          <w:rFonts w:ascii="Calibri" w:hAnsi="Calibri"/>
          <w:color w:val="282828"/>
          <w:sz w:val="20"/>
        </w:rPr>
        <w:t>Verify answers to Questions 1 through 19 covering plot status, approved layout validity, setback distances, FSI/FAR compliance, height restrictions, and vehicular parking provisions.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2E6B9E"/>
          <w:sz w:val="20"/>
        </w:rPr>
        <w:t xml:space="preserve">2. </w:t>
      </w:r>
      <w:r>
        <w:rPr>
          <w:rFonts w:ascii="Calibri" w:hAnsi="Calibri"/>
          <w:b/>
          <w:color w:val="1B365D"/>
          <w:sz w:val="20"/>
        </w:rPr>
        <w:t xml:space="preserve">Review Remarks: </w:t>
      </w:r>
      <w:r>
        <w:rPr>
          <w:rFonts w:ascii="Calibri" w:hAnsi="Calibri"/>
          <w:color w:val="282828"/>
          <w:sz w:val="20"/>
        </w:rPr>
        <w:t>Inspect annotations entered by preliminary scrutiny officers.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725)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b/>
          <w:color w:val="2E6B9E"/>
          <w:sz w:val="18"/>
        </w:rPr>
        <w:t xml:space="preserve">Figure 9.4 — </w:t>
      </w:r>
      <w:r>
        <w:rPr>
          <w:rFonts w:ascii="Calibri" w:hAnsi="Calibri"/>
          <w:i/>
          <w:color w:val="505050"/>
          <w:sz w:val="18"/>
        </w:rPr>
        <w:t>Proposal 1168/0001: Statutory Compliance Checklist Evaluation</w:t>
      </w:r>
    </w:p>
    <w:p>
      <w:pPr>
        <w:pStyle w:val="Heading2"/>
        <w:keepNext/>
        <w:spacing w:before="280" w:after="80"/>
      </w:pPr>
      <w:r>
        <w:rPr>
          <w:rFonts w:ascii="Calibri" w:hAnsi="Calibri"/>
          <w:b/>
          <w:color w:val="2E6B9E"/>
          <w:sz w:val="24"/>
        </w:rPr>
        <w:t>9.5 Document Checklist &amp; Previous Recommendations</w:t>
      </w:r>
    </w:p>
    <w:p>
      <w:pPr>
        <w:spacing w:before="0" w:after="80" w:line="276" w:lineRule="auto"/>
      </w:pPr>
      <w:r>
        <w:rPr>
          <w:rFonts w:ascii="Calibri" w:hAnsi="Calibri"/>
          <w:color w:val="282828"/>
          <w:sz w:val="20"/>
        </w:rPr>
        <w:t>Evaluates mandatory title deeds and structural stability reports: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2E6B9E"/>
          <w:sz w:val="20"/>
        </w:rPr>
        <w:t xml:space="preserve">1. </w:t>
      </w:r>
      <w:r>
        <w:rPr>
          <w:rFonts w:ascii="Calibri" w:hAnsi="Calibri"/>
          <w:b/>
          <w:color w:val="1B365D"/>
          <w:sz w:val="20"/>
        </w:rPr>
        <w:t xml:space="preserve">Document Verification: </w:t>
      </w:r>
      <w:r>
        <w:rPr>
          <w:rFonts w:ascii="Calibri" w:hAnsi="Calibri"/>
          <w:color w:val="282828"/>
          <w:sz w:val="20"/>
        </w:rPr>
        <w:t>Inspect uploaded registered sale deed, approved layout plan, 33-year Encumbrance Certificate, property tax receipt, and structural stability certificates.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2E6B9E"/>
          <w:sz w:val="20"/>
        </w:rPr>
        <w:t xml:space="preserve">2. </w:t>
      </w:r>
      <w:r>
        <w:rPr>
          <w:rFonts w:ascii="Calibri" w:hAnsi="Calibri"/>
          <w:b/>
          <w:color w:val="1B365D"/>
          <w:sz w:val="20"/>
        </w:rPr>
        <w:t xml:space="preserve">Previous Directorate Recommendations: </w:t>
      </w:r>
      <w:r>
        <w:rPr>
          <w:rFonts w:ascii="Calibri" w:hAnsi="Calibri"/>
          <w:color w:val="282828"/>
          <w:sz w:val="20"/>
        </w:rPr>
        <w:t>Review past scrutiny notes and verify applicant compliance.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726)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b/>
          <w:color w:val="2E6B9E"/>
          <w:sz w:val="18"/>
        </w:rPr>
        <w:t xml:space="preserve">Figure 9.5 — </w:t>
      </w:r>
      <w:r>
        <w:rPr>
          <w:rFonts w:ascii="Calibri" w:hAnsi="Calibri"/>
          <w:i/>
          <w:color w:val="505050"/>
          <w:sz w:val="18"/>
        </w:rPr>
        <w:t>Proposal 1168/0001: Uploaded Mandatory Documents &amp; Directorate Recommendations</w:t>
      </w:r>
    </w:p>
    <w:p>
      <w:pPr>
        <w:pStyle w:val="Heading2"/>
        <w:keepNext/>
        <w:spacing w:before="280" w:after="80"/>
      </w:pPr>
      <w:r>
        <w:rPr>
          <w:rFonts w:ascii="Calibri" w:hAnsi="Calibri"/>
          <w:b/>
          <w:color w:val="2E6B9E"/>
          <w:sz w:val="24"/>
        </w:rPr>
        <w:t>9.6 Others Tab (Environmental &amp; Special Parameters)</w:t>
      </w:r>
    </w:p>
    <w:p>
      <w:pPr>
        <w:spacing w:before="0" w:after="80" w:line="276" w:lineRule="auto"/>
      </w:pPr>
      <w:r>
        <w:rPr>
          <w:rFonts w:ascii="Calibri" w:hAnsi="Calibri"/>
          <w:color w:val="282828"/>
          <w:sz w:val="20"/>
        </w:rPr>
        <w:t>Verifies environmental, energy, and conservation bylaws: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2E6B9E"/>
          <w:sz w:val="20"/>
        </w:rPr>
        <w:t xml:space="preserve">1. </w:t>
      </w:r>
      <w:r>
        <w:rPr>
          <w:rFonts w:ascii="Calibri" w:hAnsi="Calibri"/>
          <w:b/>
          <w:color w:val="1B365D"/>
          <w:sz w:val="20"/>
        </w:rPr>
        <w:t xml:space="preserve">Rainwater Harvesting: </w:t>
      </w:r>
      <w:r>
        <w:rPr>
          <w:rFonts w:ascii="Calibri" w:hAnsi="Calibri"/>
          <w:color w:val="282828"/>
          <w:sz w:val="20"/>
        </w:rPr>
        <w:t>Verify design dimensions and location of rainwater percolation pits.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2E6B9E"/>
          <w:sz w:val="20"/>
        </w:rPr>
        <w:t xml:space="preserve">2. </w:t>
      </w:r>
      <w:r>
        <w:rPr>
          <w:rFonts w:ascii="Calibri" w:hAnsi="Calibri"/>
          <w:b/>
          <w:color w:val="1B365D"/>
          <w:sz w:val="20"/>
        </w:rPr>
        <w:t xml:space="preserve">Solar Energy Provisions: </w:t>
      </w:r>
      <w:r>
        <w:rPr>
          <w:rFonts w:ascii="Calibri" w:hAnsi="Calibri"/>
          <w:color w:val="282828"/>
          <w:sz w:val="20"/>
        </w:rPr>
        <w:t>Check rooftop solar photovoltaic or solar water heating installations.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2E6B9E"/>
          <w:sz w:val="20"/>
        </w:rPr>
        <w:t xml:space="preserve">3. </w:t>
      </w:r>
      <w:r>
        <w:rPr>
          <w:rFonts w:ascii="Calibri" w:hAnsi="Calibri"/>
          <w:b/>
          <w:color w:val="1B365D"/>
          <w:sz w:val="20"/>
        </w:rPr>
        <w:t xml:space="preserve">Greening Standards: </w:t>
      </w:r>
      <w:r>
        <w:rPr>
          <w:rFonts w:ascii="Calibri" w:hAnsi="Calibri"/>
          <w:color w:val="282828"/>
          <w:sz w:val="20"/>
        </w:rPr>
        <w:t>Verify tree plantation commitments (minimum 1 tree per 100 sq.m of site).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727)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b/>
          <w:color w:val="2E6B9E"/>
          <w:sz w:val="18"/>
        </w:rPr>
        <w:t xml:space="preserve">Figure 9.6 — </w:t>
      </w:r>
      <w:r>
        <w:rPr>
          <w:rFonts w:ascii="Calibri" w:hAnsi="Calibri"/>
          <w:i/>
          <w:color w:val="505050"/>
          <w:sz w:val="18"/>
        </w:rPr>
        <w:t>Proposal 1168/0001: Environmental Provisions, Solar Panels, and Special Parameters</w:t>
      </w:r>
    </w:p>
    <w:p>
      <w:pPr>
        <w:pStyle w:val="Heading2"/>
        <w:keepNext/>
        <w:spacing w:before="280" w:after="80"/>
      </w:pPr>
      <w:r>
        <w:rPr>
          <w:rFonts w:ascii="Calibri" w:hAnsi="Calibri"/>
          <w:b/>
          <w:color w:val="2E6B9E"/>
          <w:sz w:val="24"/>
        </w:rPr>
        <w:t>9.7 Site Inspection Verification &amp; Ground Reality</w:t>
      </w:r>
    </w:p>
    <w:p>
      <w:pPr>
        <w:spacing w:before="0" w:after="80" w:line="276" w:lineRule="auto"/>
      </w:pPr>
      <w:r>
        <w:rPr>
          <w:rFonts w:ascii="Calibri" w:hAnsi="Calibri"/>
          <w:color w:val="282828"/>
          <w:sz w:val="20"/>
        </w:rPr>
        <w:t>Evaluates field observations recorded by the site planning officer: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2E6B9E"/>
          <w:sz w:val="20"/>
        </w:rPr>
        <w:t xml:space="preserve">1. </w:t>
      </w:r>
      <w:r>
        <w:rPr>
          <w:rFonts w:ascii="Calibri" w:hAnsi="Calibri"/>
          <w:b/>
          <w:color w:val="1B365D"/>
          <w:sz w:val="20"/>
        </w:rPr>
        <w:t xml:space="preserve">Physical Road Width: </w:t>
      </w:r>
      <w:r>
        <w:rPr>
          <w:rFonts w:ascii="Calibri" w:hAnsi="Calibri"/>
          <w:color w:val="282828"/>
          <w:sz w:val="20"/>
        </w:rPr>
        <w:t>Verify physical road width measured on ground against Master Plan specifications.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2E6B9E"/>
          <w:sz w:val="20"/>
        </w:rPr>
        <w:t xml:space="preserve">2. </w:t>
      </w:r>
      <w:r>
        <w:rPr>
          <w:rFonts w:ascii="Calibri" w:hAnsi="Calibri"/>
          <w:b/>
          <w:color w:val="1B365D"/>
          <w:sz w:val="20"/>
        </w:rPr>
        <w:t xml:space="preserve">Site Status: </w:t>
      </w:r>
      <w:r>
        <w:rPr>
          <w:rFonts w:ascii="Calibri" w:hAnsi="Calibri"/>
          <w:color w:val="282828"/>
          <w:sz w:val="20"/>
        </w:rPr>
        <w:t>Confirm site status (Vacant / Construction Initiated) and inspect geo-tagged site photographs and coordinates.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729)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b/>
          <w:color w:val="2E6B9E"/>
          <w:sz w:val="18"/>
        </w:rPr>
        <w:t xml:space="preserve">Figure 9.7 — </w:t>
      </w:r>
      <w:r>
        <w:rPr>
          <w:rFonts w:ascii="Calibri" w:hAnsi="Calibri"/>
          <w:i/>
          <w:color w:val="505050"/>
          <w:sz w:val="18"/>
        </w:rPr>
        <w:t>Proposal 1168/0001: Field Site Inspection Observations &amp; Boundary Verification</w:t>
      </w:r>
    </w:p>
    <w:p>
      <w:pPr>
        <w:pStyle w:val="Heading2"/>
        <w:keepNext/>
        <w:spacing w:before="280" w:after="80"/>
      </w:pPr>
      <w:r>
        <w:rPr>
          <w:rFonts w:ascii="Calibri" w:hAnsi="Calibri"/>
          <w:b/>
          <w:color w:val="2E6B9E"/>
          <w:sz w:val="24"/>
        </w:rPr>
        <w:t>9.8 Draft Building Permit Order (BPO1.pdf) Preview</w:t>
      </w:r>
    </w:p>
    <w:p>
      <w:pPr>
        <w:spacing w:before="0" w:after="80" w:line="276" w:lineRule="auto"/>
      </w:pPr>
      <w:r>
        <w:rPr>
          <w:rFonts w:ascii="Calibri" w:hAnsi="Calibri"/>
          <w:color w:val="282828"/>
          <w:sz w:val="20"/>
        </w:rPr>
        <w:t>Prior to final sanction, the JD previews the draft Building Permit Order: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2E6B9E"/>
          <w:sz w:val="20"/>
        </w:rPr>
        <w:t xml:space="preserve">1. </w:t>
      </w:r>
      <w:r>
        <w:rPr>
          <w:rFonts w:ascii="Calibri" w:hAnsi="Calibri"/>
          <w:b/>
          <w:color w:val="1B365D"/>
          <w:sz w:val="20"/>
        </w:rPr>
        <w:t xml:space="preserve">Open Letter Tab: </w:t>
      </w:r>
      <w:r>
        <w:rPr>
          <w:rFonts w:ascii="Calibri" w:hAnsi="Calibri"/>
          <w:color w:val="282828"/>
          <w:sz w:val="20"/>
        </w:rPr>
        <w:t>Click the Letter tab to render the live PDF preview of BPO1.pdf.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2E6B9E"/>
          <w:sz w:val="20"/>
        </w:rPr>
        <w:t xml:space="preserve">2. </w:t>
      </w:r>
      <w:r>
        <w:rPr>
          <w:rFonts w:ascii="Calibri" w:hAnsi="Calibri"/>
          <w:b/>
          <w:color w:val="1B365D"/>
          <w:sz w:val="20"/>
        </w:rPr>
        <w:t xml:space="preserve">Sanction Clauses: </w:t>
      </w:r>
      <w:r>
        <w:rPr>
          <w:rFonts w:ascii="Calibri" w:hAnsi="Calibri"/>
          <w:color w:val="282828"/>
          <w:sz w:val="20"/>
        </w:rPr>
        <w:t>Review sanction terms, validity duration (3 years), approved built-up area schedule, and statutory conditions.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730)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b/>
          <w:color w:val="2E6B9E"/>
          <w:sz w:val="18"/>
        </w:rPr>
        <w:t xml:space="preserve">Figure 9.8 — </w:t>
      </w:r>
      <w:r>
        <w:rPr>
          <w:rFonts w:ascii="Calibri" w:hAnsi="Calibri"/>
          <w:i/>
          <w:color w:val="505050"/>
          <w:sz w:val="18"/>
        </w:rPr>
        <w:t>Proposal 1168/0001: Draft Building Permit Order (BPO1.pdf) Preview</w:t>
      </w:r>
    </w:p>
    <w:p>
      <w:pPr>
        <w:pStyle w:val="Heading2"/>
        <w:keepNext/>
        <w:spacing w:before="280" w:after="80"/>
      </w:pPr>
      <w:r>
        <w:rPr>
          <w:rFonts w:ascii="Calibri" w:hAnsi="Calibri"/>
          <w:b/>
          <w:color w:val="2E6B9E"/>
          <w:sz w:val="24"/>
        </w:rPr>
        <w:t>9.9 Architectural Drawings &amp; BIM Scrutiny</w:t>
      </w:r>
    </w:p>
    <w:p>
      <w:pPr>
        <w:spacing w:before="0" w:after="80" w:line="276" w:lineRule="auto"/>
      </w:pPr>
      <w:r>
        <w:rPr>
          <w:rFonts w:ascii="Calibri" w:hAnsi="Calibri"/>
          <w:color w:val="282828"/>
          <w:sz w:val="20"/>
        </w:rPr>
        <w:t>Examines submitted CAD drawings and automated BIMDCR validation: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2E6B9E"/>
          <w:sz w:val="20"/>
        </w:rPr>
        <w:t xml:space="preserve">1. </w:t>
      </w:r>
      <w:r>
        <w:rPr>
          <w:rFonts w:ascii="Calibri" w:hAnsi="Calibri"/>
          <w:b/>
          <w:color w:val="1B365D"/>
          <w:sz w:val="20"/>
        </w:rPr>
        <w:t xml:space="preserve">Drawing Scrutiny: </w:t>
      </w:r>
      <w:r>
        <w:rPr>
          <w:rFonts w:ascii="Calibri" w:hAnsi="Calibri"/>
          <w:color w:val="282828"/>
          <w:sz w:val="20"/>
        </w:rPr>
        <w:t>Inspect Applicant Drawing, Drawing Name, and Drawing PDF.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2E6B9E"/>
          <w:sz w:val="20"/>
        </w:rPr>
        <w:t xml:space="preserve">2. </w:t>
      </w:r>
      <w:r>
        <w:rPr>
          <w:rFonts w:ascii="Calibri" w:hAnsi="Calibri"/>
          <w:b/>
          <w:color w:val="1B365D"/>
          <w:sz w:val="20"/>
        </w:rPr>
        <w:t xml:space="preserve">Norms Confirmation: </w:t>
      </w:r>
      <w:r>
        <w:rPr>
          <w:rFonts w:ascii="Calibri" w:hAnsi="Calibri"/>
          <w:color w:val="282828"/>
          <w:sz w:val="20"/>
        </w:rPr>
        <w:t>Confirm status: Drawing submitted as per norms.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731)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b/>
          <w:color w:val="2E6B9E"/>
          <w:sz w:val="18"/>
        </w:rPr>
        <w:t xml:space="preserve">Figure 9.9 — </w:t>
      </w:r>
      <w:r>
        <w:rPr>
          <w:rFonts w:ascii="Calibri" w:hAnsi="Calibri"/>
          <w:i/>
          <w:color w:val="505050"/>
          <w:sz w:val="18"/>
        </w:rPr>
        <w:t>Proposal 1168/0001: Architectural Drawings &amp; BIM Scrutiny Verification</w:t>
      </w:r>
    </w:p>
    <w:p>
      <w:pPr>
        <w:pStyle w:val="Heading2"/>
        <w:keepNext/>
        <w:spacing w:before="280" w:after="80"/>
      </w:pPr>
      <w:r>
        <w:rPr>
          <w:rFonts w:ascii="Calibri" w:hAnsi="Calibri"/>
          <w:b/>
          <w:color w:val="2E6B9E"/>
          <w:sz w:val="24"/>
        </w:rPr>
        <w:t>9.10 Treasury Payment Realization</w:t>
      </w:r>
    </w:p>
    <w:p>
      <w:pPr>
        <w:spacing w:before="0" w:after="80" w:line="276" w:lineRule="auto"/>
      </w:pPr>
      <w:r>
        <w:rPr>
          <w:rFonts w:ascii="Calibri" w:hAnsi="Calibri"/>
          <w:color w:val="282828"/>
          <w:sz w:val="20"/>
        </w:rPr>
        <w:t>Confirms statutory fee reconciliation in government treasury accounts: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2E6B9E"/>
          <w:sz w:val="20"/>
        </w:rPr>
        <w:t xml:space="preserve">1. </w:t>
      </w:r>
      <w:r>
        <w:rPr>
          <w:rFonts w:ascii="Calibri" w:hAnsi="Calibri"/>
          <w:b/>
          <w:color w:val="1B365D"/>
          <w:sz w:val="20"/>
        </w:rPr>
        <w:t xml:space="preserve">Fee Components: </w:t>
      </w:r>
      <w:r>
        <w:rPr>
          <w:rFonts w:ascii="Calibri" w:hAnsi="Calibri"/>
          <w:color w:val="282828"/>
          <w:sz w:val="20"/>
        </w:rPr>
        <w:t>Verify Scrutiny Fee, Development Charges, Betterment Charges, and Open Space Regularization Fees.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2E6B9E"/>
          <w:sz w:val="20"/>
        </w:rPr>
        <w:t xml:space="preserve">2. </w:t>
      </w:r>
      <w:r>
        <w:rPr>
          <w:rFonts w:ascii="Calibri" w:hAnsi="Calibri"/>
          <w:b/>
          <w:color w:val="1B365D"/>
          <w:sz w:val="20"/>
        </w:rPr>
        <w:t xml:space="preserve">Treasury Realization: </w:t>
      </w:r>
      <w:r>
        <w:rPr>
          <w:rFonts w:ascii="Calibri" w:hAnsi="Calibri"/>
          <w:color w:val="282828"/>
          <w:sz w:val="20"/>
        </w:rPr>
        <w:t>Verify CFMS Challan Reference Number and confirmed bank realization status.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732)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b/>
          <w:color w:val="2E6B9E"/>
          <w:sz w:val="18"/>
        </w:rPr>
        <w:t xml:space="preserve">Figure 9.10 — </w:t>
      </w:r>
      <w:r>
        <w:rPr>
          <w:rFonts w:ascii="Calibri" w:hAnsi="Calibri"/>
          <w:i/>
          <w:color w:val="505050"/>
          <w:sz w:val="18"/>
        </w:rPr>
        <w:t>Proposal 1168/0001: Fee Computation &amp; Treasury Realization Verification</w:t>
      </w:r>
    </w:p>
    <w:p>
      <w:pPr>
        <w:pStyle w:val="Heading1"/>
        <w:keepNext/>
        <w:spacing w:before="280" w:after="80"/>
      </w:pPr>
      <w:r>
        <w:rPr>
          <w:rFonts w:ascii="Calibri" w:hAnsi="Calibri"/>
          <w:b/>
          <w:color w:val="1B365D"/>
          <w:sz w:val="30"/>
        </w:rPr>
        <w:t>Chapter 10: Proposal Scrutiny Walkthrough 2: Application 1168/0026/BP/10/020/2025</w:t>
      </w:r>
    </w:p>
    <w:p>
      <w:pPr>
        <w:spacing w:before="0" w:after="80" w:line="276" w:lineRule="auto"/>
      </w:pPr>
      <w:r>
        <w:rPr>
          <w:rFonts w:ascii="Calibri" w:hAnsi="Calibri"/>
          <w:color w:val="282828"/>
          <w:sz w:val="20"/>
        </w:rPr>
        <w:t>Proposal 1168/0026/BP/10/020/2025 illustrates a complex scrutiny scenario in Draft Mode involving shortfall items, road widening dedications, registered mortgage deeds, on-site construction verification, and external Fire NOC integration.</w:t>
      </w:r>
    </w:p>
    <w:p>
      <w:pPr>
        <w:pStyle w:val="Heading2"/>
        <w:keepNext/>
        <w:spacing w:before="280" w:after="80"/>
      </w:pPr>
      <w:r>
        <w:rPr>
          <w:rFonts w:ascii="Calibri" w:hAnsi="Calibri"/>
          <w:b/>
          <w:color w:val="2E6B9E"/>
          <w:sz w:val="24"/>
        </w:rPr>
        <w:t>10.1 General Information (Draft Mode Shortfall Scrutiny)</w:t>
      </w:r>
    </w:p>
    <w:p>
      <w:pPr>
        <w:spacing w:before="0" w:after="80" w:line="276" w:lineRule="auto"/>
      </w:pPr>
      <w:r>
        <w:rPr>
          <w:rFonts w:ascii="Calibri" w:hAnsi="Calibri"/>
          <w:color w:val="282828"/>
          <w:sz w:val="20"/>
        </w:rPr>
        <w:t>Access the proposal from the Shortfall queue. Note that Proposal Status displays Draft Mode: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2E6B9E"/>
          <w:sz w:val="20"/>
        </w:rPr>
        <w:t xml:space="preserve">1. </w:t>
      </w:r>
      <w:r>
        <w:rPr>
          <w:rFonts w:ascii="Calibri" w:hAnsi="Calibri"/>
          <w:b/>
          <w:color w:val="1B365D"/>
          <w:sz w:val="20"/>
        </w:rPr>
        <w:t xml:space="preserve">Administrative Particulars: </w:t>
      </w:r>
      <w:r>
        <w:rPr>
          <w:rFonts w:ascii="Calibri" w:hAnsi="Calibri"/>
          <w:color w:val="282828"/>
          <w:sz w:val="20"/>
        </w:rPr>
        <w:t>Check Mandal, Gram Panchayat, and jurisdictional zoning.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734)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b/>
          <w:color w:val="2E6B9E"/>
          <w:sz w:val="18"/>
        </w:rPr>
        <w:t xml:space="preserve">Figure 10.1 — </w:t>
      </w:r>
      <w:r>
        <w:rPr>
          <w:rFonts w:ascii="Calibri" w:hAnsi="Calibri"/>
          <w:i/>
          <w:color w:val="505050"/>
          <w:sz w:val="18"/>
        </w:rPr>
        <w:t>Proposal 1168/0026: General Information (Draft Mode Shortfall Scrutiny)</w:t>
      </w:r>
    </w:p>
    <w:p>
      <w:pPr>
        <w:pStyle w:val="Heading2"/>
        <w:keepNext/>
        <w:spacing w:before="280" w:after="80"/>
      </w:pPr>
      <w:r>
        <w:rPr>
          <w:rFonts w:ascii="Calibri" w:hAnsi="Calibri"/>
          <w:b/>
          <w:color w:val="2E6B9E"/>
          <w:sz w:val="24"/>
        </w:rPr>
        <w:t>10.2 Applicant Information &amp; Submitting Professional Details</w:t>
      </w:r>
    </w:p>
    <w:p>
      <w:pPr>
        <w:spacing w:before="0" w:after="80" w:line="276" w:lineRule="auto"/>
      </w:pPr>
      <w:r>
        <w:rPr>
          <w:rFonts w:ascii="Calibri" w:hAnsi="Calibri"/>
          <w:color w:val="282828"/>
          <w:sz w:val="20"/>
        </w:rPr>
        <w:t>Review primary applicant details, co-applicants, and submitting technical professional identity records: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2E6B9E"/>
          <w:sz w:val="20"/>
        </w:rPr>
        <w:t xml:space="preserve">1. </w:t>
      </w:r>
      <w:r>
        <w:rPr>
          <w:rFonts w:ascii="Calibri" w:hAnsi="Calibri"/>
          <w:b/>
          <w:color w:val="1B365D"/>
          <w:sz w:val="20"/>
        </w:rPr>
        <w:t xml:space="preserve">Identity &amp; Contacts: </w:t>
      </w:r>
      <w:r>
        <w:rPr>
          <w:rFonts w:ascii="Calibri" w:hAnsi="Calibri"/>
          <w:color w:val="282828"/>
          <w:sz w:val="20"/>
        </w:rPr>
        <w:t>Verify contact numbers, registered address, and professional license validity.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735)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b/>
          <w:color w:val="2E6B9E"/>
          <w:sz w:val="18"/>
        </w:rPr>
        <w:t xml:space="preserve">Figure 10.2 — </w:t>
      </w:r>
      <w:r>
        <w:rPr>
          <w:rFonts w:ascii="Calibri" w:hAnsi="Calibri"/>
          <w:i/>
          <w:color w:val="505050"/>
          <w:sz w:val="18"/>
        </w:rPr>
        <w:t>Proposal 1168/0026: Applicant &amp; Submitting Professional Details</w:t>
      </w:r>
    </w:p>
    <w:p>
      <w:pPr>
        <w:pStyle w:val="Heading2"/>
        <w:keepNext/>
        <w:spacing w:before="280" w:after="80"/>
      </w:pPr>
      <w:r>
        <w:rPr>
          <w:rFonts w:ascii="Calibri" w:hAnsi="Calibri"/>
          <w:b/>
          <w:color w:val="2E6B9E"/>
          <w:sz w:val="24"/>
        </w:rPr>
        <w:t>10.3 Plot Details, Road Widening, and Existing Road Widths</w:t>
      </w:r>
    </w:p>
    <w:p>
      <w:pPr>
        <w:spacing w:before="0" w:after="80" w:line="276" w:lineRule="auto"/>
      </w:pPr>
      <w:r>
        <w:rPr>
          <w:rFonts w:ascii="Calibri" w:hAnsi="Calibri"/>
          <w:color w:val="282828"/>
          <w:sz w:val="20"/>
        </w:rPr>
        <w:t>Critical evaluation of plot parameters and road widening reservations: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2E6B9E"/>
          <w:sz w:val="20"/>
        </w:rPr>
        <w:t xml:space="preserve">1. </w:t>
      </w:r>
      <w:r>
        <w:rPr>
          <w:rFonts w:ascii="Calibri" w:hAnsi="Calibri"/>
          <w:b/>
          <w:color w:val="1B365D"/>
          <w:sz w:val="20"/>
        </w:rPr>
        <w:t xml:space="preserve">Total Area As per Documents: </w:t>
      </w:r>
      <w:r>
        <w:rPr>
          <w:rFonts w:ascii="Calibri" w:hAnsi="Calibri"/>
          <w:color w:val="282828"/>
          <w:sz w:val="20"/>
        </w:rPr>
        <w:t>Verify gross document area against physical site measurements.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2E6B9E"/>
          <w:sz w:val="20"/>
        </w:rPr>
        <w:t xml:space="preserve">2. </w:t>
      </w:r>
      <w:r>
        <w:rPr>
          <w:rFonts w:ascii="Calibri" w:hAnsi="Calibri"/>
          <w:b/>
          <w:color w:val="1B365D"/>
          <w:sz w:val="20"/>
        </w:rPr>
        <w:t xml:space="preserve">Road Widening Area: </w:t>
      </w:r>
      <w:r>
        <w:rPr>
          <w:rFonts w:ascii="Calibri" w:hAnsi="Calibri"/>
          <w:color w:val="282828"/>
          <w:sz w:val="20"/>
        </w:rPr>
        <w:t>Inspect road widening area (sq. mtr.) required to be surrendered.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2E6B9E"/>
          <w:sz w:val="20"/>
        </w:rPr>
        <w:t xml:space="preserve">3. </w:t>
      </w:r>
      <w:r>
        <w:rPr>
          <w:rFonts w:ascii="Calibri" w:hAnsi="Calibri"/>
          <w:b/>
          <w:color w:val="1B365D"/>
          <w:sz w:val="20"/>
        </w:rPr>
        <w:t xml:space="preserve">Existing vs Proposed Road Width: </w:t>
      </w:r>
      <w:r>
        <w:rPr>
          <w:rFonts w:ascii="Calibri" w:hAnsi="Calibri"/>
          <w:color w:val="282828"/>
          <w:sz w:val="20"/>
        </w:rPr>
        <w:t>Verify Existing Road Width (mtr), Proposed Road Width (mtr), and Status of Road.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736)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b/>
          <w:color w:val="2E6B9E"/>
          <w:sz w:val="18"/>
        </w:rPr>
        <w:t xml:space="preserve">Figure 10.3 — </w:t>
      </w:r>
      <w:r>
        <w:rPr>
          <w:rFonts w:ascii="Calibri" w:hAnsi="Calibri"/>
          <w:i/>
          <w:color w:val="505050"/>
          <w:sz w:val="18"/>
        </w:rPr>
        <w:t>Proposal 1168/0026: Existing vs. Proposed Road Width &amp; Widening Dedication</w:t>
      </w:r>
    </w:p>
    <w:p>
      <w:pPr>
        <w:pStyle w:val="Heading2"/>
        <w:keepNext/>
        <w:spacing w:before="280" w:after="80"/>
      </w:pPr>
      <w:r>
        <w:rPr>
          <w:rFonts w:ascii="Calibri" w:hAnsi="Calibri"/>
          <w:b/>
          <w:color w:val="2E6B9E"/>
          <w:sz w:val="24"/>
        </w:rPr>
        <w:t>10.4 Application Checklist Responses</w:t>
      </w:r>
    </w:p>
    <w:p>
      <w:pPr>
        <w:spacing w:before="0" w:after="80" w:line="276" w:lineRule="auto"/>
      </w:pPr>
      <w:r>
        <w:rPr>
          <w:rFonts w:ascii="Calibri" w:hAnsi="Calibri"/>
          <w:color w:val="282828"/>
          <w:sz w:val="20"/>
        </w:rPr>
        <w:t>Verify applicant checklist responses regarding building bylaws, parking allocations, and structural safety provisions: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737)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b/>
          <w:color w:val="2E6B9E"/>
          <w:sz w:val="18"/>
        </w:rPr>
        <w:t xml:space="preserve">Figure 10.4 — </w:t>
      </w:r>
      <w:r>
        <w:rPr>
          <w:rFonts w:ascii="Calibri" w:hAnsi="Calibri"/>
          <w:i/>
          <w:color w:val="505050"/>
          <w:sz w:val="18"/>
        </w:rPr>
        <w:t>Proposal 1168/0026: Bylaw Compliance Checklist Responses</w:t>
      </w:r>
    </w:p>
    <w:p>
      <w:pPr>
        <w:pStyle w:val="Heading2"/>
        <w:keepNext/>
        <w:spacing w:before="280" w:after="80"/>
      </w:pPr>
      <w:r>
        <w:rPr>
          <w:rFonts w:ascii="Calibri" w:hAnsi="Calibri"/>
          <w:b/>
          <w:color w:val="2E6B9E"/>
          <w:sz w:val="24"/>
        </w:rPr>
        <w:t>10.5 Document Checklist &amp; Directorate Shortfall Items</w:t>
      </w:r>
    </w:p>
    <w:p>
      <w:pPr>
        <w:spacing w:before="0" w:after="80" w:line="276" w:lineRule="auto"/>
      </w:pPr>
      <w:r>
        <w:rPr>
          <w:rFonts w:ascii="Calibri" w:hAnsi="Calibri"/>
          <w:color w:val="282828"/>
          <w:sz w:val="20"/>
        </w:rPr>
        <w:t>Review the recorded Directorate recommendations and shortfall items: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2E6B9E"/>
          <w:sz w:val="20"/>
        </w:rPr>
        <w:t xml:space="preserve">1. </w:t>
      </w:r>
      <w:r>
        <w:rPr>
          <w:rFonts w:ascii="Calibri" w:hAnsi="Calibri"/>
          <w:b/>
          <w:color w:val="1B365D"/>
          <w:sz w:val="20"/>
        </w:rPr>
        <w:t xml:space="preserve">Document Repository: </w:t>
      </w:r>
      <w:r>
        <w:rPr>
          <w:rFonts w:ascii="Calibri" w:hAnsi="Calibri"/>
          <w:color w:val="282828"/>
          <w:sz w:val="20"/>
        </w:rPr>
        <w:t>Inspect uploaded deeds and certificates.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2E6B9E"/>
          <w:sz w:val="20"/>
        </w:rPr>
        <w:t xml:space="preserve">2. </w:t>
      </w:r>
      <w:r>
        <w:rPr>
          <w:rFonts w:ascii="Calibri" w:hAnsi="Calibri"/>
          <w:b/>
          <w:color w:val="1B365D"/>
          <w:sz w:val="20"/>
        </w:rPr>
        <w:t xml:space="preserve">Shortfall Records: </w:t>
      </w:r>
      <w:r>
        <w:rPr>
          <w:rFonts w:ascii="Calibri" w:hAnsi="Calibri"/>
          <w:color w:val="282828"/>
          <w:sz w:val="20"/>
        </w:rPr>
        <w:t>Verify applicant compliance with previous shortfall items raised by Planning Director V Suneetha.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738)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b/>
          <w:color w:val="2E6B9E"/>
          <w:sz w:val="18"/>
        </w:rPr>
        <w:t xml:space="preserve">Figure 10.5 — </w:t>
      </w:r>
      <w:r>
        <w:rPr>
          <w:rFonts w:ascii="Calibri" w:hAnsi="Calibri"/>
          <w:i/>
          <w:color w:val="505050"/>
          <w:sz w:val="18"/>
        </w:rPr>
        <w:t>Proposal 1168/0026: Document Repository &amp; Directorate Shortfall Record</w:t>
      </w:r>
    </w:p>
    <w:p>
      <w:pPr>
        <w:pStyle w:val="Heading2"/>
        <w:keepNext/>
        <w:spacing w:before="280" w:after="80"/>
      </w:pPr>
      <w:r>
        <w:rPr>
          <w:rFonts w:ascii="Calibri" w:hAnsi="Calibri"/>
          <w:b/>
          <w:color w:val="2E6B9E"/>
          <w:sz w:val="24"/>
        </w:rPr>
        <w:t>10.6 Registered Mortgage Deed &amp; CAR Policy Validation</w:t>
      </w:r>
    </w:p>
    <w:p>
      <w:pPr>
        <w:spacing w:before="0" w:after="80" w:line="276" w:lineRule="auto"/>
      </w:pPr>
      <w:r>
        <w:rPr>
          <w:rFonts w:ascii="Calibri" w:hAnsi="Calibri"/>
          <w:color w:val="282828"/>
          <w:sz w:val="20"/>
        </w:rPr>
        <w:t>Validation of statutory mortgage deed and contractor insurance: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2E6B9E"/>
          <w:sz w:val="20"/>
        </w:rPr>
        <w:t xml:space="preserve">1. </w:t>
      </w:r>
      <w:r>
        <w:rPr>
          <w:rFonts w:ascii="Calibri" w:hAnsi="Calibri"/>
          <w:b/>
          <w:color w:val="1B365D"/>
          <w:sz w:val="20"/>
        </w:rPr>
        <w:t xml:space="preserve">Registered Mortgage Deed No.: </w:t>
      </w:r>
      <w:r>
        <w:rPr>
          <w:rFonts w:ascii="Calibri" w:hAnsi="Calibri"/>
          <w:color w:val="282828"/>
          <w:sz w:val="20"/>
        </w:rPr>
        <w:t>Verify Mortgage Deed Number (e.g., registered in favor of the competent authority).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2E6B9E"/>
          <w:sz w:val="20"/>
        </w:rPr>
        <w:t xml:space="preserve">2. </w:t>
      </w:r>
      <w:r>
        <w:rPr>
          <w:rFonts w:ascii="Calibri" w:hAnsi="Calibri"/>
          <w:b/>
          <w:color w:val="1B365D"/>
          <w:sz w:val="20"/>
        </w:rPr>
        <w:t xml:space="preserve">Mortgage Deed Date &amp; Sub-Registrar Office: </w:t>
      </w:r>
      <w:r>
        <w:rPr>
          <w:rFonts w:ascii="Calibri" w:hAnsi="Calibri"/>
          <w:color w:val="282828"/>
          <w:sz w:val="20"/>
        </w:rPr>
        <w:t>Verify registration date, jurisdictional Sub-Registrar Office, and mortgaged floor area.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2E6B9E"/>
          <w:sz w:val="20"/>
        </w:rPr>
        <w:t xml:space="preserve">3. </w:t>
      </w:r>
      <w:r>
        <w:rPr>
          <w:rFonts w:ascii="Calibri" w:hAnsi="Calibri"/>
          <w:b/>
          <w:color w:val="1B365D"/>
          <w:sz w:val="20"/>
        </w:rPr>
        <w:t xml:space="preserve">Contractor's All Risk (CAR) Policy: </w:t>
      </w:r>
      <w:r>
        <w:rPr>
          <w:rFonts w:ascii="Calibri" w:hAnsi="Calibri"/>
          <w:color w:val="282828"/>
          <w:sz w:val="20"/>
        </w:rPr>
        <w:t>Verify CAR insurance policy number, validity period, and third-party coverage.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739)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b/>
          <w:color w:val="2E6B9E"/>
          <w:sz w:val="18"/>
        </w:rPr>
        <w:t xml:space="preserve">Figure 10.6 — </w:t>
      </w:r>
      <w:r>
        <w:rPr>
          <w:rFonts w:ascii="Calibri" w:hAnsi="Calibri"/>
          <w:i/>
          <w:color w:val="505050"/>
          <w:sz w:val="18"/>
        </w:rPr>
        <w:t>Proposal 1168/0026: Registered Mortgage Deed &amp; CAR Policy Validation</w:t>
      </w:r>
    </w:p>
    <w:p>
      <w:pPr>
        <w:pStyle w:val="Heading2"/>
        <w:keepNext/>
        <w:spacing w:before="280" w:after="80"/>
      </w:pPr>
      <w:r>
        <w:rPr>
          <w:rFonts w:ascii="Calibri" w:hAnsi="Calibri"/>
          <w:b/>
          <w:color w:val="2E6B9E"/>
          <w:sz w:val="24"/>
        </w:rPr>
        <w:t>10.7 Site Inspection Review: Physical Construction Progress</w:t>
      </w:r>
    </w:p>
    <w:p>
      <w:pPr>
        <w:spacing w:before="0" w:after="80" w:line="276" w:lineRule="auto"/>
      </w:pPr>
      <w:r>
        <w:rPr>
          <w:rFonts w:ascii="Calibri" w:hAnsi="Calibri"/>
          <w:color w:val="282828"/>
          <w:sz w:val="20"/>
        </w:rPr>
        <w:t>Review on-site physical inspection observations: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2E6B9E"/>
          <w:sz w:val="20"/>
        </w:rPr>
        <w:t xml:space="preserve">1. </w:t>
      </w:r>
      <w:r>
        <w:rPr>
          <w:rFonts w:ascii="Calibri" w:hAnsi="Calibri"/>
          <w:b/>
          <w:color w:val="1B365D"/>
          <w:sz w:val="20"/>
        </w:rPr>
        <w:t xml:space="preserve">Abutting Road Width: </w:t>
      </w:r>
      <w:r>
        <w:rPr>
          <w:rFonts w:ascii="Calibri" w:hAnsi="Calibri"/>
          <w:color w:val="282828"/>
          <w:sz w:val="20"/>
        </w:rPr>
        <w:t>Inspect measured road width on ground: Road (5.47m).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2E6B9E"/>
          <w:sz w:val="20"/>
        </w:rPr>
        <w:t xml:space="preserve">2. </w:t>
      </w:r>
      <w:r>
        <w:rPr>
          <w:rFonts w:ascii="Calibri" w:hAnsi="Calibri"/>
          <w:b/>
          <w:color w:val="1B365D"/>
          <w:sz w:val="20"/>
        </w:rPr>
        <w:t xml:space="preserve">Work Commenced on Site: </w:t>
      </w:r>
      <w:r>
        <w:rPr>
          <w:rFonts w:ascii="Calibri" w:hAnsi="Calibri"/>
          <w:color w:val="282828"/>
          <w:sz w:val="20"/>
        </w:rPr>
        <w:t>Check status: Work Commenced = Yes.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2E6B9E"/>
          <w:sz w:val="20"/>
        </w:rPr>
        <w:t xml:space="preserve">3. </w:t>
      </w:r>
      <w:r>
        <w:rPr>
          <w:rFonts w:ascii="Calibri" w:hAnsi="Calibri"/>
          <w:b/>
          <w:color w:val="1B365D"/>
          <w:sz w:val="20"/>
        </w:rPr>
        <w:t xml:space="preserve">Status of Construction: </w:t>
      </w:r>
      <w:r>
        <w:rPr>
          <w:rFonts w:ascii="Calibri" w:hAnsi="Calibri"/>
          <w:color w:val="282828"/>
          <w:sz w:val="20"/>
        </w:rPr>
        <w:t>Inspect on-ground construction stage: Slabs laid; verify ground footprint area (903.19 sq.m).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740)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b/>
          <w:color w:val="2E6B9E"/>
          <w:sz w:val="18"/>
        </w:rPr>
        <w:t xml:space="preserve">Figure 10.7 — </w:t>
      </w:r>
      <w:r>
        <w:rPr>
          <w:rFonts w:ascii="Calibri" w:hAnsi="Calibri"/>
          <w:i/>
          <w:color w:val="505050"/>
          <w:sz w:val="18"/>
        </w:rPr>
        <w:t>Proposal 1168/0026: Physical On-Site Construction Inspection (Slabs Laid, Road 5.47m)</w:t>
      </w:r>
    </w:p>
    <w:p>
      <w:pPr>
        <w:pStyle w:val="Heading2"/>
        <w:keepNext/>
        <w:spacing w:before="280" w:after="80"/>
      </w:pPr>
      <w:r>
        <w:rPr>
          <w:rFonts w:ascii="Calibri" w:hAnsi="Calibri"/>
          <w:b/>
          <w:color w:val="2E6B9E"/>
          <w:sz w:val="24"/>
        </w:rPr>
        <w:t>10.8 Draft Permit Order Endorsement Preview</w:t>
      </w:r>
    </w:p>
    <w:p>
      <w:pPr>
        <w:spacing w:before="0" w:after="80" w:line="276" w:lineRule="auto"/>
      </w:pPr>
      <w:r>
        <w:rPr>
          <w:rFonts w:ascii="Calibri" w:hAnsi="Calibri"/>
          <w:color w:val="282828"/>
          <w:sz w:val="20"/>
        </w:rPr>
        <w:t>Preview the draft Building Permit Order and Endorsement Letter: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2E6B9E"/>
          <w:sz w:val="20"/>
        </w:rPr>
        <w:t xml:space="preserve">1. </w:t>
      </w:r>
      <w:r>
        <w:rPr>
          <w:rFonts w:ascii="Calibri" w:hAnsi="Calibri"/>
          <w:b/>
          <w:color w:val="1B365D"/>
          <w:sz w:val="20"/>
        </w:rPr>
        <w:t xml:space="preserve">Letter Tab: </w:t>
      </w:r>
      <w:r>
        <w:rPr>
          <w:rFonts w:ascii="Calibri" w:hAnsi="Calibri"/>
          <w:color w:val="282828"/>
          <w:sz w:val="20"/>
        </w:rPr>
        <w:t>Open the Letter tab to examine the draft sanction order and endorsement letter conditions.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741)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b/>
          <w:color w:val="2E6B9E"/>
          <w:sz w:val="18"/>
        </w:rPr>
        <w:t xml:space="preserve">Figure 10.8 — </w:t>
      </w:r>
      <w:r>
        <w:rPr>
          <w:rFonts w:ascii="Calibri" w:hAnsi="Calibri"/>
          <w:i/>
          <w:color w:val="505050"/>
          <w:sz w:val="18"/>
        </w:rPr>
        <w:t>Proposal 1168/0026: Draft Building Permit Order (BPO) Endorsement Preview</w:t>
      </w:r>
    </w:p>
    <w:p>
      <w:pPr>
        <w:pStyle w:val="Heading2"/>
        <w:keepNext/>
        <w:spacing w:before="280" w:after="80"/>
      </w:pPr>
      <w:r>
        <w:rPr>
          <w:rFonts w:ascii="Calibri" w:hAnsi="Calibri"/>
          <w:b/>
          <w:color w:val="2E6B9E"/>
          <w:sz w:val="24"/>
        </w:rPr>
        <w:t>10.9 Apply for NOCs: External Fire Services Clearance</w:t>
      </w:r>
    </w:p>
    <w:p>
      <w:pPr>
        <w:spacing w:before="0" w:after="80" w:line="276" w:lineRule="auto"/>
      </w:pPr>
      <w:r>
        <w:rPr>
          <w:rFonts w:ascii="Calibri" w:hAnsi="Calibri"/>
          <w:color w:val="282828"/>
          <w:sz w:val="20"/>
        </w:rPr>
        <w:t>Integration console for external departmental clearances: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2E6B9E"/>
          <w:sz w:val="20"/>
        </w:rPr>
        <w:t xml:space="preserve">1. </w:t>
      </w:r>
      <w:r>
        <w:rPr>
          <w:rFonts w:ascii="Calibri" w:hAnsi="Calibri"/>
          <w:b/>
          <w:color w:val="1B365D"/>
          <w:sz w:val="20"/>
        </w:rPr>
        <w:t xml:space="preserve">External Fire Services Criteria: </w:t>
      </w:r>
      <w:r>
        <w:rPr>
          <w:rFonts w:ascii="Calibri" w:hAnsi="Calibri"/>
          <w:color w:val="282828"/>
          <w:sz w:val="20"/>
        </w:rPr>
        <w:t>Notes specify: All Types of Residential buildings with height more than 18m or Group Housing or Commercial buildings of height 15m and above, and public congregation buildings require Fire NOC.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2E6B9E"/>
          <w:sz w:val="20"/>
        </w:rPr>
        <w:t xml:space="preserve">2. </w:t>
      </w:r>
      <w:r>
        <w:rPr>
          <w:rFonts w:ascii="Calibri" w:hAnsi="Calibri"/>
          <w:b/>
          <w:color w:val="1B365D"/>
          <w:sz w:val="20"/>
        </w:rPr>
        <w:t xml:space="preserve">NOC Validation: </w:t>
      </w:r>
      <w:r>
        <w:rPr>
          <w:rFonts w:ascii="Calibri" w:hAnsi="Calibri"/>
          <w:color w:val="282828"/>
          <w:sz w:val="20"/>
        </w:rPr>
        <w:t>Verify question: Do you have Approved Fire NOC for this application? and inspect clearance certificate.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742)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b/>
          <w:color w:val="2E6B9E"/>
          <w:sz w:val="18"/>
        </w:rPr>
        <w:t xml:space="preserve">Figure 10.9 — </w:t>
      </w:r>
      <w:r>
        <w:rPr>
          <w:rFonts w:ascii="Calibri" w:hAnsi="Calibri"/>
          <w:i/>
          <w:color w:val="505050"/>
          <w:sz w:val="18"/>
        </w:rPr>
        <w:t>Proposal 1168/0026: External Fire Department NOC Clearance Console</w:t>
      </w:r>
    </w:p>
    <w:p>
      <w:pPr>
        <w:pStyle w:val="Heading2"/>
        <w:keepNext/>
        <w:spacing w:before="280" w:after="80"/>
      </w:pPr>
      <w:r>
        <w:rPr>
          <w:rFonts w:ascii="Calibri" w:hAnsi="Calibri"/>
          <w:b/>
          <w:color w:val="2E6B9E"/>
          <w:sz w:val="24"/>
        </w:rPr>
        <w:t>10.10 Drawing Scrutiny &amp; Recommendation History</w:t>
      </w:r>
    </w:p>
    <w:p>
      <w:pPr>
        <w:spacing w:before="0" w:after="80" w:line="276" w:lineRule="auto"/>
      </w:pPr>
      <w:r>
        <w:rPr>
          <w:rFonts w:ascii="Calibri" w:hAnsi="Calibri"/>
          <w:color w:val="282828"/>
          <w:sz w:val="20"/>
        </w:rPr>
        <w:t>Inspect submitted architectural drawings and review history: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2E6B9E"/>
          <w:sz w:val="20"/>
        </w:rPr>
        <w:t xml:space="preserve">1. </w:t>
      </w:r>
      <w:r>
        <w:rPr>
          <w:rFonts w:ascii="Calibri" w:hAnsi="Calibri"/>
          <w:b/>
          <w:color w:val="1B365D"/>
          <w:sz w:val="20"/>
        </w:rPr>
        <w:t xml:space="preserve">Drawing Details: </w:t>
      </w:r>
      <w:r>
        <w:rPr>
          <w:rFonts w:ascii="Calibri" w:hAnsi="Calibri"/>
          <w:color w:val="282828"/>
          <w:sz w:val="20"/>
        </w:rPr>
        <w:t>Check Applicant Drawing, Drawing Name, and Drawing PDF.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2E6B9E"/>
          <w:sz w:val="20"/>
        </w:rPr>
        <w:t xml:space="preserve">2. </w:t>
      </w:r>
      <w:r>
        <w:rPr>
          <w:rFonts w:ascii="Calibri" w:hAnsi="Calibri"/>
          <w:b/>
          <w:color w:val="1B365D"/>
          <w:sz w:val="20"/>
        </w:rPr>
        <w:t xml:space="preserve">Recommendation History: </w:t>
      </w:r>
      <w:r>
        <w:rPr>
          <w:rFonts w:ascii="Calibri" w:hAnsi="Calibri"/>
          <w:color w:val="282828"/>
          <w:sz w:val="20"/>
        </w:rPr>
        <w:t>Review previous technical officer recommendations and timestamps.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743)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b/>
          <w:color w:val="2E6B9E"/>
          <w:sz w:val="18"/>
        </w:rPr>
        <w:t xml:space="preserve">Figure 10.10 — </w:t>
      </w:r>
      <w:r>
        <w:rPr>
          <w:rFonts w:ascii="Calibri" w:hAnsi="Calibri"/>
          <w:i/>
          <w:color w:val="505050"/>
          <w:sz w:val="18"/>
        </w:rPr>
        <w:t>Proposal 1168/0026: Architectural Drawing Plan &amp; Previous Recommendation History</w:t>
      </w:r>
    </w:p>
    <w:p>
      <w:pPr>
        <w:pStyle w:val="Heading2"/>
        <w:keepNext/>
        <w:spacing w:before="280" w:after="80"/>
      </w:pPr>
      <w:r>
        <w:rPr>
          <w:rFonts w:ascii="Calibri" w:hAnsi="Calibri"/>
          <w:b/>
          <w:color w:val="2E6B9E"/>
          <w:sz w:val="24"/>
        </w:rPr>
        <w:t>10.11 Payment Reconciliation</w:t>
      </w:r>
    </w:p>
    <w:p>
      <w:pPr>
        <w:spacing w:before="0" w:after="80" w:line="276" w:lineRule="auto"/>
      </w:pPr>
      <w:r>
        <w:rPr>
          <w:rFonts w:ascii="Calibri" w:hAnsi="Calibri"/>
          <w:color w:val="282828"/>
          <w:sz w:val="20"/>
        </w:rPr>
        <w:t>Verify statutory fees computed for Proposal 1168/0026: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2E6B9E"/>
          <w:sz w:val="20"/>
        </w:rPr>
        <w:t xml:space="preserve">1. </w:t>
      </w:r>
      <w:r>
        <w:rPr>
          <w:rFonts w:ascii="Calibri" w:hAnsi="Calibri"/>
          <w:b/>
          <w:color w:val="1B365D"/>
          <w:sz w:val="20"/>
        </w:rPr>
        <w:t xml:space="preserve">Total Fees: </w:t>
      </w:r>
      <w:r>
        <w:rPr>
          <w:rFonts w:ascii="Calibri" w:hAnsi="Calibri"/>
          <w:color w:val="282828"/>
          <w:sz w:val="20"/>
        </w:rPr>
        <w:t>Verify computed total fee: Rs. 36,552.00.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2E6B9E"/>
          <w:sz w:val="20"/>
        </w:rPr>
        <w:t xml:space="preserve">2. </w:t>
      </w:r>
      <w:r>
        <w:rPr>
          <w:rFonts w:ascii="Calibri" w:hAnsi="Calibri"/>
          <w:b/>
          <w:color w:val="1B365D"/>
          <w:sz w:val="20"/>
        </w:rPr>
        <w:t xml:space="preserve">Pay Status: </w:t>
      </w:r>
      <w:r>
        <w:rPr>
          <w:rFonts w:ascii="Calibri" w:hAnsi="Calibri"/>
          <w:color w:val="282828"/>
          <w:sz w:val="20"/>
        </w:rPr>
        <w:t>Confirm payment realization via CFMS treasury memo.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744)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b/>
          <w:color w:val="2E6B9E"/>
          <w:sz w:val="18"/>
        </w:rPr>
        <w:t xml:space="preserve">Figure 10.11 — </w:t>
      </w:r>
      <w:r>
        <w:rPr>
          <w:rFonts w:ascii="Calibri" w:hAnsi="Calibri"/>
          <w:i/>
          <w:color w:val="505050"/>
          <w:sz w:val="18"/>
        </w:rPr>
        <w:t>Proposal 1168/0026: Fee Reconciliation (Total Fees: Rs. 36,552.00)</w:t>
      </w:r>
    </w:p>
    <w:p>
      <w:pPr>
        <w:pStyle w:val="Heading1"/>
        <w:keepNext/>
        <w:spacing w:before="280" w:after="80"/>
      </w:pPr>
      <w:r>
        <w:rPr>
          <w:rFonts w:ascii="Calibri" w:hAnsi="Calibri"/>
          <w:b/>
          <w:color w:val="1B365D"/>
          <w:sz w:val="30"/>
        </w:rPr>
        <w:t>Chapter 11: Proposal Scrutiny Walkthrough 3: Application 1168/0002/BP/10/020/2025</w:t>
      </w:r>
    </w:p>
    <w:p>
      <w:pPr>
        <w:spacing w:before="0" w:after="80" w:line="276" w:lineRule="auto"/>
      </w:pPr>
      <w:r>
        <w:rPr>
          <w:rFonts w:ascii="Calibri" w:hAnsi="Calibri"/>
          <w:color w:val="282828"/>
          <w:sz w:val="20"/>
        </w:rPr>
        <w:t>Proposal 1168/0002/BP/10/020/2025 provides an exemplary end-to-end scrutiny of a Low Risk Category proposal with Proposal Status: Proceeding Verified.</w:t>
      </w:r>
    </w:p>
    <w:p>
      <w:pPr>
        <w:pStyle w:val="Heading2"/>
        <w:keepNext/>
        <w:spacing w:before="280" w:after="80"/>
      </w:pPr>
      <w:r>
        <w:rPr>
          <w:rFonts w:ascii="Calibri" w:hAnsi="Calibri"/>
          <w:b/>
          <w:color w:val="2E6B9E"/>
          <w:sz w:val="24"/>
        </w:rPr>
        <w:t>11.1 General Information (Low Risk Category, Proceeding Verified)</w:t>
      </w:r>
    </w:p>
    <w:p>
      <w:pPr>
        <w:spacing w:before="0" w:after="80" w:line="276" w:lineRule="auto"/>
      </w:pPr>
      <w:r>
        <w:rPr>
          <w:rFonts w:ascii="Calibri" w:hAnsi="Calibri"/>
          <w:color w:val="282828"/>
          <w:sz w:val="20"/>
        </w:rPr>
        <w:t>Evaluate basic application metadata: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2E6B9E"/>
          <w:sz w:val="20"/>
        </w:rPr>
        <w:t xml:space="preserve">1. </w:t>
      </w:r>
      <w:r>
        <w:rPr>
          <w:rFonts w:ascii="Calibri" w:hAnsi="Calibri"/>
          <w:b/>
          <w:color w:val="1B365D"/>
          <w:sz w:val="20"/>
        </w:rPr>
        <w:t xml:space="preserve">Risk Classification: </w:t>
      </w:r>
      <w:r>
        <w:rPr>
          <w:rFonts w:ascii="Calibri" w:hAnsi="Calibri"/>
          <w:color w:val="282828"/>
          <w:sz w:val="20"/>
        </w:rPr>
        <w:t>Proposal Risk Category: Low.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2E6B9E"/>
          <w:sz w:val="20"/>
        </w:rPr>
        <w:t xml:space="preserve">2. </w:t>
      </w:r>
      <w:r>
        <w:rPr>
          <w:rFonts w:ascii="Calibri" w:hAnsi="Calibri"/>
          <w:b/>
          <w:color w:val="1B365D"/>
          <w:sz w:val="20"/>
        </w:rPr>
        <w:t xml:space="preserve">Application Status: </w:t>
      </w:r>
      <w:r>
        <w:rPr>
          <w:rFonts w:ascii="Calibri" w:hAnsi="Calibri"/>
          <w:color w:val="282828"/>
          <w:sz w:val="20"/>
        </w:rPr>
        <w:t>Proposal Status: Proceeding Verified; Submission Date: 15-10-2025.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2E6B9E"/>
          <w:sz w:val="20"/>
        </w:rPr>
        <w:t xml:space="preserve">3. </w:t>
      </w:r>
      <w:r>
        <w:rPr>
          <w:rFonts w:ascii="Calibri" w:hAnsi="Calibri"/>
          <w:b/>
          <w:color w:val="1B365D"/>
          <w:sz w:val="20"/>
        </w:rPr>
        <w:t xml:space="preserve">Land Demarcation: </w:t>
      </w:r>
      <w:r>
        <w:rPr>
          <w:rFonts w:ascii="Calibri" w:hAnsi="Calibri"/>
          <w:color w:val="282828"/>
          <w:sz w:val="20"/>
        </w:rPr>
        <w:t>Verify Private / Govt land / CRDA land demarcation.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750)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b/>
          <w:color w:val="2E6B9E"/>
          <w:sz w:val="18"/>
        </w:rPr>
        <w:t xml:space="preserve">Figure 11.1 — </w:t>
      </w:r>
      <w:r>
        <w:rPr>
          <w:rFonts w:ascii="Calibri" w:hAnsi="Calibri"/>
          <w:i/>
          <w:color w:val="505050"/>
          <w:sz w:val="18"/>
        </w:rPr>
        <w:t>Proposal 1168/0002: General Information (Proceeding Verified Scrutiny)</w:t>
      </w:r>
    </w:p>
    <w:p>
      <w:pPr>
        <w:pStyle w:val="Heading2"/>
        <w:keepNext/>
        <w:spacing w:before="280" w:after="80"/>
      </w:pPr>
      <w:r>
        <w:rPr>
          <w:rFonts w:ascii="Calibri" w:hAnsi="Calibri"/>
          <w:b/>
          <w:color w:val="2E6B9E"/>
          <w:sz w:val="24"/>
        </w:rPr>
        <w:t>11.2 Applicant &amp; Technical Professional Credentials</w:t>
      </w:r>
    </w:p>
    <w:p>
      <w:pPr>
        <w:spacing w:before="0" w:after="80" w:line="276" w:lineRule="auto"/>
      </w:pPr>
      <w:r>
        <w:rPr>
          <w:rFonts w:ascii="Calibri" w:hAnsi="Calibri"/>
          <w:color w:val="282828"/>
          <w:sz w:val="20"/>
        </w:rPr>
        <w:t>Verifies applicant ownership and submitting technical professional licensing: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2E6B9E"/>
          <w:sz w:val="20"/>
        </w:rPr>
        <w:t xml:space="preserve">1. </w:t>
      </w:r>
      <w:r>
        <w:rPr>
          <w:rFonts w:ascii="Calibri" w:hAnsi="Calibri"/>
          <w:b/>
          <w:color w:val="1B365D"/>
          <w:sz w:val="20"/>
        </w:rPr>
        <w:t xml:space="preserve">Technical Professional's Information: </w:t>
      </w:r>
      <w:r>
        <w:rPr>
          <w:rFonts w:ascii="Calibri" w:hAnsi="Calibri"/>
          <w:color w:val="282828"/>
          <w:sz w:val="20"/>
        </w:rPr>
        <w:t>Verify Technical Professional Type, Name, License Number, and Mobile Number.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2E6B9E"/>
          <w:sz w:val="20"/>
        </w:rPr>
        <w:t xml:space="preserve">2. </w:t>
      </w:r>
      <w:r>
        <w:rPr>
          <w:rFonts w:ascii="Calibri" w:hAnsi="Calibri"/>
          <w:b/>
          <w:color w:val="1B365D"/>
          <w:sz w:val="20"/>
        </w:rPr>
        <w:t xml:space="preserve">Applicant's Information: </w:t>
      </w:r>
      <w:r>
        <w:rPr>
          <w:rFonts w:ascii="Calibri" w:hAnsi="Calibri"/>
          <w:color w:val="282828"/>
          <w:sz w:val="20"/>
        </w:rPr>
        <w:t>Verify Application is for Self Use or Selling Purpose, Firm Name, and Owner Name (In Full).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751)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b/>
          <w:color w:val="2E6B9E"/>
          <w:sz w:val="18"/>
        </w:rPr>
        <w:t xml:space="preserve">Figure 11.2 — </w:t>
      </w:r>
      <w:r>
        <w:rPr>
          <w:rFonts w:ascii="Calibri" w:hAnsi="Calibri"/>
          <w:i/>
          <w:color w:val="505050"/>
          <w:sz w:val="18"/>
        </w:rPr>
        <w:t>Proposal 1168/0002: Applicant and Technical Professional Credentials</w:t>
      </w:r>
    </w:p>
    <w:p>
      <w:pPr>
        <w:pStyle w:val="Heading2"/>
        <w:keepNext/>
        <w:spacing w:before="280" w:after="80"/>
      </w:pPr>
      <w:r>
        <w:rPr>
          <w:rFonts w:ascii="Calibri" w:hAnsi="Calibri"/>
          <w:b/>
          <w:color w:val="2E6B9E"/>
          <w:sz w:val="24"/>
        </w:rPr>
        <w:t>11.3 Plot Details, Compound Wall, and TDR Verification</w:t>
      </w:r>
    </w:p>
    <w:p>
      <w:pPr>
        <w:spacing w:before="0" w:after="80" w:line="276" w:lineRule="auto"/>
      </w:pPr>
      <w:r>
        <w:rPr>
          <w:rFonts w:ascii="Calibri" w:hAnsi="Calibri"/>
          <w:color w:val="282828"/>
          <w:sz w:val="20"/>
        </w:rPr>
        <w:t>Scrutinizes site boundary parameters and special planning instruments: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2E6B9E"/>
          <w:sz w:val="20"/>
        </w:rPr>
        <w:t xml:space="preserve">1. </w:t>
      </w:r>
      <w:r>
        <w:rPr>
          <w:rFonts w:ascii="Calibri" w:hAnsi="Calibri"/>
          <w:b/>
          <w:color w:val="1B365D"/>
          <w:sz w:val="20"/>
        </w:rPr>
        <w:t xml:space="preserve">Proposed Construction: </w:t>
      </w:r>
      <w:r>
        <w:rPr>
          <w:rFonts w:ascii="Calibri" w:hAnsi="Calibri"/>
          <w:color w:val="282828"/>
          <w:sz w:val="20"/>
        </w:rPr>
        <w:t>Verify Proposed Plot Area (sq. mtr.).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2E6B9E"/>
          <w:sz w:val="20"/>
        </w:rPr>
        <w:t xml:space="preserve">2. </w:t>
      </w:r>
      <w:r>
        <w:rPr>
          <w:rFonts w:ascii="Calibri" w:hAnsi="Calibri"/>
          <w:b/>
          <w:color w:val="1B365D"/>
          <w:sz w:val="20"/>
        </w:rPr>
        <w:t xml:space="preserve">Compound Wall Details: </w:t>
      </w:r>
      <w:r>
        <w:rPr>
          <w:rFonts w:ascii="Calibri" w:hAnsi="Calibri"/>
          <w:color w:val="282828"/>
          <w:sz w:val="20"/>
        </w:rPr>
        <w:t>Check Is Compound Wall proposed? and Width of Compound Wall (mtr).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2E6B9E"/>
          <w:sz w:val="20"/>
        </w:rPr>
        <w:t xml:space="preserve">3. </w:t>
      </w:r>
      <w:r>
        <w:rPr>
          <w:rFonts w:ascii="Calibri" w:hAnsi="Calibri"/>
          <w:b/>
          <w:color w:val="1B365D"/>
          <w:sz w:val="20"/>
        </w:rPr>
        <w:t xml:space="preserve">TDR Applicability: </w:t>
      </w:r>
      <w:r>
        <w:rPr>
          <w:rFonts w:ascii="Calibri" w:hAnsi="Calibri"/>
          <w:color w:val="282828"/>
          <w:sz w:val="20"/>
        </w:rPr>
        <w:t>Verify Is TDR Applicable for this proposal? and check Plot Nearby Religious Structures.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752)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b/>
          <w:color w:val="2E6B9E"/>
          <w:sz w:val="18"/>
        </w:rPr>
        <w:t xml:space="preserve">Figure 11.3 — </w:t>
      </w:r>
      <w:r>
        <w:rPr>
          <w:rFonts w:ascii="Calibri" w:hAnsi="Calibri"/>
          <w:i/>
          <w:color w:val="505050"/>
          <w:sz w:val="18"/>
        </w:rPr>
        <w:t>Proposal 1168/0002: Proposed Plot Area, Compound Wall, and TDR Verification</w:t>
      </w:r>
    </w:p>
    <w:p>
      <w:pPr>
        <w:pStyle w:val="Heading2"/>
        <w:keepNext/>
        <w:spacing w:before="280" w:after="80"/>
      </w:pPr>
      <w:r>
        <w:rPr>
          <w:rFonts w:ascii="Calibri" w:hAnsi="Calibri"/>
          <w:b/>
          <w:color w:val="2E6B9E"/>
          <w:sz w:val="24"/>
        </w:rPr>
        <w:t>11.4 Application Checklist &amp; Remarks</w:t>
      </w:r>
    </w:p>
    <w:p>
      <w:pPr>
        <w:spacing w:before="0" w:after="80" w:line="276" w:lineRule="auto"/>
      </w:pPr>
      <w:r>
        <w:rPr>
          <w:rFonts w:ascii="Calibri" w:hAnsi="Calibri"/>
          <w:color w:val="282828"/>
          <w:sz w:val="20"/>
        </w:rPr>
        <w:t>Review statutory compliance items and technical scrutiny remarks: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2E6B9E"/>
          <w:sz w:val="20"/>
        </w:rPr>
        <w:t xml:space="preserve">1. </w:t>
      </w:r>
      <w:r>
        <w:rPr>
          <w:rFonts w:ascii="Calibri" w:hAnsi="Calibri"/>
          <w:b/>
          <w:color w:val="1B365D"/>
          <w:sz w:val="20"/>
        </w:rPr>
        <w:t xml:space="preserve">Checklist Table: </w:t>
      </w:r>
      <w:r>
        <w:rPr>
          <w:rFonts w:ascii="Calibri" w:hAnsi="Calibri"/>
          <w:color w:val="282828"/>
          <w:sz w:val="20"/>
        </w:rPr>
        <w:t>Inspect statutory questions, applicant responses, and officer remarks.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753)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b/>
          <w:color w:val="2E6B9E"/>
          <w:sz w:val="18"/>
        </w:rPr>
        <w:t xml:space="preserve">Figure 11.4 — </w:t>
      </w:r>
      <w:r>
        <w:rPr>
          <w:rFonts w:ascii="Calibri" w:hAnsi="Calibri"/>
          <w:i/>
          <w:color w:val="505050"/>
          <w:sz w:val="18"/>
        </w:rPr>
        <w:t>Proposal 1168/0002: Statutory Compliance Checklist &amp; Remarks</w:t>
      </w:r>
    </w:p>
    <w:p>
      <w:pPr>
        <w:pStyle w:val="Heading2"/>
        <w:keepNext/>
        <w:spacing w:before="280" w:after="80"/>
      </w:pPr>
      <w:r>
        <w:rPr>
          <w:rFonts w:ascii="Calibri" w:hAnsi="Calibri"/>
          <w:b/>
          <w:color w:val="2E6B9E"/>
          <w:sz w:val="24"/>
        </w:rPr>
        <w:t>11.5 Document Checklist: Primary &amp; Additional Documents</w:t>
      </w:r>
    </w:p>
    <w:p>
      <w:pPr>
        <w:spacing w:before="0" w:after="80" w:line="276" w:lineRule="auto"/>
      </w:pPr>
      <w:r>
        <w:rPr>
          <w:rFonts w:ascii="Calibri" w:hAnsi="Calibri"/>
          <w:color w:val="282828"/>
          <w:sz w:val="20"/>
        </w:rPr>
        <w:t>Verify primary and additional uploaded documents: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2E6B9E"/>
          <w:sz w:val="20"/>
        </w:rPr>
        <w:t xml:space="preserve">1. </w:t>
      </w:r>
      <w:r>
        <w:rPr>
          <w:rFonts w:ascii="Calibri" w:hAnsi="Calibri"/>
          <w:b/>
          <w:color w:val="1B365D"/>
          <w:sz w:val="20"/>
        </w:rPr>
        <w:t xml:space="preserve">Document Categories: </w:t>
      </w:r>
      <w:r>
        <w:rPr>
          <w:rFonts w:ascii="Calibri" w:hAnsi="Calibri"/>
          <w:color w:val="282828"/>
          <w:sz w:val="20"/>
        </w:rPr>
        <w:t>Review Primary and Additional uploaded files.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2E6B9E"/>
          <w:sz w:val="20"/>
        </w:rPr>
        <w:t xml:space="preserve">2. </w:t>
      </w:r>
      <w:r>
        <w:rPr>
          <w:rFonts w:ascii="Calibri" w:hAnsi="Calibri"/>
          <w:b/>
          <w:color w:val="1B365D"/>
          <w:sz w:val="20"/>
        </w:rPr>
        <w:t xml:space="preserve">Inline Inspection: </w:t>
      </w:r>
      <w:r>
        <w:rPr>
          <w:rFonts w:ascii="Calibri" w:hAnsi="Calibri"/>
          <w:color w:val="282828"/>
          <w:sz w:val="20"/>
        </w:rPr>
        <w:t>Click on documents to view attachments, encumbrance certificates, and layout endorsements.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754)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b/>
          <w:color w:val="2E6B9E"/>
          <w:sz w:val="18"/>
        </w:rPr>
        <w:t xml:space="preserve">Figure 11.5 — </w:t>
      </w:r>
      <w:r>
        <w:rPr>
          <w:rFonts w:ascii="Calibri" w:hAnsi="Calibri"/>
          <w:i/>
          <w:color w:val="505050"/>
          <w:sz w:val="18"/>
        </w:rPr>
        <w:t>Proposal 1168/0002: Primary and Additional Title Documents Verification</w:t>
      </w:r>
    </w:p>
    <w:p>
      <w:pPr>
        <w:pStyle w:val="Heading2"/>
        <w:keepNext/>
        <w:spacing w:before="280" w:after="80"/>
      </w:pPr>
      <w:r>
        <w:rPr>
          <w:rFonts w:ascii="Calibri" w:hAnsi="Calibri"/>
          <w:b/>
          <w:color w:val="2E6B9E"/>
          <w:sz w:val="24"/>
        </w:rPr>
        <w:t>11.6 Others Tab: Registered Mortgage Deed No. &amp; Solar Panels</w:t>
      </w:r>
    </w:p>
    <w:p>
      <w:pPr>
        <w:spacing w:before="0" w:after="80" w:line="276" w:lineRule="auto"/>
      </w:pPr>
      <w:r>
        <w:rPr>
          <w:rFonts w:ascii="Calibri" w:hAnsi="Calibri"/>
          <w:color w:val="282828"/>
          <w:sz w:val="20"/>
        </w:rPr>
        <w:t>Validation of statutory conditions under the Others tab: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2E6B9E"/>
          <w:sz w:val="20"/>
        </w:rPr>
        <w:t xml:space="preserve">1. </w:t>
      </w:r>
      <w:r>
        <w:rPr>
          <w:rFonts w:ascii="Calibri" w:hAnsi="Calibri"/>
          <w:b/>
          <w:color w:val="1B365D"/>
          <w:sz w:val="20"/>
        </w:rPr>
        <w:t xml:space="preserve">Insurance &amp; Mortgage: </w:t>
      </w:r>
      <w:r>
        <w:rPr>
          <w:rFonts w:ascii="Calibri" w:hAnsi="Calibri"/>
          <w:color w:val="282828"/>
          <w:sz w:val="20"/>
        </w:rPr>
        <w:t>Verify Contractor's All Risk policy No. and Valid Upto date.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2E6B9E"/>
          <w:sz w:val="20"/>
        </w:rPr>
        <w:t xml:space="preserve">2. </w:t>
      </w:r>
      <w:r>
        <w:rPr>
          <w:rFonts w:ascii="Calibri" w:hAnsi="Calibri"/>
          <w:b/>
          <w:color w:val="1B365D"/>
          <w:sz w:val="20"/>
        </w:rPr>
        <w:t xml:space="preserve">Mortgage Registration: </w:t>
      </w:r>
      <w:r>
        <w:rPr>
          <w:rFonts w:ascii="Calibri" w:hAnsi="Calibri"/>
          <w:color w:val="282828"/>
          <w:sz w:val="20"/>
        </w:rPr>
        <w:t>Verify Mortgage Deed No., Floor Handed Over, and Sub-Registrar Office.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2E6B9E"/>
          <w:sz w:val="20"/>
        </w:rPr>
        <w:t xml:space="preserve">3. </w:t>
      </w:r>
      <w:r>
        <w:rPr>
          <w:rFonts w:ascii="Calibri" w:hAnsi="Calibri"/>
          <w:b/>
          <w:color w:val="1B365D"/>
          <w:sz w:val="20"/>
        </w:rPr>
        <w:t xml:space="preserve">Solar Compliance: </w:t>
      </w:r>
      <w:r>
        <w:rPr>
          <w:rFonts w:ascii="Calibri" w:hAnsi="Calibri"/>
          <w:color w:val="282828"/>
          <w:sz w:val="20"/>
        </w:rPr>
        <w:t>Verify Solar Panels are Available or Not?.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755)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b/>
          <w:color w:val="2E6B9E"/>
          <w:sz w:val="18"/>
        </w:rPr>
        <w:t xml:space="preserve">Figure 11.6 — </w:t>
      </w:r>
      <w:r>
        <w:rPr>
          <w:rFonts w:ascii="Calibri" w:hAnsi="Calibri"/>
          <w:i/>
          <w:color w:val="505050"/>
          <w:sz w:val="18"/>
        </w:rPr>
        <w:t>Proposal 1168/0002: Registered Mortgage Deed, CAR Policy, and Solar Panel Status</w:t>
      </w:r>
    </w:p>
    <w:p>
      <w:pPr>
        <w:pStyle w:val="Heading2"/>
        <w:keepNext/>
        <w:spacing w:before="280" w:after="80"/>
      </w:pPr>
      <w:r>
        <w:rPr>
          <w:rFonts w:ascii="Calibri" w:hAnsi="Calibri"/>
          <w:b/>
          <w:color w:val="2E6B9E"/>
          <w:sz w:val="24"/>
        </w:rPr>
        <w:t>11.7 Letter Preview: Building Permit Order (BPO1.pdf)</w:t>
      </w:r>
    </w:p>
    <w:p>
      <w:pPr>
        <w:spacing w:before="0" w:after="80" w:line="276" w:lineRule="auto"/>
      </w:pPr>
      <w:r>
        <w:rPr>
          <w:rFonts w:ascii="Calibri" w:hAnsi="Calibri"/>
          <w:color w:val="282828"/>
          <w:sz w:val="20"/>
        </w:rPr>
        <w:t>Examine the final draft Building Permit Order: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2E6B9E"/>
          <w:sz w:val="20"/>
        </w:rPr>
        <w:t xml:space="preserve">1. </w:t>
      </w:r>
      <w:r>
        <w:rPr>
          <w:rFonts w:ascii="Calibri" w:hAnsi="Calibri"/>
          <w:b/>
          <w:color w:val="1B365D"/>
          <w:sz w:val="20"/>
        </w:rPr>
        <w:t xml:space="preserve">View Proceeding: </w:t>
      </w:r>
      <w:r>
        <w:rPr>
          <w:rFonts w:ascii="Calibri" w:hAnsi="Calibri"/>
          <w:color w:val="282828"/>
          <w:sz w:val="20"/>
        </w:rPr>
        <w:t>Click View Proceeding / View Enlarge to review BPO1.pdf.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2E6B9E"/>
          <w:sz w:val="20"/>
        </w:rPr>
        <w:t xml:space="preserve">2. </w:t>
      </w:r>
      <w:r>
        <w:rPr>
          <w:rFonts w:ascii="Calibri" w:hAnsi="Calibri"/>
          <w:b/>
          <w:color w:val="1B365D"/>
          <w:sz w:val="20"/>
        </w:rPr>
        <w:t xml:space="preserve">Sanction Verification: </w:t>
      </w:r>
      <w:r>
        <w:rPr>
          <w:rFonts w:ascii="Calibri" w:hAnsi="Calibri"/>
          <w:color w:val="282828"/>
          <w:sz w:val="20"/>
        </w:rPr>
        <w:t>Confirm schedule of setbacks, permitted heights, and municipal conditions.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756)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b/>
          <w:color w:val="2E6B9E"/>
          <w:sz w:val="18"/>
        </w:rPr>
        <w:t xml:space="preserve">Figure 11.7 — </w:t>
      </w:r>
      <w:r>
        <w:rPr>
          <w:rFonts w:ascii="Calibri" w:hAnsi="Calibri"/>
          <w:i/>
          <w:color w:val="505050"/>
          <w:sz w:val="18"/>
        </w:rPr>
        <w:t>Proposal 1168/0002: Building Permit Order (BPO1.pdf) Preview</w:t>
      </w:r>
    </w:p>
    <w:p>
      <w:pPr>
        <w:pStyle w:val="Heading2"/>
        <w:keepNext/>
        <w:spacing w:before="280" w:after="80"/>
      </w:pPr>
      <w:r>
        <w:rPr>
          <w:rFonts w:ascii="Calibri" w:hAnsi="Calibri"/>
          <w:b/>
          <w:color w:val="2E6B9E"/>
          <w:sz w:val="24"/>
        </w:rPr>
        <w:t>11.8 Apply for NOCs: External Fire Clearance</w:t>
      </w:r>
    </w:p>
    <w:p>
      <w:pPr>
        <w:spacing w:before="0" w:after="80" w:line="276" w:lineRule="auto"/>
      </w:pPr>
      <w:r>
        <w:rPr>
          <w:rFonts w:ascii="Calibri" w:hAnsi="Calibri"/>
          <w:color w:val="282828"/>
          <w:sz w:val="20"/>
        </w:rPr>
        <w:t>Inspect external Fire Services Department NOC status: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2E6B9E"/>
          <w:sz w:val="20"/>
        </w:rPr>
        <w:t xml:space="preserve">1. </w:t>
      </w:r>
      <w:r>
        <w:rPr>
          <w:rFonts w:ascii="Calibri" w:hAnsi="Calibri"/>
          <w:b/>
          <w:color w:val="1B365D"/>
          <w:sz w:val="20"/>
        </w:rPr>
        <w:t xml:space="preserve">Fire Clearance Criteria: </w:t>
      </w:r>
      <w:r>
        <w:rPr>
          <w:rFonts w:ascii="Calibri" w:hAnsi="Calibri"/>
          <w:color w:val="282828"/>
          <w:sz w:val="20"/>
        </w:rPr>
        <w:t>Verify external fire service requirements for residential, commercial, or congregation buildings.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2E6B9E"/>
          <w:sz w:val="20"/>
        </w:rPr>
        <w:t xml:space="preserve">2. </w:t>
      </w:r>
      <w:r>
        <w:rPr>
          <w:rFonts w:ascii="Calibri" w:hAnsi="Calibri"/>
          <w:b/>
          <w:color w:val="1B365D"/>
          <w:sz w:val="20"/>
        </w:rPr>
        <w:t xml:space="preserve">Clearance Status: </w:t>
      </w:r>
      <w:r>
        <w:rPr>
          <w:rFonts w:ascii="Calibri" w:hAnsi="Calibri"/>
          <w:color w:val="282828"/>
          <w:sz w:val="20"/>
        </w:rPr>
        <w:t>Confirm receipt of approved Fire NOC.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757)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b/>
          <w:color w:val="2E6B9E"/>
          <w:sz w:val="18"/>
        </w:rPr>
        <w:t xml:space="preserve">Figure 11.8 — </w:t>
      </w:r>
      <w:r>
        <w:rPr>
          <w:rFonts w:ascii="Calibri" w:hAnsi="Calibri"/>
          <w:i/>
          <w:color w:val="505050"/>
          <w:sz w:val="18"/>
        </w:rPr>
        <w:t>Proposal 1168/0002: External Fire Clearance Validation</w:t>
      </w:r>
    </w:p>
    <w:p>
      <w:pPr>
        <w:pStyle w:val="Heading2"/>
        <w:keepNext/>
        <w:spacing w:before="280" w:after="80"/>
      </w:pPr>
      <w:r>
        <w:rPr>
          <w:rFonts w:ascii="Calibri" w:hAnsi="Calibri"/>
          <w:b/>
          <w:color w:val="2E6B9E"/>
          <w:sz w:val="24"/>
        </w:rPr>
        <w:t>11.9 Drawing &amp; BIM Scrutiny: Final BIMDCR</w:t>
      </w:r>
    </w:p>
    <w:p>
      <w:pPr>
        <w:spacing w:before="0" w:after="80" w:line="276" w:lineRule="auto"/>
      </w:pPr>
      <w:r>
        <w:rPr>
          <w:rFonts w:ascii="Calibri" w:hAnsi="Calibri"/>
          <w:color w:val="282828"/>
          <w:sz w:val="20"/>
        </w:rPr>
        <w:t>Review final CAD and BIM model verification: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2E6B9E"/>
          <w:sz w:val="20"/>
        </w:rPr>
        <w:t xml:space="preserve">1. </w:t>
      </w:r>
      <w:r>
        <w:rPr>
          <w:rFonts w:ascii="Calibri" w:hAnsi="Calibri"/>
          <w:b/>
          <w:color w:val="1B365D"/>
          <w:sz w:val="20"/>
        </w:rPr>
        <w:t xml:space="preserve">Drawing Details: </w:t>
      </w:r>
      <w:r>
        <w:rPr>
          <w:rFonts w:ascii="Calibri" w:hAnsi="Calibri"/>
          <w:color w:val="282828"/>
          <w:sz w:val="20"/>
        </w:rPr>
        <w:t>Inspect Applicant Drawing, Drawing Name (Final Bimdcr), Version, and Report.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2E6B9E"/>
          <w:sz w:val="20"/>
        </w:rPr>
        <w:t xml:space="preserve">2. </w:t>
      </w:r>
      <w:r>
        <w:rPr>
          <w:rFonts w:ascii="Calibri" w:hAnsi="Calibri"/>
          <w:b/>
          <w:color w:val="1B365D"/>
          <w:sz w:val="20"/>
        </w:rPr>
        <w:t xml:space="preserve">Automated Validation: </w:t>
      </w:r>
      <w:r>
        <w:rPr>
          <w:rFonts w:ascii="Calibri" w:hAnsi="Calibri"/>
          <w:color w:val="282828"/>
          <w:sz w:val="20"/>
        </w:rPr>
        <w:t>Verify that all 3D BIM-DCR automated rules have passed successfully.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758)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b/>
          <w:color w:val="2E6B9E"/>
          <w:sz w:val="18"/>
        </w:rPr>
        <w:t xml:space="preserve">Figure 11.9 — </w:t>
      </w:r>
      <w:r>
        <w:rPr>
          <w:rFonts w:ascii="Calibri" w:hAnsi="Calibri"/>
          <w:i/>
          <w:color w:val="505050"/>
          <w:sz w:val="18"/>
        </w:rPr>
        <w:t>Proposal 1168/0002: Final BIMDCR Drawing Model Scrutiny</w:t>
      </w:r>
    </w:p>
    <w:p>
      <w:pPr>
        <w:pStyle w:val="Heading2"/>
        <w:keepNext/>
        <w:spacing w:before="280" w:after="80"/>
      </w:pPr>
      <w:r>
        <w:rPr>
          <w:rFonts w:ascii="Calibri" w:hAnsi="Calibri"/>
          <w:b/>
          <w:color w:val="2E6B9E"/>
          <w:sz w:val="24"/>
        </w:rPr>
        <w:t>11.10 Payment Realization: Total Fees Rs. 32,669.00</w:t>
      </w:r>
    </w:p>
    <w:p>
      <w:pPr>
        <w:spacing w:before="0" w:after="80" w:line="276" w:lineRule="auto"/>
      </w:pPr>
      <w:r>
        <w:rPr>
          <w:rFonts w:ascii="Calibri" w:hAnsi="Calibri"/>
          <w:color w:val="282828"/>
          <w:sz w:val="20"/>
        </w:rPr>
        <w:t>Verify final fee realization for Proposal 1168/0002: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2E6B9E"/>
          <w:sz w:val="20"/>
        </w:rPr>
        <w:t xml:space="preserve">1. </w:t>
      </w:r>
      <w:r>
        <w:rPr>
          <w:rFonts w:ascii="Calibri" w:hAnsi="Calibri"/>
          <w:b/>
          <w:color w:val="1B365D"/>
          <w:sz w:val="20"/>
        </w:rPr>
        <w:t xml:space="preserve">Total Fees Computed: </w:t>
      </w:r>
      <w:r>
        <w:rPr>
          <w:rFonts w:ascii="Calibri" w:hAnsi="Calibri"/>
          <w:color w:val="282828"/>
          <w:sz w:val="20"/>
        </w:rPr>
        <w:t>Verify Total Fees: Rs. 32,669.00.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2E6B9E"/>
          <w:sz w:val="20"/>
        </w:rPr>
        <w:t xml:space="preserve">2. </w:t>
      </w:r>
      <w:r>
        <w:rPr>
          <w:rFonts w:ascii="Calibri" w:hAnsi="Calibri"/>
          <w:b/>
          <w:color w:val="1B365D"/>
          <w:sz w:val="20"/>
        </w:rPr>
        <w:t xml:space="preserve">Treasury Realization: </w:t>
      </w:r>
      <w:r>
        <w:rPr>
          <w:rFonts w:ascii="Calibri" w:hAnsi="Calibri"/>
          <w:color w:val="282828"/>
          <w:sz w:val="20"/>
        </w:rPr>
        <w:t>Verify Paid Amount, Challan Memo, and payment transaction status.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759)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b/>
          <w:color w:val="2E6B9E"/>
          <w:sz w:val="18"/>
        </w:rPr>
        <w:t xml:space="preserve">Figure 11.10 — </w:t>
      </w:r>
      <w:r>
        <w:rPr>
          <w:rFonts w:ascii="Calibri" w:hAnsi="Calibri"/>
          <w:i/>
          <w:color w:val="505050"/>
          <w:sz w:val="18"/>
        </w:rPr>
        <w:t>Proposal 1168/0002: Treasury Fee Reconciliation (Total Fees: Rs. 32,669.00)</w:t>
      </w:r>
    </w:p>
    <w:p>
      <w:pPr>
        <w:pStyle w:val="Heading1"/>
        <w:keepNext/>
        <w:spacing w:before="280" w:after="80"/>
      </w:pPr>
      <w:r>
        <w:rPr>
          <w:rFonts w:ascii="Calibri" w:hAnsi="Calibri"/>
          <w:b/>
          <w:color w:val="1B365D"/>
          <w:sz w:val="30"/>
        </w:rPr>
        <w:t>Chapter 12: End-to-End Operational Lifecycle &amp; Decision Matrix</w:t>
      </w:r>
    </w:p>
    <w:p>
      <w:pPr>
        <w:spacing w:before="0" w:after="80" w:line="276" w:lineRule="auto"/>
      </w:pPr>
      <w:r>
        <w:rPr>
          <w:rFonts w:ascii="Calibri" w:hAnsi="Calibri"/>
          <w:color w:val="282828"/>
          <w:sz w:val="20"/>
        </w:rPr>
        <w:t>The following matrix synthesizes the complete operational scope, procedural workflows, and statutory responsibilities of the Zonal Joint Director (JD):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fill="1B365D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Lifecycle Stage</w:t>
            </w:r>
          </w:p>
        </w:tc>
        <w:tc>
          <w:tcPr>
            <w:tcW w:type="dxa" w:w="2160"/>
            <w:shd w:fill="1B365D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Portal Module / Tab</w:t>
            </w:r>
          </w:p>
        </w:tc>
        <w:tc>
          <w:tcPr>
            <w:tcW w:type="dxa" w:w="1872"/>
            <w:shd w:fill="1B365D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Screen / Figure</w:t>
            </w:r>
          </w:p>
        </w:tc>
        <w:tc>
          <w:tcPr>
            <w:tcW w:type="dxa" w:w="3168"/>
            <w:shd w:fill="1B365D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Administrative Actions &amp; Decision Outputs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before="0" w:after="40"/>
            </w:pPr>
            <w:r>
              <w:rPr>
                <w:rFonts w:ascii="Calibri" w:hAnsi="Calibri"/>
                <w:b/>
                <w:color w:val="1B365D"/>
                <w:sz w:val="17"/>
              </w:rPr>
              <w:t>1. Developer Registration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before="0" w:after="40"/>
            </w:pPr>
            <w:r>
              <w:rPr>
                <w:rFonts w:ascii="Calibri" w:hAnsi="Calibri"/>
                <w:color w:val="323232"/>
                <w:sz w:val="17"/>
              </w:rPr>
              <w:t>Registration &gt;&gt; Developer Verification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before="0" w:after="40"/>
            </w:pPr>
            <w:r>
              <w:rPr>
                <w:rFonts w:ascii="Calibri" w:hAnsi="Calibri"/>
                <w:color w:val="323232"/>
                <w:sz w:val="17"/>
              </w:rPr>
              <w:t>Figure 3.1 (Screen 707)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before="0" w:after="40"/>
            </w:pPr>
            <w:r>
              <w:rPr>
                <w:rFonts w:ascii="Calibri" w:hAnsi="Calibri"/>
                <w:color w:val="323232"/>
                <w:sz w:val="17"/>
              </w:rPr>
              <w:t>Review developer firm credentials, RERA registrations, PAN details, and financial capabilities.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  <w:shd w:fill="F4F6F9"/>
          </w:tcPr>
          <w:p>
            <w:pPr>
              <w:spacing w:line="276" w:lineRule="auto" w:before="0" w:after="40"/>
            </w:pPr>
            <w:r>
              <w:rPr>
                <w:rFonts w:ascii="Calibri" w:hAnsi="Calibri"/>
                <w:b/>
                <w:color w:val="1B365D"/>
                <w:sz w:val="17"/>
              </w:rPr>
              <w:t>2. Professional Licensing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shd w:fill="F4F6F9"/>
          </w:tcPr>
          <w:p>
            <w:pPr>
              <w:spacing w:line="276" w:lineRule="auto" w:before="0" w:after="40"/>
            </w:pPr>
            <w:r>
              <w:rPr>
                <w:rFonts w:ascii="Calibri" w:hAnsi="Calibri"/>
                <w:color w:val="323232"/>
                <w:sz w:val="17"/>
              </w:rPr>
              <w:t>Registration &gt;&gt; In Process / Approved / Rejected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  <w:shd w:fill="F4F6F9"/>
          </w:tcPr>
          <w:p>
            <w:pPr>
              <w:spacing w:line="276" w:lineRule="auto" w:before="0" w:after="40"/>
            </w:pPr>
            <w:r>
              <w:rPr>
                <w:rFonts w:ascii="Calibri" w:hAnsi="Calibri"/>
                <w:color w:val="323232"/>
                <w:sz w:val="17"/>
              </w:rPr>
              <w:t>Figures 4.1 - 4.10 (Screens 708 - 717)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  <w:shd w:fill="F4F6F9"/>
          </w:tcPr>
          <w:p>
            <w:pPr>
              <w:spacing w:line="276" w:lineRule="auto" w:before="0" w:after="40"/>
            </w:pPr>
            <w:r>
              <w:rPr>
                <w:rFonts w:ascii="Calibri" w:hAnsi="Calibri"/>
                <w:color w:val="323232"/>
                <w:sz w:val="17"/>
              </w:rPr>
              <w:t>Verify Council of Architecture and Structural Engineer Grade-1 credentials; approve, hold, or reject professional licenses.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before="0" w:after="40"/>
            </w:pPr>
            <w:r>
              <w:rPr>
                <w:rFonts w:ascii="Calibri" w:hAnsi="Calibri"/>
                <w:b/>
                <w:color w:val="1B365D"/>
                <w:sz w:val="17"/>
              </w:rPr>
              <w:t>3. Application Tracking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before="0" w:after="40"/>
            </w:pPr>
            <w:r>
              <w:rPr>
                <w:rFonts w:ascii="Calibri" w:hAnsi="Calibri"/>
                <w:color w:val="323232"/>
                <w:sz w:val="17"/>
              </w:rPr>
              <w:t>Application Status &gt;&gt; Review / Issued / Revoke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before="0" w:after="40"/>
            </w:pPr>
            <w:r>
              <w:rPr>
                <w:rFonts w:ascii="Calibri" w:hAnsi="Calibri"/>
                <w:color w:val="323232"/>
                <w:sz w:val="17"/>
              </w:rPr>
              <w:t>Figures 5.1 - 5.3 (Screens 718 - 720)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before="0" w:after="40"/>
            </w:pPr>
            <w:r>
              <w:rPr>
                <w:rFonts w:ascii="Calibri" w:hAnsi="Calibri"/>
                <w:color w:val="323232"/>
                <w:sz w:val="17"/>
              </w:rPr>
              <w:t>Monitor active review proposals, access issued permit archives, and maintain cancellation registers.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  <w:shd w:fill="F4F6F9"/>
          </w:tcPr>
          <w:p>
            <w:pPr>
              <w:spacing w:line="276" w:lineRule="auto" w:before="0" w:after="40"/>
            </w:pPr>
            <w:r>
              <w:rPr>
                <w:rFonts w:ascii="Calibri" w:hAnsi="Calibri"/>
                <w:b/>
                <w:color w:val="1B365D"/>
                <w:sz w:val="17"/>
              </w:rPr>
              <w:t>4. Proposal Scrutiny &amp; Sanction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shd w:fill="F4F6F9"/>
          </w:tcPr>
          <w:p>
            <w:pPr>
              <w:spacing w:line="276" w:lineRule="auto" w:before="0" w:after="40"/>
            </w:pPr>
            <w:r>
              <w:rPr>
                <w:rFonts w:ascii="Calibri" w:hAnsi="Calibri"/>
                <w:color w:val="323232"/>
                <w:sz w:val="17"/>
              </w:rPr>
              <w:t>Proceeding Status &gt;&gt; Verified (Proposals 1168/0001, 1168/0002)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  <w:shd w:fill="F4F6F9"/>
          </w:tcPr>
          <w:p>
            <w:pPr>
              <w:spacing w:line="276" w:lineRule="auto" w:before="0" w:after="40"/>
            </w:pPr>
            <w:r>
              <w:rPr>
                <w:rFonts w:ascii="Calibri" w:hAnsi="Calibri"/>
                <w:color w:val="323232"/>
                <w:sz w:val="17"/>
              </w:rPr>
              <w:t>Figures 6.1, 9.1-9.10, 11.1-11.10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  <w:shd w:fill="F4F6F9"/>
          </w:tcPr>
          <w:p>
            <w:pPr>
              <w:spacing w:line="276" w:lineRule="auto" w:before="0" w:after="40"/>
            </w:pPr>
            <w:r>
              <w:rPr>
                <w:rFonts w:ascii="Calibri" w:hAnsi="Calibri"/>
                <w:color w:val="323232"/>
                <w:sz w:val="17"/>
              </w:rPr>
              <w:t>Complete 10-tab technical evaluation (General, Applicant, Plot, Checklist, Documents, Others, Site Insp, BIM, Payments); endorse Building Permit Order (BPO1.pdf).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before="0" w:after="40"/>
            </w:pPr>
            <w:r>
              <w:rPr>
                <w:rFonts w:ascii="Calibri" w:hAnsi="Calibri"/>
                <w:b/>
                <w:color w:val="1B365D"/>
                <w:sz w:val="17"/>
              </w:rPr>
              <w:t>5. Shortfall Administration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before="0" w:after="40"/>
            </w:pPr>
            <w:r>
              <w:rPr>
                <w:rFonts w:ascii="Calibri" w:hAnsi="Calibri"/>
                <w:color w:val="323232"/>
                <w:sz w:val="17"/>
              </w:rPr>
              <w:t>Proceeding Status &gt;&gt; Shortfall / Review Shortfall (Proposal 1168/0026)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before="0" w:after="40"/>
            </w:pPr>
            <w:r>
              <w:rPr>
                <w:rFonts w:ascii="Calibri" w:hAnsi="Calibri"/>
                <w:color w:val="323232"/>
                <w:sz w:val="17"/>
              </w:rPr>
              <w:t>Figures 6.2, 6.3, 10.1-10.11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before="0" w:after="40"/>
            </w:pPr>
            <w:r>
              <w:rPr>
                <w:rFonts w:ascii="Calibri" w:hAnsi="Calibri"/>
                <w:color w:val="323232"/>
                <w:sz w:val="17"/>
              </w:rPr>
              <w:t>Issue formal Shortfall Letters for missing deeds, road dedications, or Fire NOCs; review applicant compliance resubmissions.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  <w:shd w:fill="F4F6F9"/>
          </w:tcPr>
          <w:p>
            <w:pPr>
              <w:spacing w:line="276" w:lineRule="auto" w:before="0" w:after="40"/>
            </w:pPr>
            <w:r>
              <w:rPr>
                <w:rFonts w:ascii="Calibri" w:hAnsi="Calibri"/>
                <w:b/>
                <w:color w:val="1B365D"/>
                <w:sz w:val="17"/>
              </w:rPr>
              <w:t>6. Enforcement Proceedings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shd w:fill="F4F6F9"/>
          </w:tcPr>
          <w:p>
            <w:pPr>
              <w:spacing w:line="276" w:lineRule="auto" w:before="0" w:after="40"/>
            </w:pPr>
            <w:r>
              <w:rPr>
                <w:rFonts w:ascii="Calibri" w:hAnsi="Calibri"/>
                <w:color w:val="323232"/>
                <w:sz w:val="17"/>
              </w:rPr>
              <w:t>Proceeding Status &gt;&gt; Show Cause / Review Show Cause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  <w:shd w:fill="F4F6F9"/>
          </w:tcPr>
          <w:p>
            <w:pPr>
              <w:spacing w:line="276" w:lineRule="auto" w:before="0" w:after="40"/>
            </w:pPr>
            <w:r>
              <w:rPr>
                <w:rFonts w:ascii="Calibri" w:hAnsi="Calibri"/>
                <w:color w:val="323232"/>
                <w:sz w:val="17"/>
              </w:rPr>
              <w:t>Figures 6.4, 6.5 (Screens 746 - 747)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  <w:shd w:fill="F4F6F9"/>
          </w:tcPr>
          <w:p>
            <w:pPr>
              <w:spacing w:line="276" w:lineRule="auto" w:before="0" w:after="40"/>
            </w:pPr>
            <w:r>
              <w:rPr>
                <w:rFonts w:ascii="Calibri" w:hAnsi="Calibri"/>
                <w:color w:val="323232"/>
                <w:sz w:val="17"/>
              </w:rPr>
              <w:t>Issue statutory Show Cause notices for major deviations; evaluate applicant legal replies and schedule personal hearings.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before="0" w:after="40"/>
            </w:pPr>
            <w:r>
              <w:rPr>
                <w:rFonts w:ascii="Calibri" w:hAnsi="Calibri"/>
                <w:b/>
                <w:color w:val="1B365D"/>
                <w:sz w:val="17"/>
              </w:rPr>
              <w:t>7. Professional Transfer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before="0" w:after="40"/>
            </w:pPr>
            <w:r>
              <w:rPr>
                <w:rFonts w:ascii="Calibri" w:hAnsi="Calibri"/>
                <w:color w:val="323232"/>
                <w:sz w:val="17"/>
              </w:rPr>
              <w:t>Change of Technical Professional &gt;&gt; Transfer Request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before="0" w:after="40"/>
            </w:pPr>
            <w:r>
              <w:rPr>
                <w:rFonts w:ascii="Calibri" w:hAnsi="Calibri"/>
                <w:color w:val="323232"/>
                <w:sz w:val="17"/>
              </w:rPr>
              <w:t>Figure 7.1 (Screen 748)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before="0" w:after="40"/>
            </w:pPr>
            <w:r>
              <w:rPr>
                <w:rFonts w:ascii="Calibri" w:hAnsi="Calibri"/>
                <w:color w:val="323232"/>
                <w:sz w:val="17"/>
              </w:rPr>
              <w:t>Validate owner transfer requests, verify NOC from outgoing professional, and reassign digital drawing rights.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  <w:shd w:fill="F4F6F9"/>
          </w:tcPr>
          <w:p>
            <w:pPr>
              <w:spacing w:line="276" w:lineRule="auto" w:before="0" w:after="40"/>
            </w:pPr>
            <w:r>
              <w:rPr>
                <w:rFonts w:ascii="Calibri" w:hAnsi="Calibri"/>
                <w:b/>
                <w:color w:val="1B365D"/>
                <w:sz w:val="17"/>
              </w:rPr>
              <w:t>8. Statutory Dispatch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shd w:fill="F4F6F9"/>
          </w:tcPr>
          <w:p>
            <w:pPr>
              <w:spacing w:line="276" w:lineRule="auto" w:before="0" w:after="40"/>
            </w:pPr>
            <w:r>
              <w:rPr>
                <w:rFonts w:ascii="Calibri" w:hAnsi="Calibri"/>
                <w:color w:val="323232"/>
                <w:sz w:val="17"/>
              </w:rPr>
              <w:t>Outward &gt;&gt; Outward Register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  <w:shd w:fill="F4F6F9"/>
          </w:tcPr>
          <w:p>
            <w:pPr>
              <w:spacing w:line="276" w:lineRule="auto" w:before="0" w:after="40"/>
            </w:pPr>
            <w:r>
              <w:rPr>
                <w:rFonts w:ascii="Calibri" w:hAnsi="Calibri"/>
                <w:color w:val="323232"/>
                <w:sz w:val="17"/>
              </w:rPr>
              <w:t>Figure 8.1 (Screen 749)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  <w:shd w:fill="F4F6F9"/>
          </w:tcPr>
          <w:p>
            <w:pPr>
              <w:spacing w:line="276" w:lineRule="auto" w:before="0" w:after="40"/>
            </w:pPr>
            <w:r>
              <w:rPr>
                <w:rFonts w:ascii="Calibri" w:hAnsi="Calibri"/>
                <w:color w:val="323232"/>
                <w:sz w:val="17"/>
              </w:rPr>
              <w:t>Maintain official statutory outward dispatch log for all permit orders, shortfall notices, and show cause communications.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