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pPr>
      <w:r>
        <w:rPr>
          <w:rFonts w:ascii="Calibri" w:hAnsi="Calibri"/>
          <w:color w:val="282828"/>
          <w:sz w:val="20"/>
        </w:rPr>
        <w:t>Andhra Pradesh Capital Region Development Authority</w:t>
      </w:r>
    </w:p>
    <w:p>
      <w:pPr>
        <w:spacing w:before="0" w:after="20" w:line="276" w:lineRule="auto"/>
      </w:pPr>
      <w:r>
        <w:rPr>
          <w:rFonts w:ascii="Calibri" w:hAnsi="Calibri"/>
          <w:color w:val="282828"/>
          <w:sz w:val="20"/>
        </w:rPr>
        <w:t>Town Planning Assistant (TPA) User Manual</w:t>
      </w:r>
    </w:p>
    <w:p>
      <w:pPr>
        <w:spacing w:before="0" w:after="20" w:line="276" w:lineRule="auto"/>
      </w:pPr>
      <w:r>
        <w:rPr>
          <w:rFonts w:ascii="Calibri" w:hAnsi="Calibri"/>
          <w:color w:val="282828"/>
          <w:sz w:val="20"/>
        </w:rPr>
        <w:t>BIM Based Building Permit System (BBAS)</w:t>
      </w:r>
    </w:p>
    <w:p>
      <w:pPr>
        <w:spacing w:before="0" w:after="20" w:line="276" w:lineRule="auto"/>
      </w:pPr>
      <w:r>
        <w:rPr>
          <w:rFonts w:ascii="Calibri" w:hAnsi="Calibri"/>
          <w:color w:val="282828"/>
          <w:sz w:val="20"/>
        </w:rPr>
        <w:t>Town Planning Assistant Scrutiny Portal</w:t>
      </w:r>
    </w:p>
    <w:p>
      <w:pPr>
        <w:spacing w:before="0" w:after="20" w:line="276" w:lineRule="auto"/>
      </w:pPr>
      <w:r>
        <w:rPr>
          <w:rFonts w:ascii="Calibri" w:hAnsi="Calibri"/>
          <w:color w:val="282828"/>
          <w:sz w:val="20"/>
        </w:rPr>
        <w:t>Portal: bbas.ap.gov.in / SWC.Admin</w:t>
      </w:r>
    </w:p>
    <w:p>
      <w:pPr>
        <w:spacing w:before="0" w:after="120" w:line="276" w:lineRule="auto"/>
      </w:pPr>
      <w:r>
        <w:rPr>
          <w:rFonts w:ascii="Calibri" w:hAnsi="Calibri"/>
          <w:color w:val="282828"/>
          <w:sz w:val="20"/>
        </w:rPr>
        <w:t>Audience: Town Planning Assistants (TPAs) and Scrutiny Officers</w:t>
      </w:r>
    </w:p>
    <w:p>
      <w:pPr>
        <w:spacing w:before="0" w:after="280" w:line="276" w:lineRule="auto"/>
      </w:pPr>
      <w:r>
        <w:rPr>
          <w:rFonts w:ascii="Calibri" w:hAnsi="Calibri"/>
          <w:color w:val="282828"/>
          <w:sz w:val="20"/>
        </w:rPr>
        <w:t>Module-wise user guide with live portal screenshots. Share this Word file as-is, or use File → Save As → PDF.</w:t>
      </w:r>
    </w:p>
    <w:p>
      <w:pPr>
        <w:pStyle w:val="Heading1"/>
        <w:keepNext/>
        <w:spacing w:before="280" w:after="80"/>
      </w:pPr>
      <w:r>
        <w:rPr>
          <w:rFonts w:ascii="Calibri" w:hAnsi="Calibri"/>
          <w:b/>
          <w:color w:val="1B365D"/>
          <w:sz w:val="30"/>
        </w:rPr>
        <w:t>Contents</w:t>
      </w:r>
    </w:p>
    <w:p>
      <w:pPr>
        <w:spacing w:before="0" w:after="40" w:line="276" w:lineRule="auto"/>
      </w:pPr>
      <w:r>
        <w:rPr>
          <w:rFonts w:ascii="Calibri" w:hAnsi="Calibri"/>
          <w:color w:val="282828"/>
          <w:sz w:val="20"/>
        </w:rPr>
        <w:t>1. Introduction</w:t>
      </w:r>
    </w:p>
    <w:p>
      <w:pPr>
        <w:spacing w:before="0" w:after="40" w:line="276" w:lineRule="auto"/>
      </w:pPr>
      <w:r>
        <w:rPr>
          <w:rFonts w:ascii="Calibri" w:hAnsi="Calibri"/>
          <w:color w:val="282828"/>
          <w:sz w:val="20"/>
        </w:rPr>
        <w:t>2. Portal access and login</w:t>
      </w:r>
    </w:p>
    <w:p>
      <w:pPr>
        <w:spacing w:before="0" w:after="40" w:line="276" w:lineRule="auto"/>
      </w:pPr>
      <w:r>
        <w:rPr>
          <w:rFonts w:ascii="Calibri" w:hAnsi="Calibri"/>
          <w:color w:val="282828"/>
          <w:sz w:val="20"/>
        </w:rPr>
        <w:t>3. TPA portal overview and navigation tree</w:t>
      </w:r>
    </w:p>
    <w:p>
      <w:pPr>
        <w:spacing w:before="0" w:after="40" w:line="276" w:lineRule="auto"/>
      </w:pPr>
      <w:r>
        <w:rPr>
          <w:rFonts w:ascii="Calibri" w:hAnsi="Calibri"/>
          <w:color w:val="282828"/>
          <w:sz w:val="20"/>
        </w:rPr>
        <w:t>4. Module: Registration Scrutiny</w:t>
      </w:r>
    </w:p>
    <w:p>
      <w:pPr>
        <w:spacing w:before="0" w:after="40" w:line="276" w:lineRule="auto"/>
      </w:pPr>
      <w:r>
        <w:rPr>
          <w:rFonts w:ascii="Calibri" w:hAnsi="Calibri"/>
          <w:color w:val="282828"/>
          <w:sz w:val="20"/>
        </w:rPr>
        <w:t>5. Module: Application Scrutiny &amp; Verification</w:t>
      </w:r>
    </w:p>
    <w:p>
      <w:pPr>
        <w:spacing w:before="0" w:after="40" w:line="276" w:lineRule="auto"/>
      </w:pPr>
      <w:r>
        <w:rPr>
          <w:rFonts w:ascii="Calibri" w:hAnsi="Calibri"/>
          <w:color w:val="282828"/>
          <w:sz w:val="20"/>
        </w:rPr>
        <w:t xml:space="preserve">    5.1 Review Proceeding intake</w:t>
      </w:r>
    </w:p>
    <w:p>
      <w:pPr>
        <w:spacing w:before="0" w:after="40" w:line="276" w:lineRule="auto"/>
      </w:pPr>
      <w:r>
        <w:rPr>
          <w:rFonts w:ascii="Calibri" w:hAnsi="Calibri"/>
          <w:color w:val="282828"/>
          <w:sz w:val="20"/>
        </w:rPr>
        <w:t xml:space="preserve">    5.2 General Information tab</w:t>
      </w:r>
    </w:p>
    <w:p>
      <w:pPr>
        <w:spacing w:before="0" w:after="40" w:line="276" w:lineRule="auto"/>
      </w:pPr>
      <w:r>
        <w:rPr>
          <w:rFonts w:ascii="Calibri" w:hAnsi="Calibri"/>
          <w:color w:val="282828"/>
          <w:sz w:val="20"/>
        </w:rPr>
        <w:t xml:space="preserve">    5.3 Applicant Information tab</w:t>
      </w:r>
    </w:p>
    <w:p>
      <w:pPr>
        <w:spacing w:before="0" w:after="40" w:line="276" w:lineRule="auto"/>
      </w:pPr>
      <w:r>
        <w:rPr>
          <w:rFonts w:ascii="Calibri" w:hAnsi="Calibri"/>
          <w:color w:val="282828"/>
          <w:sz w:val="20"/>
        </w:rPr>
        <w:t xml:space="preserve">    5.4 Plot Details and Area verification</w:t>
      </w:r>
    </w:p>
    <w:p>
      <w:pPr>
        <w:spacing w:before="0" w:after="40" w:line="276" w:lineRule="auto"/>
      </w:pPr>
      <w:r>
        <w:rPr>
          <w:rFonts w:ascii="Calibri" w:hAnsi="Calibri"/>
          <w:color w:val="282828"/>
          <w:sz w:val="20"/>
        </w:rPr>
        <w:t xml:space="preserve">    5.5 Application Checklist verification</w:t>
      </w:r>
    </w:p>
    <w:p>
      <w:pPr>
        <w:spacing w:before="0" w:after="40" w:line="276" w:lineRule="auto"/>
      </w:pPr>
      <w:r>
        <w:rPr>
          <w:rFonts w:ascii="Calibri" w:hAnsi="Calibri"/>
          <w:color w:val="282828"/>
          <w:sz w:val="20"/>
        </w:rPr>
        <w:t xml:space="preserve">    5.6 Document Checklist and primary verification</w:t>
      </w:r>
    </w:p>
    <w:p>
      <w:pPr>
        <w:spacing w:before="0" w:after="40" w:line="276" w:lineRule="auto"/>
      </w:pPr>
      <w:r>
        <w:rPr>
          <w:rFonts w:ascii="Calibri" w:hAnsi="Calibri"/>
          <w:color w:val="282828"/>
          <w:sz w:val="20"/>
        </w:rPr>
        <w:t xml:space="preserve">    5.7 Others tab (Environmental and Green Building parameters)</w:t>
      </w:r>
    </w:p>
    <w:p>
      <w:pPr>
        <w:spacing w:before="0" w:after="40" w:line="276" w:lineRule="auto"/>
      </w:pPr>
      <w:r>
        <w:rPr>
          <w:rFonts w:ascii="Calibri" w:hAnsi="Calibri"/>
          <w:color w:val="282828"/>
          <w:sz w:val="20"/>
        </w:rPr>
        <w:t xml:space="preserve">    5.8 Site Inspection Subsystem (Checklist, Photographs, Report &amp; Digital Signature)</w:t>
      </w:r>
    </w:p>
    <w:p>
      <w:pPr>
        <w:spacing w:before="0" w:after="40" w:line="276" w:lineRule="auto"/>
      </w:pPr>
      <w:r>
        <w:rPr>
          <w:rFonts w:ascii="Calibri" w:hAnsi="Calibri"/>
          <w:color w:val="282828"/>
          <w:sz w:val="20"/>
        </w:rPr>
        <w:t xml:space="preserve">    5.9 Letter — Draft Building Permission Order review</w:t>
      </w:r>
    </w:p>
    <w:p>
      <w:pPr>
        <w:spacing w:before="0" w:after="40" w:line="276" w:lineRule="auto"/>
      </w:pPr>
      <w:r>
        <w:rPr>
          <w:rFonts w:ascii="Calibri" w:hAnsi="Calibri"/>
          <w:color w:val="282828"/>
          <w:sz w:val="20"/>
        </w:rPr>
        <w:t xml:space="preserve">    5.10 Apply for NOCs (Fire Safety clearance verification)</w:t>
      </w:r>
    </w:p>
    <w:p>
      <w:pPr>
        <w:spacing w:before="0" w:after="40" w:line="276" w:lineRule="auto"/>
      </w:pPr>
      <w:r>
        <w:rPr>
          <w:rFonts w:ascii="Calibri" w:hAnsi="Calibri"/>
          <w:color w:val="282828"/>
          <w:sz w:val="20"/>
        </w:rPr>
        <w:t xml:space="preserve">    5.11 Drawing Scrutiny (AutoDCR CAD scrutiny &amp; interactive 3D BIM model viewer)</w:t>
      </w:r>
    </w:p>
    <w:p>
      <w:pPr>
        <w:spacing w:before="0" w:after="40" w:line="276" w:lineRule="auto"/>
      </w:pPr>
      <w:r>
        <w:rPr>
          <w:rFonts w:ascii="Calibri" w:hAnsi="Calibri"/>
          <w:color w:val="282828"/>
          <w:sz w:val="20"/>
        </w:rPr>
        <w:t xml:space="preserve">    5.12 Payments tab (Calculated fee breakdown, Memos, and CFMS Challans)</w:t>
      </w:r>
    </w:p>
    <w:p>
      <w:pPr>
        <w:spacing w:before="0" w:after="40" w:line="276" w:lineRule="auto"/>
      </w:pPr>
      <w:r>
        <w:rPr>
          <w:rFonts w:ascii="Calibri" w:hAnsi="Calibri"/>
          <w:color w:val="282828"/>
          <w:sz w:val="20"/>
        </w:rPr>
        <w:t xml:space="preserve">    5.13 Land Pooling Scheme (LPS) institutional proposal walkthrough</w:t>
      </w:r>
    </w:p>
    <w:p>
      <w:pPr>
        <w:spacing w:before="0" w:after="40" w:line="276" w:lineRule="auto"/>
      </w:pPr>
      <w:r>
        <w:rPr>
          <w:rFonts w:ascii="Calibri" w:hAnsi="Calibri"/>
          <w:color w:val="282828"/>
          <w:sz w:val="20"/>
        </w:rPr>
        <w:t xml:space="preserve">    5.14 Gramkantam non-LPS proposal walkthrough</w:t>
      </w:r>
    </w:p>
    <w:p>
      <w:pPr>
        <w:spacing w:before="0" w:after="40" w:line="276" w:lineRule="auto"/>
      </w:pPr>
      <w:r>
        <w:rPr>
          <w:rFonts w:ascii="Calibri" w:hAnsi="Calibri"/>
          <w:color w:val="282828"/>
          <w:sz w:val="20"/>
        </w:rPr>
        <w:t>6. Module: Proceeding Status Workflow &amp; File Routing</w:t>
      </w:r>
    </w:p>
    <w:p>
      <w:pPr>
        <w:spacing w:before="0" w:after="40" w:line="276" w:lineRule="auto"/>
      </w:pPr>
      <w:r>
        <w:rPr>
          <w:rFonts w:ascii="Calibri" w:hAnsi="Calibri"/>
          <w:color w:val="282828"/>
          <w:sz w:val="20"/>
        </w:rPr>
        <w:t xml:space="preserve">    6.1 Verified queue</w:t>
      </w:r>
    </w:p>
    <w:p>
      <w:pPr>
        <w:spacing w:before="0" w:after="40" w:line="276" w:lineRule="auto"/>
      </w:pPr>
      <w:r>
        <w:rPr>
          <w:rFonts w:ascii="Calibri" w:hAnsi="Calibri"/>
          <w:color w:val="282828"/>
          <w:sz w:val="20"/>
        </w:rPr>
        <w:t xml:space="preserve">    6.2 Shortfall queue and Shortfall Letter issuance</w:t>
      </w:r>
    </w:p>
    <w:p>
      <w:pPr>
        <w:spacing w:before="0" w:after="40" w:line="276" w:lineRule="auto"/>
      </w:pPr>
      <w:r>
        <w:rPr>
          <w:rFonts w:ascii="Calibri" w:hAnsi="Calibri"/>
          <w:color w:val="282828"/>
          <w:sz w:val="20"/>
        </w:rPr>
        <w:t xml:space="preserve">    6.3 Review Shortfall Submission queue</w:t>
      </w:r>
    </w:p>
    <w:p>
      <w:pPr>
        <w:spacing w:before="0" w:after="40" w:line="276" w:lineRule="auto"/>
      </w:pPr>
      <w:r>
        <w:rPr>
          <w:rFonts w:ascii="Calibri" w:hAnsi="Calibri"/>
          <w:color w:val="282828"/>
          <w:sz w:val="20"/>
        </w:rPr>
        <w:t xml:space="preserve">    6.4 Show Cause queue and formal notice issuance</w:t>
      </w:r>
    </w:p>
    <w:p>
      <w:pPr>
        <w:spacing w:before="0" w:after="40" w:line="276" w:lineRule="auto"/>
      </w:pPr>
      <w:r>
        <w:rPr>
          <w:rFonts w:ascii="Calibri" w:hAnsi="Calibri"/>
          <w:color w:val="282828"/>
          <w:sz w:val="20"/>
        </w:rPr>
        <w:t xml:space="preserve">    6.5 Review Show Cause Submission queue</w:t>
      </w:r>
    </w:p>
    <w:p>
      <w:pPr>
        <w:spacing w:before="0" w:after="40" w:line="276" w:lineRule="auto"/>
      </w:pPr>
      <w:r>
        <w:rPr>
          <w:rFonts w:ascii="Calibri" w:hAnsi="Calibri"/>
          <w:color w:val="282828"/>
          <w:sz w:val="20"/>
        </w:rPr>
        <w:t xml:space="preserve">    6.6 Proceeding Issued queue and approved permit orders</w:t>
      </w:r>
    </w:p>
    <w:p>
      <w:pPr>
        <w:spacing w:before="0" w:after="40" w:line="276" w:lineRule="auto"/>
      </w:pPr>
      <w:r>
        <w:rPr>
          <w:rFonts w:ascii="Calibri" w:hAnsi="Calibri"/>
          <w:color w:val="282828"/>
          <w:sz w:val="20"/>
        </w:rPr>
        <w:t>7. Common actions on every list and proposal</w:t>
      </w:r>
    </w:p>
    <w:p>
      <w:pPr>
        <w:spacing w:before="0" w:after="40" w:line="276" w:lineRule="auto"/>
      </w:pPr>
      <w:r>
        <w:rPr>
          <w:rFonts w:ascii="Calibri" w:hAnsi="Calibri"/>
          <w:color w:val="282828"/>
          <w:sz w:val="20"/>
        </w:rPr>
        <w:t>8. End-to-end TPA scrutiny lifecycle</w:t>
      </w:r>
    </w:p>
    <w:p>
      <w:r>
        <w:br w:type="page"/>
      </w:r>
    </w:p>
    <w:p>
      <w:pPr>
        <w:pStyle w:val="Heading1"/>
        <w:keepNext/>
        <w:spacing w:before="280" w:after="80"/>
      </w:pPr>
      <w:r>
        <w:rPr>
          <w:rFonts w:ascii="Calibri" w:hAnsi="Calibri"/>
          <w:b/>
          <w:color w:val="1B365D"/>
          <w:sz w:val="30"/>
        </w:rPr>
        <w:t>1. Introduction</w:t>
      </w:r>
    </w:p>
    <w:p>
      <w:pPr>
        <w:spacing w:before="0" w:after="80" w:line="276" w:lineRule="auto"/>
      </w:pPr>
      <w:r>
        <w:rPr>
          <w:rFonts w:ascii="Calibri" w:hAnsi="Calibri"/>
          <w:color w:val="282828"/>
          <w:sz w:val="20"/>
        </w:rPr>
        <w:t>BBAS is APCRDA's comprehensive online platform for building permission scrutiny, site inspection, and regulatory approvals across the Amaravati Capital Region. While external applicants and technical professionals prepare building files and submit architectural drawings, the Town Planning Assistant (TPA) serves as the primary technical gatekeeper within the authority.</w:t>
      </w:r>
    </w:p>
    <w:p>
      <w:pPr>
        <w:spacing w:before="0" w:after="80" w:line="276" w:lineRule="auto"/>
      </w:pPr>
      <w:r>
        <w:rPr>
          <w:rFonts w:ascii="Calibri" w:hAnsi="Calibri"/>
          <w:color w:val="282828"/>
          <w:sz w:val="20"/>
        </w:rPr>
        <w:t>Using the TPA portal workspace, the Town Planning Assistant reviews applicant submissions, audits professional credentials, verifies title and land-use records, conducts on-ground physical site inspections with geo-tagged photographs, inspects automated building rule validations in 2D CAD and 3D BIM formats, reconciles government fee payments via the AP Treasury CFMS gateway, and routes proposals toward final sanction or regulatory rectification.</w:t>
      </w:r>
    </w:p>
    <w:p>
      <w:pPr>
        <w:pStyle w:val="Heading1"/>
        <w:keepNext/>
        <w:spacing w:before="280" w:after="80"/>
      </w:pPr>
      <w:r>
        <w:rPr>
          <w:rFonts w:ascii="Calibri" w:hAnsi="Calibri"/>
          <w:b/>
          <w:color w:val="1B365D"/>
          <w:sz w:val="30"/>
        </w:rPr>
        <w:t>2. Portal access and login</w:t>
      </w:r>
    </w:p>
    <w:p>
      <w:pPr>
        <w:spacing w:before="0" w:after="80" w:line="276" w:lineRule="auto"/>
      </w:pPr>
      <w:r>
        <w:rPr>
          <w:rFonts w:ascii="Calibri" w:hAnsi="Calibri"/>
          <w:color w:val="282828"/>
          <w:sz w:val="20"/>
        </w:rPr>
        <w:t>Town Planning Assistants access the scrutiny workspace through the central BIMDCR authentication gateway.</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the browser</w:t>
      </w:r>
      <w:r>
        <w:rPr>
          <w:rFonts w:ascii="Calibri" w:hAnsi="Calibri"/>
          <w:color w:val="323232"/>
          <w:sz w:val="20"/>
        </w:rPr>
        <w:t xml:space="preserve"> and navigate to the official portal URL: https://bbas.ap.gov.in/BPAMSClient/login.aspx.</w:t>
      </w:r>
    </w:p>
    <w:p>
      <w:pPr>
        <w:spacing w:before="20" w:after="60" w:line="276" w:lineRule="auto"/>
        <w:ind w:left="360"/>
      </w:pPr>
      <w:r>
        <w:rPr>
          <w:rFonts w:ascii="Calibri" w:hAnsi="Calibri"/>
          <w:b/>
          <w:color w:val="1B365D"/>
          <w:sz w:val="20"/>
        </w:rPr>
        <w:t xml:space="preserve">2. </w:t>
      </w:r>
      <w:r>
        <w:rPr>
          <w:rFonts w:ascii="Calibri" w:hAnsi="Calibri"/>
          <w:b/>
          <w:color w:val="1E1E1E"/>
          <w:sz w:val="20"/>
        </w:rPr>
        <w:t>Confirm the header</w:t>
      </w:r>
      <w:r>
        <w:rPr>
          <w:rFonts w:ascii="Calibri" w:hAnsi="Calibri"/>
          <w:color w:val="323232"/>
          <w:sz w:val="20"/>
        </w:rPr>
        <w:t xml:space="preserve"> displays 'Welcome to BIMDCR' under the Andhra Pradesh Capital Region Development Authority banner.</w:t>
      </w:r>
    </w:p>
    <w:p>
      <w:pPr>
        <w:spacing w:before="20" w:after="60" w:line="276" w:lineRule="auto"/>
        <w:ind w:left="360"/>
      </w:pPr>
      <w:r>
        <w:rPr>
          <w:rFonts w:ascii="Calibri" w:hAnsi="Calibri"/>
          <w:b/>
          <w:color w:val="1B365D"/>
          <w:sz w:val="20"/>
        </w:rPr>
        <w:t xml:space="preserve">3. </w:t>
      </w:r>
      <w:r>
        <w:rPr>
          <w:rFonts w:ascii="Calibri" w:hAnsi="Calibri"/>
          <w:b/>
          <w:color w:val="1E1E1E"/>
          <w:sz w:val="20"/>
        </w:rPr>
        <w:t>Enter your User ID</w:t>
      </w:r>
      <w:r>
        <w:rPr>
          <w:rFonts w:ascii="Calibri" w:hAnsi="Calibri"/>
          <w:color w:val="323232"/>
          <w:sz w:val="20"/>
        </w:rPr>
        <w:t xml:space="preserve"> into the Username field (for example, official officer ID TPA002).</w:t>
      </w:r>
    </w:p>
    <w:p>
      <w:pPr>
        <w:spacing w:before="20" w:after="60" w:line="276" w:lineRule="auto"/>
        <w:ind w:left="360"/>
      </w:pPr>
      <w:r>
        <w:rPr>
          <w:rFonts w:ascii="Calibri" w:hAnsi="Calibri"/>
          <w:b/>
          <w:color w:val="1B365D"/>
          <w:sz w:val="20"/>
        </w:rPr>
        <w:t xml:space="preserve">4. </w:t>
      </w:r>
      <w:r>
        <w:rPr>
          <w:rFonts w:ascii="Calibri" w:hAnsi="Calibri"/>
          <w:b/>
          <w:color w:val="1E1E1E"/>
          <w:sz w:val="20"/>
        </w:rPr>
        <w:t>Enter your Password</w:t>
      </w:r>
      <w:r>
        <w:rPr>
          <w:rFonts w:ascii="Calibri" w:hAnsi="Calibri"/>
          <w:color w:val="323232"/>
          <w:sz w:val="20"/>
        </w:rPr>
        <w:t xml:space="preserve"> into the Password field.</w:t>
      </w:r>
    </w:p>
    <w:p>
      <w:pPr>
        <w:spacing w:before="20" w:after="60" w:line="276" w:lineRule="auto"/>
        <w:ind w:left="360"/>
      </w:pPr>
      <w:r>
        <w:rPr>
          <w:rFonts w:ascii="Calibri" w:hAnsi="Calibri"/>
          <w:b/>
          <w:color w:val="1B365D"/>
          <w:sz w:val="20"/>
        </w:rPr>
        <w:t xml:space="preserve">5. </w:t>
      </w:r>
      <w:r>
        <w:rPr>
          <w:rFonts w:ascii="Calibri" w:hAnsi="Calibri"/>
          <w:b/>
          <w:color w:val="1E1E1E"/>
          <w:sz w:val="20"/>
        </w:rPr>
        <w:t>Type the Captcha code</w:t>
      </w:r>
      <w:r>
        <w:rPr>
          <w:rFonts w:ascii="Calibri" w:hAnsi="Calibri"/>
          <w:color w:val="323232"/>
          <w:sz w:val="20"/>
        </w:rPr>
        <w:t xml:space="preserve"> exactly as displayed in the security image. If the text is unclear, click the refresh icon to generate a new captcha.</w:t>
      </w:r>
    </w:p>
    <w:p>
      <w:pPr>
        <w:spacing w:before="20" w:after="60" w:line="276" w:lineRule="auto"/>
        <w:ind w:left="360"/>
      </w:pPr>
      <w:r>
        <w:rPr>
          <w:rFonts w:ascii="Calibri" w:hAnsi="Calibri"/>
          <w:b/>
          <w:color w:val="1B365D"/>
          <w:sz w:val="20"/>
        </w:rPr>
        <w:t xml:space="preserve">6. </w:t>
      </w:r>
      <w:r>
        <w:rPr>
          <w:rFonts w:ascii="Calibri" w:hAnsi="Calibri"/>
          <w:b/>
          <w:color w:val="1E1E1E"/>
          <w:sz w:val="20"/>
        </w:rPr>
        <w:t>Click Sign In</w:t>
      </w:r>
      <w:r>
        <w:rPr>
          <w:rFonts w:ascii="Calibri" w:hAnsi="Calibri"/>
          <w:color w:val="323232"/>
          <w:sz w:val="20"/>
        </w:rPr>
        <w:t xml:space="preserve"> to authenticate and launch the TPA administrative workspace (SWC.Admin/Home.aspx).</w:t>
      </w:r>
    </w:p>
    <w:p>
      <w:pPr>
        <w:spacing w:before="120" w:after="40"/>
        <w:jc w:val="center"/>
      </w:pPr>
      <w:r>
        <w:drawing>
          <wp:inline xmlns:a="http://schemas.openxmlformats.org/drawingml/2006/main" xmlns:pic="http://schemas.openxmlformats.org/drawingml/2006/picture">
            <wp:extent cx="5486400" cy="2715983"/>
            <wp:docPr id="1" name="Picture 1"/>
            <wp:cNvGraphicFramePr>
              <a:graphicFrameLocks noChangeAspect="1"/>
            </wp:cNvGraphicFramePr>
            <a:graphic>
              <a:graphicData uri="http://schemas.openxmlformats.org/drawingml/2006/picture">
                <pic:pic>
                  <pic:nvPicPr>
                    <pic:cNvPr id="0" name="Screenshot 2026-09-09 130403.png"/>
                    <pic:cNvPicPr/>
                  </pic:nvPicPr>
                  <pic:blipFill>
                    <a:blip r:embed="rId9"/>
                    <a:stretch>
                      <a:fillRect/>
                    </a:stretch>
                  </pic:blipFill>
                  <pic:spPr>
                    <a:xfrm>
                      <a:off x="0" y="0"/>
                      <a:ext cx="5486400" cy="2715983"/>
                    </a:xfrm>
                    <a:prstGeom prst="rect"/>
                  </pic:spPr>
                </pic:pic>
              </a:graphicData>
            </a:graphic>
          </wp:inline>
        </w:drawing>
      </w:r>
    </w:p>
    <w:p>
      <w:pPr>
        <w:spacing w:before="0" w:after="160"/>
        <w:jc w:val="center"/>
      </w:pPr>
      <w:r>
        <w:rPr>
          <w:rFonts w:ascii="Calibri" w:hAnsi="Calibri"/>
          <w:i/>
          <w:color w:val="46505F"/>
          <w:sz w:val="18"/>
        </w:rPr>
        <w:t>Figure 2.1 — BIMDCR Portal Login screen (BPAMSClient/login.aspx) with officer credentials and captcha</w:t>
      </w:r>
    </w:p>
    <w:p>
      <w:pPr>
        <w:pStyle w:val="Heading1"/>
        <w:keepNext/>
        <w:spacing w:before="280" w:after="80"/>
      </w:pPr>
      <w:r>
        <w:rPr>
          <w:rFonts w:ascii="Calibri" w:hAnsi="Calibri"/>
          <w:b/>
          <w:color w:val="1B365D"/>
          <w:sz w:val="30"/>
        </w:rPr>
        <w:t>3. TPA portal overview and navigation tree</w:t>
      </w:r>
    </w:p>
    <w:p>
      <w:pPr>
        <w:spacing w:before="0" w:after="80" w:line="276" w:lineRule="auto"/>
      </w:pPr>
      <w:r>
        <w:rPr>
          <w:rFonts w:ascii="Calibri" w:hAnsi="Calibri"/>
          <w:color w:val="282828"/>
          <w:sz w:val="20"/>
        </w:rPr>
        <w:t>Upon successful authentication, the TPA administrative dashboard launches. The interface is optimized for regulatory review and file tracking:</w:t>
      </w:r>
    </w:p>
    <w:p>
      <w:pPr>
        <w:pStyle w:val="ListBullet"/>
        <w:spacing w:before="0" w:after="40" w:line="276" w:lineRule="auto"/>
      </w:pPr>
      <w:r>
        <w:rPr>
          <w:rFonts w:ascii="Calibri" w:hAnsi="Calibri"/>
          <w:b/>
          <w:color w:val="1B365D"/>
          <w:sz w:val="19"/>
        </w:rPr>
        <w:t xml:space="preserve">Header Area: </w:t>
      </w:r>
      <w:r>
        <w:rPr>
          <w:rFonts w:ascii="Calibri" w:hAnsi="Calibri"/>
          <w:color w:val="282828"/>
          <w:sz w:val="19"/>
        </w:rPr>
        <w:t>Displays the Andhra Pradesh state emblem, APCRDA corporate banner, active officer name (Mr. MNV Hari Srilekha), official role (Town Planning Assistant), and a secure Logout action.</w:t>
      </w:r>
    </w:p>
    <w:p>
      <w:pPr>
        <w:pStyle w:val="ListBullet"/>
        <w:spacing w:before="0" w:after="40" w:line="276" w:lineRule="auto"/>
      </w:pPr>
      <w:r>
        <w:rPr>
          <w:rFonts w:ascii="Calibri" w:hAnsi="Calibri"/>
          <w:b/>
          <w:color w:val="1B365D"/>
          <w:sz w:val="19"/>
        </w:rPr>
        <w:t xml:space="preserve">Left Sidebar Navigation: </w:t>
      </w:r>
      <w:r>
        <w:rPr>
          <w:rFonts w:ascii="Calibri" w:hAnsi="Calibri"/>
          <w:color w:val="282828"/>
          <w:sz w:val="19"/>
        </w:rPr>
        <w:t>Organized into four primary administrative menus that structure the TPA's daily work queue:</w:t>
      </w:r>
    </w:p>
    <w:p>
      <w:pPr>
        <w:spacing w:before="0" w:after="80" w:line="276" w:lineRule="auto"/>
      </w:pPr>
      <w:r>
        <w:rPr>
          <w:rFonts w:ascii="Calibri" w:hAnsi="Calibri"/>
          <w:color w:val="282828"/>
          <w:sz w:val="20"/>
        </w:rPr>
        <w:t>1. Registration — Manages technical professional registrations (In Process &gt;&gt; Applications, Set Status of Registration).</w:t>
      </w:r>
    </w:p>
    <w:p>
      <w:pPr>
        <w:spacing w:before="0" w:after="80" w:line="276" w:lineRule="auto"/>
      </w:pPr>
      <w:r>
        <w:rPr>
          <w:rFonts w:ascii="Calibri" w:hAnsi="Calibri"/>
          <w:color w:val="282828"/>
          <w:sz w:val="20"/>
        </w:rPr>
        <w:t>2. Application Status — Primary queue for assigned proposal scrutiny (Review Proceeding) and sanctioned permits (Proceeding Issued).</w:t>
      </w:r>
    </w:p>
    <w:p>
      <w:pPr>
        <w:spacing w:before="0" w:after="80" w:line="276" w:lineRule="auto"/>
      </w:pPr>
      <w:r>
        <w:rPr>
          <w:rFonts w:ascii="Calibri" w:hAnsi="Calibri"/>
          <w:color w:val="282828"/>
          <w:sz w:val="20"/>
        </w:rPr>
        <w:t>3. Proceeding Status — Multi-tier staging lifecycle for active files (Verified, Shortfall, Review Shortfall Submission, Show Cause, Review Show Cause Submission).</w:t>
      </w:r>
    </w:p>
    <w:p>
      <w:pPr>
        <w:spacing w:before="0" w:after="80" w:line="276" w:lineRule="auto"/>
      </w:pPr>
      <w:r>
        <w:rPr>
          <w:rFonts w:ascii="Calibri" w:hAnsi="Calibri"/>
          <w:color w:val="282828"/>
          <w:sz w:val="20"/>
        </w:rPr>
        <w:t>4. Outward — Tracks finalized dispatch and outward communication records.</w:t>
      </w:r>
    </w:p>
    <w:p>
      <w:r>
        <w:br w:type="page"/>
      </w:r>
    </w:p>
    <w:p>
      <w:pPr>
        <w:pStyle w:val="Heading1"/>
        <w:keepNext/>
        <w:spacing w:before="280" w:after="80"/>
      </w:pPr>
      <w:r>
        <w:rPr>
          <w:rFonts w:ascii="Calibri" w:hAnsi="Calibri"/>
          <w:b/>
          <w:color w:val="1B365D"/>
          <w:sz w:val="30"/>
        </w:rPr>
        <w:t>4. Module: Registration Scrutiny</w:t>
      </w:r>
    </w:p>
    <w:p>
      <w:pPr>
        <w:spacing w:before="0" w:after="80" w:line="276" w:lineRule="auto"/>
      </w:pPr>
      <w:r>
        <w:rPr>
          <w:rFonts w:ascii="Calibri" w:hAnsi="Calibri"/>
          <w:color w:val="282828"/>
          <w:sz w:val="20"/>
        </w:rPr>
        <w:t>The Registration module enables the Town Planning Assistant to review incoming technical professional applications (Architects and Engineers) before granting them authorization to submit proposals in the BBAS system.</w:t>
      </w:r>
    </w:p>
    <w:p>
      <w:pPr>
        <w:pStyle w:val="Heading2"/>
        <w:keepNext/>
        <w:spacing w:before="280" w:after="80"/>
      </w:pPr>
      <w:r>
        <w:rPr>
          <w:rFonts w:ascii="Calibri" w:hAnsi="Calibri"/>
          <w:b/>
          <w:color w:val="2E6B9E"/>
          <w:sz w:val="24"/>
        </w:rPr>
        <w:t>4.1 Reviewing Applications in Process</w:t>
      </w:r>
    </w:p>
    <w:p>
      <w:pPr>
        <w:spacing w:before="20" w:after="60" w:line="276" w:lineRule="auto"/>
        <w:ind w:left="360"/>
      </w:pPr>
      <w:r>
        <w:rPr>
          <w:rFonts w:ascii="Calibri" w:hAnsi="Calibri"/>
          <w:b/>
          <w:color w:val="1B365D"/>
          <w:sz w:val="20"/>
        </w:rPr>
        <w:t xml:space="preserve">1. </w:t>
      </w:r>
      <w:r>
        <w:rPr>
          <w:rFonts w:ascii="Calibri" w:hAnsi="Calibri"/>
          <w:b/>
          <w:color w:val="1E1E1E"/>
          <w:sz w:val="20"/>
        </w:rPr>
        <w:t>Navigate to Registration</w:t>
      </w:r>
      <w:r>
        <w:rPr>
          <w:rFonts w:ascii="Calibri" w:hAnsi="Calibri"/>
          <w:color w:val="323232"/>
          <w:sz w:val="20"/>
        </w:rPr>
        <w:t xml:space="preserve"> in the sidebar menu and select In Process &gt;&gt; Applications.</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data table displays</w:t>
      </w:r>
      <w:r>
        <w:rPr>
          <w:rFonts w:ascii="Calibri" w:hAnsi="Calibri"/>
          <w:color w:val="323232"/>
          <w:sz w:val="20"/>
        </w:rPr>
        <w:t xml:space="preserve"> all pending registrations with Application No, Applicant Name, Category, Mobile No, Registration Fee Paid, and Current Status.</w:t>
      </w:r>
    </w:p>
    <w:p>
      <w:pPr>
        <w:spacing w:before="20" w:after="60" w:line="276" w:lineRule="auto"/>
        <w:ind w:left="360"/>
      </w:pPr>
      <w:r>
        <w:rPr>
          <w:rFonts w:ascii="Calibri" w:hAnsi="Calibri"/>
          <w:b/>
          <w:color w:val="1B365D"/>
          <w:sz w:val="20"/>
        </w:rPr>
        <w:t xml:space="preserve">3. </w:t>
      </w:r>
      <w:r>
        <w:rPr>
          <w:rFonts w:ascii="Calibri" w:hAnsi="Calibri"/>
          <w:b/>
          <w:color w:val="1E1E1E"/>
          <w:sz w:val="20"/>
        </w:rPr>
        <w:t>Use the search bar</w:t>
      </w:r>
      <w:r>
        <w:rPr>
          <w:rFonts w:ascii="Calibri" w:hAnsi="Calibri"/>
          <w:color w:val="323232"/>
          <w:sz w:val="20"/>
        </w:rPr>
        <w:t xml:space="preserve"> to filter by Application Number or Professional Name, or apply Date filters to isolate specific submissions.</w:t>
      </w:r>
    </w:p>
    <w:p>
      <w:pPr>
        <w:spacing w:before="120" w:after="40"/>
        <w:jc w:val="center"/>
      </w:pPr>
      <w:r>
        <w:drawing>
          <wp:inline xmlns:a="http://schemas.openxmlformats.org/drawingml/2006/main" xmlns:pic="http://schemas.openxmlformats.org/drawingml/2006/picture">
            <wp:extent cx="5486400" cy="3246120"/>
            <wp:docPr id="2" name="Picture 2"/>
            <wp:cNvGraphicFramePr>
              <a:graphicFrameLocks noChangeAspect="1"/>
            </wp:cNvGraphicFramePr>
            <a:graphic>
              <a:graphicData uri="http://schemas.openxmlformats.org/drawingml/2006/picture">
                <pic:pic>
                  <pic:nvPicPr>
                    <pic:cNvPr id="0" name="Screenshot 2026-08-29 115759.png"/>
                    <pic:cNvPicPr/>
                  </pic:nvPicPr>
                  <pic:blipFill>
                    <a:blip r:embed="rId10"/>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4.1 — Registration &gt;&gt; In Process &gt;&gt; Applications queue listing pending registrations for officer scrutiny</w:t>
      </w:r>
    </w:p>
    <w:p>
      <w:pPr>
        <w:spacing w:before="0" w:after="80" w:line="276" w:lineRule="auto"/>
      </w:pPr>
      <w:r>
        <w:rPr>
          <w:rFonts w:ascii="Calibri" w:hAnsi="Calibri"/>
          <w:color w:val="282828"/>
          <w:sz w:val="20"/>
        </w:rPr>
        <w:t>When no new registration files match the selected filter, the portal displays a clean empty state as shown below:</w:t>
      </w:r>
    </w:p>
    <w:p>
      <w:pPr>
        <w:spacing w:before="120" w:after="40"/>
        <w:jc w:val="center"/>
      </w:pPr>
      <w:r>
        <w:drawing>
          <wp:inline xmlns:a="http://schemas.openxmlformats.org/drawingml/2006/main" xmlns:pic="http://schemas.openxmlformats.org/drawingml/2006/picture">
            <wp:extent cx="5486400" cy="2546430"/>
            <wp:docPr id="3" name="Picture 3"/>
            <wp:cNvGraphicFramePr>
              <a:graphicFrameLocks noChangeAspect="1"/>
            </wp:cNvGraphicFramePr>
            <a:graphic>
              <a:graphicData uri="http://schemas.openxmlformats.org/drawingml/2006/picture">
                <pic:pic>
                  <pic:nvPicPr>
                    <pic:cNvPr id="0" name="Screenshot 2026-09-09 124129.png"/>
                    <pic:cNvPicPr/>
                  </pic:nvPicPr>
                  <pic:blipFill>
                    <a:blip r:embed="rId11"/>
                    <a:stretch>
                      <a:fillRect/>
                    </a:stretch>
                  </pic:blipFill>
                  <pic:spPr>
                    <a:xfrm>
                      <a:off x="0" y="0"/>
                      <a:ext cx="5486400" cy="2546430"/>
                    </a:xfrm>
                    <a:prstGeom prst="rect"/>
                  </pic:spPr>
                </pic:pic>
              </a:graphicData>
            </a:graphic>
          </wp:inline>
        </w:drawing>
      </w:r>
    </w:p>
    <w:p>
      <w:pPr>
        <w:spacing w:before="0" w:after="160"/>
        <w:jc w:val="center"/>
      </w:pPr>
      <w:r>
        <w:rPr>
          <w:rFonts w:ascii="Calibri" w:hAnsi="Calibri"/>
          <w:i/>
          <w:color w:val="46505F"/>
          <w:sz w:val="18"/>
        </w:rPr>
        <w:t>Figure 4.2 — Registration queue empty state with date range and application number search filters</w:t>
      </w:r>
    </w:p>
    <w:p>
      <w:pPr>
        <w:pStyle w:val="Heading2"/>
        <w:keepNext/>
        <w:spacing w:before="280" w:after="80"/>
      </w:pPr>
      <w:r>
        <w:rPr>
          <w:rFonts w:ascii="Calibri" w:hAnsi="Calibri"/>
          <w:b/>
          <w:color w:val="2E6B9E"/>
          <w:sz w:val="24"/>
        </w:rPr>
        <w:t>4.2 Executing 'Set Status of Registration'</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the Action icon</w:t>
      </w:r>
      <w:r>
        <w:rPr>
          <w:rFonts w:ascii="Calibri" w:hAnsi="Calibri"/>
          <w:color w:val="323232"/>
          <w:sz w:val="20"/>
        </w:rPr>
        <w:t xml:space="preserve"> on the registration row to launch the 'Set Status of Registration' scrutiny dialog.</w:t>
      </w:r>
    </w:p>
    <w:p>
      <w:pPr>
        <w:spacing w:before="20" w:after="60" w:line="276" w:lineRule="auto"/>
        <w:ind w:left="360"/>
      </w:pPr>
      <w:r>
        <w:rPr>
          <w:rFonts w:ascii="Calibri" w:hAnsi="Calibri"/>
          <w:b/>
          <w:color w:val="1B365D"/>
          <w:sz w:val="20"/>
        </w:rPr>
        <w:t xml:space="preserve">2. </w:t>
      </w:r>
      <w:r>
        <w:rPr>
          <w:rFonts w:ascii="Calibri" w:hAnsi="Calibri"/>
          <w:b/>
          <w:color w:val="1E1E1E"/>
          <w:sz w:val="20"/>
        </w:rPr>
        <w:t>Review applicant personal details</w:t>
      </w:r>
      <w:r>
        <w:rPr>
          <w:rFonts w:ascii="Calibri" w:hAnsi="Calibri"/>
          <w:color w:val="323232"/>
          <w:sz w:val="20"/>
        </w:rPr>
        <w:t xml:space="preserve"> including Full Name, Address, Mobile Number, and Email Address.</w:t>
      </w:r>
    </w:p>
    <w:p>
      <w:pPr>
        <w:spacing w:before="20" w:after="60" w:line="276" w:lineRule="auto"/>
        <w:ind w:left="360"/>
      </w:pPr>
      <w:r>
        <w:rPr>
          <w:rFonts w:ascii="Calibri" w:hAnsi="Calibri"/>
          <w:b/>
          <w:color w:val="1B365D"/>
          <w:sz w:val="20"/>
        </w:rPr>
        <w:t xml:space="preserve">3. </w:t>
      </w:r>
      <w:r>
        <w:rPr>
          <w:rFonts w:ascii="Calibri" w:hAnsi="Calibri"/>
          <w:b/>
          <w:color w:val="1E1E1E"/>
          <w:sz w:val="20"/>
        </w:rPr>
        <w:t>Verify statutory council credentials</w:t>
      </w:r>
      <w:r>
        <w:rPr>
          <w:rFonts w:ascii="Calibri" w:hAnsi="Calibri"/>
          <w:color w:val="323232"/>
          <w:sz w:val="20"/>
        </w:rPr>
        <w:t xml:space="preserve"> such as Council of Architecture (COA) registration number (e.g., CA/2009/45525) and professional qualification.</w:t>
      </w:r>
    </w:p>
    <w:p>
      <w:pPr>
        <w:spacing w:before="20" w:after="60" w:line="276" w:lineRule="auto"/>
        <w:ind w:left="360"/>
      </w:pPr>
      <w:r>
        <w:rPr>
          <w:rFonts w:ascii="Calibri" w:hAnsi="Calibri"/>
          <w:b/>
          <w:color w:val="1B365D"/>
          <w:sz w:val="20"/>
        </w:rPr>
        <w:t xml:space="preserve">4. </w:t>
      </w:r>
      <w:r>
        <w:rPr>
          <w:rFonts w:ascii="Calibri" w:hAnsi="Calibri"/>
          <w:b/>
          <w:color w:val="1E1E1E"/>
          <w:sz w:val="20"/>
        </w:rPr>
        <w:t>Audit registration fee challan payment</w:t>
      </w:r>
      <w:r>
        <w:rPr>
          <w:rFonts w:ascii="Calibri" w:hAnsi="Calibri"/>
          <w:color w:val="323232"/>
          <w:sz w:val="20"/>
        </w:rPr>
        <w:t xml:space="preserve"> confirming realization in the government treasury account.</w:t>
      </w:r>
    </w:p>
    <w:p>
      <w:pPr>
        <w:spacing w:before="20" w:after="60" w:line="276" w:lineRule="auto"/>
        <w:ind w:left="360"/>
      </w:pPr>
      <w:r>
        <w:rPr>
          <w:rFonts w:ascii="Calibri" w:hAnsi="Calibri"/>
          <w:b/>
          <w:color w:val="1B365D"/>
          <w:sz w:val="20"/>
        </w:rPr>
        <w:t xml:space="preserve">5. </w:t>
      </w:r>
      <w:r>
        <w:rPr>
          <w:rFonts w:ascii="Calibri" w:hAnsi="Calibri"/>
          <w:b/>
          <w:color w:val="1E1E1E"/>
          <w:sz w:val="20"/>
        </w:rPr>
        <w:t>Assign the adjudication status</w:t>
      </w:r>
      <w:r>
        <w:rPr>
          <w:rFonts w:ascii="Calibri" w:hAnsi="Calibri"/>
          <w:color w:val="323232"/>
          <w:sz w:val="20"/>
        </w:rPr>
        <w:t xml:space="preserve"> by selecting one of the three standard decision radio buttons:</w:t>
      </w:r>
    </w:p>
    <w:p>
      <w:pPr>
        <w:pStyle w:val="ListBullet"/>
        <w:spacing w:before="0" w:after="40" w:line="276" w:lineRule="auto"/>
      </w:pPr>
      <w:r>
        <w:rPr>
          <w:rFonts w:ascii="Calibri" w:hAnsi="Calibri"/>
          <w:b/>
          <w:color w:val="1B365D"/>
          <w:sz w:val="19"/>
        </w:rPr>
        <w:t xml:space="preserve">Verified: </w:t>
      </w:r>
      <w:r>
        <w:rPr>
          <w:rFonts w:ascii="Calibri" w:hAnsi="Calibri"/>
          <w:color w:val="282828"/>
          <w:sz w:val="19"/>
        </w:rPr>
        <w:t>Approves the technical professional and activates their BBAS proposal drafting privileges.</w:t>
      </w:r>
    </w:p>
    <w:p>
      <w:pPr>
        <w:pStyle w:val="ListBullet"/>
        <w:spacing w:before="0" w:after="40" w:line="276" w:lineRule="auto"/>
      </w:pPr>
      <w:r>
        <w:rPr>
          <w:rFonts w:ascii="Calibri" w:hAnsi="Calibri"/>
          <w:b/>
          <w:color w:val="1B365D"/>
          <w:sz w:val="19"/>
        </w:rPr>
        <w:t xml:space="preserve">Shortfall: </w:t>
      </w:r>
      <w:r>
        <w:rPr>
          <w:rFonts w:ascii="Calibri" w:hAnsi="Calibri"/>
          <w:color w:val="282828"/>
          <w:sz w:val="19"/>
        </w:rPr>
        <w:t>Returns the registration to the applicant for document or certificate rectification.</w:t>
      </w:r>
    </w:p>
    <w:p>
      <w:pPr>
        <w:pStyle w:val="ListBullet"/>
        <w:spacing w:before="0" w:after="40" w:line="276" w:lineRule="auto"/>
      </w:pPr>
      <w:r>
        <w:rPr>
          <w:rFonts w:ascii="Calibri" w:hAnsi="Calibri"/>
          <w:b/>
          <w:color w:val="1B365D"/>
          <w:sz w:val="19"/>
        </w:rPr>
        <w:t xml:space="preserve">Reject: </w:t>
      </w:r>
      <w:r>
        <w:rPr>
          <w:rFonts w:ascii="Calibri" w:hAnsi="Calibri"/>
          <w:color w:val="282828"/>
          <w:sz w:val="19"/>
        </w:rPr>
        <w:t>Formally rejects the registration based on invalid credentials or statutory disqualification.</w:t>
      </w:r>
    </w:p>
    <w:p>
      <w:pPr>
        <w:spacing w:before="20" w:after="60" w:line="276" w:lineRule="auto"/>
        <w:ind w:left="360"/>
      </w:pPr>
      <w:r>
        <w:rPr>
          <w:rFonts w:ascii="Calibri" w:hAnsi="Calibri"/>
          <w:b/>
          <w:color w:val="1B365D"/>
          <w:sz w:val="20"/>
        </w:rPr>
        <w:t xml:space="preserve">6. </w:t>
      </w:r>
      <w:r>
        <w:rPr>
          <w:rFonts w:ascii="Calibri" w:hAnsi="Calibri"/>
          <w:b/>
          <w:color w:val="1E1E1E"/>
          <w:sz w:val="20"/>
        </w:rPr>
        <w:t>Enter scrutiny remarks</w:t>
      </w:r>
      <w:r>
        <w:rPr>
          <w:rFonts w:ascii="Calibri" w:hAnsi="Calibri"/>
          <w:color w:val="323232"/>
          <w:sz w:val="20"/>
        </w:rPr>
        <w:t xml:space="preserve"> in the 'Enter Remarks' textarea explaining the findings.</w:t>
      </w:r>
    </w:p>
    <w:p>
      <w:pPr>
        <w:spacing w:before="20" w:after="60" w:line="276" w:lineRule="auto"/>
        <w:ind w:left="360"/>
      </w:pPr>
      <w:r>
        <w:rPr>
          <w:rFonts w:ascii="Calibri" w:hAnsi="Calibri"/>
          <w:b/>
          <w:color w:val="1B365D"/>
          <w:sz w:val="20"/>
        </w:rPr>
        <w:t xml:space="preserve">7. </w:t>
      </w:r>
      <w:r>
        <w:rPr>
          <w:rFonts w:ascii="Calibri" w:hAnsi="Calibri"/>
          <w:b/>
          <w:color w:val="1E1E1E"/>
          <w:sz w:val="20"/>
        </w:rPr>
        <w:t>Click Save Status</w:t>
      </w:r>
      <w:r>
        <w:rPr>
          <w:rFonts w:ascii="Calibri" w:hAnsi="Calibri"/>
          <w:color w:val="323232"/>
          <w:sz w:val="20"/>
        </w:rPr>
        <w:t xml:space="preserve"> to record the decision and notify the applicant.</w:t>
      </w:r>
    </w:p>
    <w:p>
      <w:pPr>
        <w:spacing w:before="120" w:after="40"/>
        <w:jc w:val="center"/>
      </w:pPr>
      <w:r>
        <w:drawing>
          <wp:inline xmlns:a="http://schemas.openxmlformats.org/drawingml/2006/main" xmlns:pic="http://schemas.openxmlformats.org/drawingml/2006/picture">
            <wp:extent cx="5486400" cy="3246120"/>
            <wp:docPr id="4" name="Picture 4"/>
            <wp:cNvGraphicFramePr>
              <a:graphicFrameLocks noChangeAspect="1"/>
            </wp:cNvGraphicFramePr>
            <a:graphic>
              <a:graphicData uri="http://schemas.openxmlformats.org/drawingml/2006/picture">
                <pic:pic>
                  <pic:nvPicPr>
                    <pic:cNvPr id="0" name="Screenshot 2026-08-29 120450.png"/>
                    <pic:cNvPicPr/>
                  </pic:nvPicPr>
                  <pic:blipFill>
                    <a:blip r:embed="rId12"/>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4.3 — Set Status of Registration dialog showing professional credential verification (CA/2009/45525) and decision radios</w:t>
      </w:r>
    </w:p>
    <w:p>
      <w:r>
        <w:br w:type="page"/>
      </w:r>
    </w:p>
    <w:p>
      <w:pPr>
        <w:pStyle w:val="Heading1"/>
        <w:keepNext/>
        <w:spacing w:before="280" w:after="80"/>
      </w:pPr>
      <w:r>
        <w:rPr>
          <w:rFonts w:ascii="Calibri" w:hAnsi="Calibri"/>
          <w:b/>
          <w:color w:val="1B365D"/>
          <w:sz w:val="30"/>
        </w:rPr>
        <w:t>5. Module: Application Scrutiny &amp; Verification</w:t>
      </w:r>
    </w:p>
    <w:p>
      <w:pPr>
        <w:spacing w:before="0" w:after="80" w:line="276" w:lineRule="auto"/>
      </w:pPr>
      <w:r>
        <w:rPr>
          <w:rFonts w:ascii="Calibri" w:hAnsi="Calibri"/>
          <w:color w:val="282828"/>
          <w:sz w:val="20"/>
        </w:rPr>
        <w:t>The core operational duty of the Town Planning Assistant is technical file scrutiny. Applications assigned to the TPA appear under Application Status &gt;&gt; Review Proceeding.</w:t>
      </w:r>
    </w:p>
    <w:p>
      <w:pPr>
        <w:pStyle w:val="Heading2"/>
        <w:keepNext/>
        <w:spacing w:before="280" w:after="80"/>
      </w:pPr>
      <w:r>
        <w:rPr>
          <w:rFonts w:ascii="Calibri" w:hAnsi="Calibri"/>
          <w:b/>
          <w:color w:val="2E6B9E"/>
          <w:sz w:val="24"/>
        </w:rPr>
        <w:t>5.1 Review Proceeding Intake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Application Status &gt;&gt; Review Proceeding</w:t>
      </w:r>
      <w:r>
        <w:rPr>
          <w:rFonts w:ascii="Calibri" w:hAnsi="Calibri"/>
          <w:color w:val="323232"/>
          <w:sz w:val="20"/>
        </w:rPr>
        <w:t xml:space="preserve"> in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data table displays</w:t>
      </w:r>
      <w:r>
        <w:rPr>
          <w:rFonts w:ascii="Calibri" w:hAnsi="Calibri"/>
          <w:color w:val="323232"/>
          <w:sz w:val="20"/>
        </w:rPr>
        <w:t xml:space="preserve"> all proposals assigned to the TPA for review, detailing S.No, Proposal No, File No, Case Type, Applicant Name, Status, and Action.</w:t>
      </w:r>
    </w:p>
    <w:p>
      <w:pPr>
        <w:spacing w:before="20" w:after="60" w:line="276" w:lineRule="auto"/>
        <w:ind w:left="360"/>
      </w:pPr>
      <w:r>
        <w:rPr>
          <w:rFonts w:ascii="Calibri" w:hAnsi="Calibri"/>
          <w:b/>
          <w:color w:val="1B365D"/>
          <w:sz w:val="20"/>
        </w:rPr>
        <w:t xml:space="preserve">3. </w:t>
      </w:r>
      <w:r>
        <w:rPr>
          <w:rFonts w:ascii="Calibri" w:hAnsi="Calibri"/>
          <w:b/>
          <w:color w:val="1E1E1E"/>
          <w:sz w:val="20"/>
        </w:rPr>
        <w:t>Click the Review Action icon</w:t>
      </w:r>
      <w:r>
        <w:rPr>
          <w:rFonts w:ascii="Calibri" w:hAnsi="Calibri"/>
          <w:color w:val="323232"/>
          <w:sz w:val="20"/>
        </w:rPr>
        <w:t xml:space="preserve"> adjacent to the proposal (for example, Proposal No: 1168/0145/BP/10/006/2026) to open the multi-tab scrutiny workspace.</w:t>
      </w:r>
    </w:p>
    <w:p>
      <w:pPr>
        <w:spacing w:before="120" w:after="40"/>
        <w:jc w:val="center"/>
      </w:pPr>
      <w:r>
        <w:drawing>
          <wp:inline xmlns:a="http://schemas.openxmlformats.org/drawingml/2006/main" xmlns:pic="http://schemas.openxmlformats.org/drawingml/2006/picture">
            <wp:extent cx="5486400" cy="3013616"/>
            <wp:docPr id="5" name="Picture 5"/>
            <wp:cNvGraphicFramePr>
              <a:graphicFrameLocks noChangeAspect="1"/>
            </wp:cNvGraphicFramePr>
            <a:graphic>
              <a:graphicData uri="http://schemas.openxmlformats.org/drawingml/2006/picture">
                <pic:pic>
                  <pic:nvPicPr>
                    <pic:cNvPr id="0" name="Screenshot 2026-09-09 124231.png"/>
                    <pic:cNvPicPr/>
                  </pic:nvPicPr>
                  <pic:blipFill>
                    <a:blip r:embed="rId13"/>
                    <a:stretch>
                      <a:fillRect/>
                    </a:stretch>
                  </pic:blipFill>
                  <pic:spPr>
                    <a:xfrm>
                      <a:off x="0" y="0"/>
                      <a:ext cx="5486400" cy="3013616"/>
                    </a:xfrm>
                    <a:prstGeom prst="rect"/>
                  </pic:spPr>
                </pic:pic>
              </a:graphicData>
            </a:graphic>
          </wp:inline>
        </w:drawing>
      </w:r>
    </w:p>
    <w:p>
      <w:pPr>
        <w:spacing w:before="0" w:after="160"/>
        <w:jc w:val="center"/>
      </w:pPr>
      <w:r>
        <w:rPr>
          <w:rFonts w:ascii="Calibri" w:hAnsi="Calibri"/>
          <w:i/>
          <w:color w:val="46505F"/>
          <w:sz w:val="18"/>
        </w:rPr>
        <w:t>Figure 5.1 — Application Status &gt;&gt; Review Proceeding queue showing assigned proposal 1168/0145/BP/10/006/2026</w:t>
      </w:r>
    </w:p>
    <w:p>
      <w:pPr>
        <w:spacing w:before="0" w:after="80" w:line="276" w:lineRule="auto"/>
      </w:pPr>
      <w:r>
        <w:rPr>
          <w:rFonts w:ascii="Calibri" w:hAnsi="Calibri"/>
          <w:color w:val="282828"/>
          <w:sz w:val="20"/>
        </w:rPr>
        <w:t>When all assigned files have been processed, the Review Proceeding queue displays 'No data found':</w:t>
      </w:r>
    </w:p>
    <w:p>
      <w:pPr>
        <w:spacing w:before="120" w:after="40"/>
        <w:jc w:val="center"/>
      </w:pPr>
      <w:r>
        <w:drawing>
          <wp:inline xmlns:a="http://schemas.openxmlformats.org/drawingml/2006/main" xmlns:pic="http://schemas.openxmlformats.org/drawingml/2006/picture">
            <wp:extent cx="5486400" cy="3246120"/>
            <wp:docPr id="6" name="Picture 6"/>
            <wp:cNvGraphicFramePr>
              <a:graphicFrameLocks noChangeAspect="1"/>
            </wp:cNvGraphicFramePr>
            <a:graphic>
              <a:graphicData uri="http://schemas.openxmlformats.org/drawingml/2006/picture">
                <pic:pic>
                  <pic:nvPicPr>
                    <pic:cNvPr id="0" name="Screenshot 2026-08-29 133858.png"/>
                    <pic:cNvPicPr/>
                  </pic:nvPicPr>
                  <pic:blipFill>
                    <a:blip r:embed="rId14"/>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5.2 — Review Proceeding queue empty state display</w:t>
      </w:r>
    </w:p>
    <w:p>
      <w:pPr>
        <w:pStyle w:val="Heading2"/>
        <w:keepNext/>
        <w:spacing w:before="280" w:after="80"/>
      </w:pPr>
      <w:r>
        <w:rPr>
          <w:rFonts w:ascii="Calibri" w:hAnsi="Calibri"/>
          <w:b/>
          <w:color w:val="2E6B9E"/>
          <w:sz w:val="24"/>
        </w:rPr>
        <w:t>5.2 General Information Tab</w:t>
      </w:r>
    </w:p>
    <w:p>
      <w:pPr>
        <w:spacing w:before="0" w:after="80" w:line="276" w:lineRule="auto"/>
      </w:pPr>
      <w:r>
        <w:rPr>
          <w:rFonts w:ascii="Calibri" w:hAnsi="Calibri"/>
          <w:color w:val="282828"/>
          <w:sz w:val="20"/>
        </w:rPr>
        <w:t>The General Information tab presents foundational administrative metadata for the building proposal:</w:t>
      </w:r>
    </w:p>
    <w:p>
      <w:pPr>
        <w:spacing w:before="20" w:after="60" w:line="276" w:lineRule="auto"/>
        <w:ind w:left="360"/>
      </w:pPr>
      <w:r>
        <w:rPr>
          <w:rFonts w:ascii="Calibri" w:hAnsi="Calibri"/>
          <w:b/>
          <w:color w:val="1B365D"/>
          <w:sz w:val="20"/>
        </w:rPr>
        <w:t xml:space="preserve">1. </w:t>
      </w:r>
      <w:r>
        <w:rPr>
          <w:rFonts w:ascii="Calibri" w:hAnsi="Calibri"/>
          <w:b/>
          <w:color w:val="1E1E1E"/>
          <w:sz w:val="20"/>
        </w:rPr>
        <w:t>Review Case Type and Project Type</w:t>
      </w:r>
      <w:r>
        <w:rPr>
          <w:rFonts w:ascii="Calibri" w:hAnsi="Calibri"/>
          <w:color w:val="323232"/>
          <w:sz w:val="20"/>
        </w:rPr>
        <w:t xml:space="preserve"> confirming whether the proposal is for Building Permission, Layout, or Addition/Alteration.</w:t>
      </w:r>
    </w:p>
    <w:p>
      <w:pPr>
        <w:spacing w:before="20" w:after="60" w:line="276" w:lineRule="auto"/>
        <w:ind w:left="360"/>
      </w:pPr>
      <w:r>
        <w:rPr>
          <w:rFonts w:ascii="Calibri" w:hAnsi="Calibri"/>
          <w:b/>
          <w:color w:val="1B365D"/>
          <w:sz w:val="20"/>
        </w:rPr>
        <w:t xml:space="preserve">2. </w:t>
      </w:r>
      <w:r>
        <w:rPr>
          <w:rFonts w:ascii="Calibri" w:hAnsi="Calibri"/>
          <w:b/>
          <w:color w:val="1E1E1E"/>
          <w:sz w:val="20"/>
        </w:rPr>
        <w:t>Verify Revenue Jurisdiction</w:t>
      </w:r>
      <w:r>
        <w:rPr>
          <w:rFonts w:ascii="Calibri" w:hAnsi="Calibri"/>
          <w:color w:val="323232"/>
          <w:sz w:val="20"/>
        </w:rPr>
        <w:t xml:space="preserve"> confirming District, Mandal, and Village records.</w:t>
      </w:r>
    </w:p>
    <w:p>
      <w:pPr>
        <w:spacing w:before="20" w:after="60" w:line="276" w:lineRule="auto"/>
        <w:ind w:left="360"/>
      </w:pPr>
      <w:r>
        <w:rPr>
          <w:rFonts w:ascii="Calibri" w:hAnsi="Calibri"/>
          <w:b/>
          <w:color w:val="1B365D"/>
          <w:sz w:val="20"/>
        </w:rPr>
        <w:t xml:space="preserve">3. </w:t>
      </w:r>
      <w:r>
        <w:rPr>
          <w:rFonts w:ascii="Calibri" w:hAnsi="Calibri"/>
          <w:b/>
          <w:color w:val="1E1E1E"/>
          <w:sz w:val="20"/>
        </w:rPr>
        <w:t>Inspect Geo-Spatial Boundary</w:t>
      </w:r>
      <w:r>
        <w:rPr>
          <w:rFonts w:ascii="Calibri" w:hAnsi="Calibri"/>
          <w:color w:val="323232"/>
          <w:sz w:val="20"/>
        </w:rPr>
        <w:t xml:space="preserve"> by clicking the 'PLOT KML file' link to visualize the geo-referenced boundary polygon on the GIS map.</w:t>
      </w:r>
    </w:p>
    <w:p>
      <w:pPr>
        <w:spacing w:before="20" w:after="60" w:line="276" w:lineRule="auto"/>
        <w:ind w:left="360"/>
      </w:pPr>
      <w:r>
        <w:rPr>
          <w:rFonts w:ascii="Calibri" w:hAnsi="Calibri"/>
          <w:b/>
          <w:color w:val="1B365D"/>
          <w:sz w:val="20"/>
        </w:rPr>
        <w:t xml:space="preserve">4. </w:t>
      </w:r>
      <w:r>
        <w:rPr>
          <w:rFonts w:ascii="Calibri" w:hAnsi="Calibri"/>
          <w:b/>
          <w:color w:val="1E1E1E"/>
          <w:sz w:val="20"/>
        </w:rPr>
        <w:t>Check Government Proposal flag</w:t>
      </w:r>
      <w:r>
        <w:rPr>
          <w:rFonts w:ascii="Calibri" w:hAnsi="Calibri"/>
          <w:color w:val="323232"/>
          <w:sz w:val="20"/>
        </w:rPr>
        <w:t xml:space="preserve"> to determine if the application involves public agency infrastructure.</w:t>
      </w:r>
    </w:p>
    <w:p>
      <w:pPr>
        <w:spacing w:before="120" w:after="40"/>
        <w:jc w:val="center"/>
      </w:pPr>
      <w:r>
        <w:drawing>
          <wp:inline xmlns:a="http://schemas.openxmlformats.org/drawingml/2006/main" xmlns:pic="http://schemas.openxmlformats.org/drawingml/2006/picture">
            <wp:extent cx="5486400" cy="2989973"/>
            <wp:docPr id="7" name="Picture 7"/>
            <wp:cNvGraphicFramePr>
              <a:graphicFrameLocks noChangeAspect="1"/>
            </wp:cNvGraphicFramePr>
            <a:graphic>
              <a:graphicData uri="http://schemas.openxmlformats.org/drawingml/2006/picture">
                <pic:pic>
                  <pic:nvPicPr>
                    <pic:cNvPr id="0" name="Screenshot 2026-09-09 124403.png"/>
                    <pic:cNvPicPr/>
                  </pic:nvPicPr>
                  <pic:blipFill>
                    <a:blip r:embed="rId15"/>
                    <a:stretch>
                      <a:fillRect/>
                    </a:stretch>
                  </pic:blipFill>
                  <pic:spPr>
                    <a:xfrm>
                      <a:off x="0" y="0"/>
                      <a:ext cx="5486400" cy="2989973"/>
                    </a:xfrm>
                    <a:prstGeom prst="rect"/>
                  </pic:spPr>
                </pic:pic>
              </a:graphicData>
            </a:graphic>
          </wp:inline>
        </w:drawing>
      </w:r>
    </w:p>
    <w:p>
      <w:pPr>
        <w:spacing w:before="0" w:after="160"/>
        <w:jc w:val="center"/>
      </w:pPr>
      <w:r>
        <w:rPr>
          <w:rFonts w:ascii="Calibri" w:hAnsi="Calibri"/>
          <w:i/>
          <w:color w:val="46505F"/>
          <w:sz w:val="18"/>
        </w:rPr>
        <w:t>Figure 5.3 — General Information scrutiny tab for proposal 1168/0145/BP/10/006/2026 with PLOT KML file link</w:t>
      </w:r>
    </w:p>
    <w:p>
      <w:pPr>
        <w:pStyle w:val="Heading2"/>
        <w:keepNext/>
        <w:spacing w:before="280" w:after="80"/>
      </w:pPr>
      <w:r>
        <w:rPr>
          <w:rFonts w:ascii="Calibri" w:hAnsi="Calibri"/>
          <w:b/>
          <w:color w:val="2E6B9E"/>
          <w:sz w:val="24"/>
        </w:rPr>
        <w:t>5.3 Applicant Information Tab</w:t>
      </w:r>
    </w:p>
    <w:p>
      <w:pPr>
        <w:spacing w:before="0" w:after="80" w:line="276" w:lineRule="auto"/>
      </w:pPr>
      <w:r>
        <w:rPr>
          <w:rFonts w:ascii="Calibri" w:hAnsi="Calibri"/>
          <w:color w:val="282828"/>
          <w:sz w:val="20"/>
        </w:rPr>
        <w:t>The Applicant Information tab allows the TPA to audit applicant identity and appointed consultants:</w:t>
      </w:r>
    </w:p>
    <w:p>
      <w:pPr>
        <w:spacing w:before="20" w:after="60" w:line="276" w:lineRule="auto"/>
        <w:ind w:left="360"/>
      </w:pPr>
      <w:r>
        <w:rPr>
          <w:rFonts w:ascii="Calibri" w:hAnsi="Calibri"/>
          <w:b/>
          <w:color w:val="1B365D"/>
          <w:sz w:val="20"/>
        </w:rPr>
        <w:t xml:space="preserve">1. </w:t>
      </w:r>
      <w:r>
        <w:rPr>
          <w:rFonts w:ascii="Calibri" w:hAnsi="Calibri"/>
          <w:b/>
          <w:color w:val="1E1E1E"/>
          <w:sz w:val="20"/>
        </w:rPr>
        <w:t>Verify Applicant Particulars</w:t>
      </w:r>
      <w:r>
        <w:rPr>
          <w:rFonts w:ascii="Calibri" w:hAnsi="Calibri"/>
          <w:color w:val="323232"/>
          <w:sz w:val="20"/>
        </w:rPr>
        <w:t xml:space="preserve"> including Full Name, Father's/Spouse's Name, Address, Mobile, and Email.</w:t>
      </w:r>
    </w:p>
    <w:p>
      <w:pPr>
        <w:spacing w:before="20" w:after="60" w:line="276" w:lineRule="auto"/>
        <w:ind w:left="360"/>
      </w:pPr>
      <w:r>
        <w:rPr>
          <w:rFonts w:ascii="Calibri" w:hAnsi="Calibri"/>
          <w:b/>
          <w:color w:val="1B365D"/>
          <w:sz w:val="20"/>
        </w:rPr>
        <w:t xml:space="preserve">2. </w:t>
      </w:r>
      <w:r>
        <w:rPr>
          <w:rFonts w:ascii="Calibri" w:hAnsi="Calibri"/>
          <w:b/>
          <w:color w:val="1E1E1E"/>
          <w:sz w:val="20"/>
        </w:rPr>
        <w:t>Audit Developer Information</w:t>
      </w:r>
      <w:r>
        <w:rPr>
          <w:rFonts w:ascii="Calibri" w:hAnsi="Calibri"/>
          <w:color w:val="323232"/>
          <w:sz w:val="20"/>
        </w:rPr>
        <w:t xml:space="preserve"> if the proposal is executed under a registered development agreement.</w:t>
      </w:r>
    </w:p>
    <w:p>
      <w:pPr>
        <w:spacing w:before="20" w:after="60" w:line="276" w:lineRule="auto"/>
        <w:ind w:left="360"/>
      </w:pPr>
      <w:r>
        <w:rPr>
          <w:rFonts w:ascii="Calibri" w:hAnsi="Calibri"/>
          <w:b/>
          <w:color w:val="1B365D"/>
          <w:sz w:val="20"/>
        </w:rPr>
        <w:t xml:space="preserve">3. </w:t>
      </w:r>
      <w:r>
        <w:rPr>
          <w:rFonts w:ascii="Calibri" w:hAnsi="Calibri"/>
          <w:b/>
          <w:color w:val="1E1E1E"/>
          <w:sz w:val="20"/>
        </w:rPr>
        <w:t>Check Third Party Assessors Information</w:t>
      </w:r>
      <w:r>
        <w:rPr>
          <w:rFonts w:ascii="Calibri" w:hAnsi="Calibri"/>
          <w:color w:val="323232"/>
          <w:sz w:val="20"/>
        </w:rPr>
        <w:t xml:space="preserve"> to confirm the name, mobile number, and council registration number of any appointed private technical consultant.</w:t>
      </w:r>
    </w:p>
    <w:p>
      <w:pPr>
        <w:spacing w:before="120" w:after="40"/>
        <w:jc w:val="center"/>
      </w:pPr>
      <w:r>
        <w:drawing>
          <wp:inline xmlns:a="http://schemas.openxmlformats.org/drawingml/2006/main" xmlns:pic="http://schemas.openxmlformats.org/drawingml/2006/picture">
            <wp:extent cx="5486400" cy="3003504"/>
            <wp:docPr id="8" name="Picture 8"/>
            <wp:cNvGraphicFramePr>
              <a:graphicFrameLocks noChangeAspect="1"/>
            </wp:cNvGraphicFramePr>
            <a:graphic>
              <a:graphicData uri="http://schemas.openxmlformats.org/drawingml/2006/picture">
                <pic:pic>
                  <pic:nvPicPr>
                    <pic:cNvPr id="0" name="Screenshot 2026-09-09 124432.png"/>
                    <pic:cNvPicPr/>
                  </pic:nvPicPr>
                  <pic:blipFill>
                    <a:blip r:embed="rId16"/>
                    <a:stretch>
                      <a:fillRect/>
                    </a:stretch>
                  </pic:blipFill>
                  <pic:spPr>
                    <a:xfrm>
                      <a:off x="0" y="0"/>
                      <a:ext cx="5486400" cy="3003504"/>
                    </a:xfrm>
                    <a:prstGeom prst="rect"/>
                  </pic:spPr>
                </pic:pic>
              </a:graphicData>
            </a:graphic>
          </wp:inline>
        </w:drawing>
      </w:r>
    </w:p>
    <w:p>
      <w:pPr>
        <w:spacing w:before="0" w:after="160"/>
        <w:jc w:val="center"/>
      </w:pPr>
      <w:r>
        <w:rPr>
          <w:rFonts w:ascii="Calibri" w:hAnsi="Calibri"/>
          <w:i/>
          <w:color w:val="46505F"/>
          <w:sz w:val="18"/>
        </w:rPr>
        <w:t>Figure 5.4 — Applicant Information scrutiny tab showing applicant, developer, and Third Party Assessor details</w:t>
      </w:r>
    </w:p>
    <w:p>
      <w:pPr>
        <w:pStyle w:val="Heading2"/>
        <w:keepNext/>
        <w:spacing w:before="280" w:after="80"/>
      </w:pPr>
      <w:r>
        <w:rPr>
          <w:rFonts w:ascii="Calibri" w:hAnsi="Calibri"/>
          <w:b/>
          <w:color w:val="2E6B9E"/>
          <w:sz w:val="24"/>
        </w:rPr>
        <w:t>5.4 Plot Details &amp; Area Verification</w:t>
      </w:r>
    </w:p>
    <w:p>
      <w:pPr>
        <w:spacing w:before="0" w:after="80" w:line="276" w:lineRule="auto"/>
      </w:pPr>
      <w:r>
        <w:rPr>
          <w:rFonts w:ascii="Calibri" w:hAnsi="Calibri"/>
          <w:color w:val="282828"/>
          <w:sz w:val="20"/>
        </w:rPr>
        <w:t>Accurate land area accounting is critical to prevent site encroachments. The TPA portal incorporates an enhanced area bifurcation model:</w:t>
      </w:r>
    </w:p>
    <w:p>
      <w:pPr>
        <w:spacing w:before="20" w:after="60" w:line="276" w:lineRule="auto"/>
        <w:ind w:left="360"/>
      </w:pPr>
      <w:r>
        <w:rPr>
          <w:rFonts w:ascii="Calibri" w:hAnsi="Calibri"/>
          <w:b/>
          <w:color w:val="1B365D"/>
          <w:sz w:val="20"/>
        </w:rPr>
        <w:t xml:space="preserve">1. </w:t>
      </w:r>
      <w:r>
        <w:rPr>
          <w:rFonts w:ascii="Calibri" w:hAnsi="Calibri"/>
          <w:b/>
          <w:color w:val="1E1E1E"/>
          <w:sz w:val="20"/>
        </w:rPr>
        <w:t>Verify Survey Number and Sub-Division</w:t>
      </w:r>
      <w:r>
        <w:rPr>
          <w:rFonts w:ascii="Calibri" w:hAnsi="Calibri"/>
          <w:color w:val="323232"/>
          <w:sz w:val="20"/>
        </w:rPr>
        <w:t xml:space="preserve"> against the revenue village master map.</w:t>
      </w:r>
    </w:p>
    <w:p>
      <w:pPr>
        <w:spacing w:before="20" w:after="60" w:line="276" w:lineRule="auto"/>
        <w:ind w:left="360"/>
      </w:pPr>
      <w:r>
        <w:rPr>
          <w:rFonts w:ascii="Calibri" w:hAnsi="Calibri"/>
          <w:b/>
          <w:color w:val="1B365D"/>
          <w:sz w:val="20"/>
        </w:rPr>
        <w:t xml:space="preserve">2. </w:t>
      </w:r>
      <w:r>
        <w:rPr>
          <w:rFonts w:ascii="Calibri" w:hAnsi="Calibri"/>
          <w:b/>
          <w:color w:val="1E1E1E"/>
          <w:sz w:val="20"/>
        </w:rPr>
        <w:t>Audit Total Area As per Documents</w:t>
      </w:r>
      <w:r>
        <w:rPr>
          <w:rFonts w:ascii="Calibri" w:hAnsi="Calibri"/>
          <w:color w:val="323232"/>
          <w:sz w:val="20"/>
        </w:rPr>
        <w:t xml:space="preserve"> confirming the legal land extent registered in the title deed.</w:t>
      </w:r>
    </w:p>
    <w:p>
      <w:pPr>
        <w:spacing w:before="20" w:after="60" w:line="276" w:lineRule="auto"/>
        <w:ind w:left="360"/>
      </w:pPr>
      <w:r>
        <w:rPr>
          <w:rFonts w:ascii="Calibri" w:hAnsi="Calibri"/>
          <w:b/>
          <w:color w:val="1B365D"/>
          <w:sz w:val="20"/>
        </w:rPr>
        <w:t xml:space="preserve">3. </w:t>
      </w:r>
      <w:r>
        <w:rPr>
          <w:rFonts w:ascii="Calibri" w:hAnsi="Calibri"/>
          <w:b/>
          <w:color w:val="1E1E1E"/>
          <w:sz w:val="20"/>
        </w:rPr>
        <w:t>Audit Total Area As On Grounds</w:t>
      </w:r>
      <w:r>
        <w:rPr>
          <w:rFonts w:ascii="Calibri" w:hAnsi="Calibri"/>
          <w:color w:val="323232"/>
          <w:sz w:val="20"/>
        </w:rPr>
        <w:t xml:space="preserve"> confirming the actual physical boundary area measured during survey.</w:t>
      </w:r>
    </w:p>
    <w:p>
      <w:pPr>
        <w:spacing w:before="20" w:after="60" w:line="276" w:lineRule="auto"/>
        <w:ind w:left="360"/>
      </w:pPr>
      <w:r>
        <w:rPr>
          <w:rFonts w:ascii="Calibri" w:hAnsi="Calibri"/>
          <w:b/>
          <w:color w:val="1B365D"/>
          <w:sz w:val="20"/>
        </w:rPr>
        <w:t xml:space="preserve">4. </w:t>
      </w:r>
      <w:r>
        <w:rPr>
          <w:rFonts w:ascii="Calibri" w:hAnsi="Calibri"/>
          <w:b/>
          <w:color w:val="1E1E1E"/>
          <w:sz w:val="20"/>
        </w:rPr>
        <w:t>Verify Road Widening Deduction</w:t>
      </w:r>
      <w:r>
        <w:rPr>
          <w:rFonts w:ascii="Calibri" w:hAnsi="Calibri"/>
          <w:color w:val="323232"/>
          <w:sz w:val="20"/>
        </w:rPr>
        <w:t xml:space="preserve"> confirming the exact area surrendered to APCRDA for proposed master plan road widening.</w:t>
      </w:r>
    </w:p>
    <w:p>
      <w:pPr>
        <w:spacing w:before="20" w:after="60" w:line="276" w:lineRule="auto"/>
        <w:ind w:left="360"/>
      </w:pPr>
      <w:r>
        <w:rPr>
          <w:rFonts w:ascii="Calibri" w:hAnsi="Calibri"/>
          <w:b/>
          <w:color w:val="1B365D"/>
          <w:sz w:val="20"/>
        </w:rPr>
        <w:t xml:space="preserve">5. </w:t>
      </w:r>
      <w:r>
        <w:rPr>
          <w:rFonts w:ascii="Calibri" w:hAnsi="Calibri"/>
          <w:b/>
          <w:color w:val="1E1E1E"/>
          <w:sz w:val="20"/>
        </w:rPr>
        <w:t>Confirm Net Plot Area</w:t>
      </w:r>
      <w:r>
        <w:rPr>
          <w:rFonts w:ascii="Calibri" w:hAnsi="Calibri"/>
          <w:color w:val="323232"/>
          <w:sz w:val="20"/>
        </w:rPr>
        <w:t xml:space="preserve"> which serves as the statutory base for permissible coverage, Floor Space Index (FSI), and parking calculations.</w:t>
      </w:r>
    </w:p>
    <w:p>
      <w:pPr>
        <w:spacing w:before="120" w:after="40"/>
        <w:jc w:val="center"/>
      </w:pPr>
      <w:r>
        <w:drawing>
          <wp:inline xmlns:a="http://schemas.openxmlformats.org/drawingml/2006/main" xmlns:pic="http://schemas.openxmlformats.org/drawingml/2006/picture">
            <wp:extent cx="5486400" cy="2655910"/>
            <wp:docPr id="9" name="Picture 9"/>
            <wp:cNvGraphicFramePr>
              <a:graphicFrameLocks noChangeAspect="1"/>
            </wp:cNvGraphicFramePr>
            <a:graphic>
              <a:graphicData uri="http://schemas.openxmlformats.org/drawingml/2006/picture">
                <pic:pic>
                  <pic:nvPicPr>
                    <pic:cNvPr id="0" name="Screenshot 2026-09-09 124458.png"/>
                    <pic:cNvPicPr/>
                  </pic:nvPicPr>
                  <pic:blipFill>
                    <a:blip r:embed="rId17"/>
                    <a:stretch>
                      <a:fillRect/>
                    </a:stretch>
                  </pic:blipFill>
                  <pic:spPr>
                    <a:xfrm>
                      <a:off x="0" y="0"/>
                      <a:ext cx="5486400" cy="2655910"/>
                    </a:xfrm>
                    <a:prstGeom prst="rect"/>
                  </pic:spPr>
                </pic:pic>
              </a:graphicData>
            </a:graphic>
          </wp:inline>
        </w:drawing>
      </w:r>
    </w:p>
    <w:p>
      <w:pPr>
        <w:spacing w:before="0" w:after="160"/>
        <w:jc w:val="center"/>
      </w:pPr>
      <w:r>
        <w:rPr>
          <w:rFonts w:ascii="Calibri" w:hAnsi="Calibri"/>
          <w:i/>
          <w:color w:val="46505F"/>
          <w:sz w:val="18"/>
        </w:rPr>
        <w:t>Figure 5.5 — Plot Details scrutiny tab displaying Document Area, Ground Area, and Road Widening deductions</w:t>
      </w:r>
    </w:p>
    <w:p>
      <w:pPr>
        <w:pStyle w:val="Heading2"/>
        <w:keepNext/>
        <w:spacing w:before="280" w:after="80"/>
      </w:pPr>
      <w:r>
        <w:rPr>
          <w:rFonts w:ascii="Calibri" w:hAnsi="Calibri"/>
          <w:b/>
          <w:color w:val="2E6B9E"/>
          <w:sz w:val="24"/>
        </w:rPr>
        <w:t>5.5 Application Checklist Verification</w:t>
      </w:r>
    </w:p>
    <w:p>
      <w:pPr>
        <w:spacing w:before="0" w:after="80" w:line="276" w:lineRule="auto"/>
      </w:pPr>
      <w:r>
        <w:rPr>
          <w:rFonts w:ascii="Calibri" w:hAnsi="Calibri"/>
          <w:color w:val="282828"/>
          <w:sz w:val="20"/>
        </w:rPr>
        <w:t>The Application Checklist requires applicants to answer 19 standardized statutory questions regarding title ownership, encumbrance, and planning adherence. The TPA verifies these declarations:</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Questions 1 to 10</w:t>
      </w:r>
      <w:r>
        <w:rPr>
          <w:rFonts w:ascii="Calibri" w:hAnsi="Calibri"/>
          <w:color w:val="323232"/>
          <w:sz w:val="20"/>
        </w:rPr>
        <w:t xml:space="preserve"> covering ownership validity, encumbrance status, master plan zoning, and layout compliance.</w:t>
      </w:r>
    </w:p>
    <w:p>
      <w:pPr>
        <w:spacing w:before="20" w:after="60" w:line="276" w:lineRule="auto"/>
        <w:ind w:left="360"/>
      </w:pPr>
      <w:r>
        <w:rPr>
          <w:rFonts w:ascii="Calibri" w:hAnsi="Calibri"/>
          <w:b/>
          <w:color w:val="1B365D"/>
          <w:sz w:val="20"/>
        </w:rPr>
        <w:t xml:space="preserve">2. </w:t>
      </w:r>
      <w:r>
        <w:rPr>
          <w:rFonts w:ascii="Calibri" w:hAnsi="Calibri"/>
          <w:b/>
          <w:color w:val="1E1E1E"/>
          <w:sz w:val="20"/>
        </w:rPr>
        <w:t>Cross-reference applicant 'Yes/No' answers</w:t>
      </w:r>
      <w:r>
        <w:rPr>
          <w:rFonts w:ascii="Calibri" w:hAnsi="Calibri"/>
          <w:color w:val="323232"/>
          <w:sz w:val="20"/>
        </w:rPr>
        <w:t xml:space="preserve"> against submitted revenue documents.</w:t>
      </w:r>
    </w:p>
    <w:p>
      <w:pPr>
        <w:spacing w:before="20" w:after="60" w:line="276" w:lineRule="auto"/>
        <w:ind w:left="360"/>
      </w:pPr>
      <w:r>
        <w:rPr>
          <w:rFonts w:ascii="Calibri" w:hAnsi="Calibri"/>
          <w:b/>
          <w:color w:val="1B365D"/>
          <w:sz w:val="20"/>
        </w:rPr>
        <w:t xml:space="preserve">3. </w:t>
      </w:r>
      <w:r>
        <w:rPr>
          <w:rFonts w:ascii="Calibri" w:hAnsi="Calibri"/>
          <w:b/>
          <w:color w:val="1E1E1E"/>
          <w:sz w:val="20"/>
        </w:rPr>
        <w:t>Verify Questions 11 to 19</w:t>
      </w:r>
      <w:r>
        <w:rPr>
          <w:rFonts w:ascii="Calibri" w:hAnsi="Calibri"/>
          <w:color w:val="323232"/>
          <w:sz w:val="20"/>
        </w:rPr>
        <w:t xml:space="preserve"> covering building height limits, setback clearances, structural safety, and seismic design standards.</w:t>
      </w:r>
    </w:p>
    <w:p>
      <w:pPr>
        <w:spacing w:before="20" w:after="60" w:line="276" w:lineRule="auto"/>
        <w:ind w:left="360"/>
      </w:pPr>
      <w:r>
        <w:rPr>
          <w:rFonts w:ascii="Calibri" w:hAnsi="Calibri"/>
          <w:b/>
          <w:color w:val="1B365D"/>
          <w:sz w:val="20"/>
        </w:rPr>
        <w:t xml:space="preserve">4. </w:t>
      </w:r>
      <w:r>
        <w:rPr>
          <w:rFonts w:ascii="Calibri" w:hAnsi="Calibri"/>
          <w:b/>
          <w:color w:val="1E1E1E"/>
          <w:sz w:val="20"/>
        </w:rPr>
        <w:t>Confirm officer verification checkmarks</w:t>
      </w:r>
      <w:r>
        <w:rPr>
          <w:rFonts w:ascii="Calibri" w:hAnsi="Calibri"/>
          <w:color w:val="323232"/>
          <w:sz w:val="20"/>
        </w:rPr>
        <w:t xml:space="preserve"> ensuring all declarations comply with Andhra Pradesh Building Rules (GO 119).</w:t>
      </w:r>
    </w:p>
    <w:p>
      <w:pPr>
        <w:spacing w:before="120" w:after="40"/>
        <w:jc w:val="center"/>
      </w:pPr>
      <w:r>
        <w:drawing>
          <wp:inline xmlns:a="http://schemas.openxmlformats.org/drawingml/2006/main" xmlns:pic="http://schemas.openxmlformats.org/drawingml/2006/picture">
            <wp:extent cx="5486400" cy="2620199"/>
            <wp:docPr id="10" name="Picture 10"/>
            <wp:cNvGraphicFramePr>
              <a:graphicFrameLocks noChangeAspect="1"/>
            </wp:cNvGraphicFramePr>
            <a:graphic>
              <a:graphicData uri="http://schemas.openxmlformats.org/drawingml/2006/picture">
                <pic:pic>
                  <pic:nvPicPr>
                    <pic:cNvPr id="0" name="Screenshot 2026-09-09 124522.png"/>
                    <pic:cNvPicPr/>
                  </pic:nvPicPr>
                  <pic:blipFill>
                    <a:blip r:embed="rId18"/>
                    <a:stretch>
                      <a:fillRect/>
                    </a:stretch>
                  </pic:blipFill>
                  <pic:spPr>
                    <a:xfrm>
                      <a:off x="0" y="0"/>
                      <a:ext cx="5486400" cy="2620199"/>
                    </a:xfrm>
                    <a:prstGeom prst="rect"/>
                  </pic:spPr>
                </pic:pic>
              </a:graphicData>
            </a:graphic>
          </wp:inline>
        </w:drawing>
      </w:r>
    </w:p>
    <w:p>
      <w:pPr>
        <w:spacing w:before="0" w:after="160"/>
        <w:jc w:val="center"/>
      </w:pPr>
      <w:r>
        <w:rPr>
          <w:rFonts w:ascii="Calibri" w:hAnsi="Calibri"/>
          <w:i/>
          <w:color w:val="46505F"/>
          <w:sz w:val="18"/>
        </w:rPr>
        <w:t>Figure 5.6 — Application Checklist Questions 1 to 10 displaying ownership and zoning compliance declarations</w:t>
      </w:r>
    </w:p>
    <w:p>
      <w:pPr>
        <w:spacing w:before="120" w:after="40"/>
        <w:jc w:val="center"/>
      </w:pPr>
      <w:r>
        <w:drawing>
          <wp:inline xmlns:a="http://schemas.openxmlformats.org/drawingml/2006/main" xmlns:pic="http://schemas.openxmlformats.org/drawingml/2006/picture">
            <wp:extent cx="5486400" cy="2929131"/>
            <wp:docPr id="11" name="Picture 11"/>
            <wp:cNvGraphicFramePr>
              <a:graphicFrameLocks noChangeAspect="1"/>
            </wp:cNvGraphicFramePr>
            <a:graphic>
              <a:graphicData uri="http://schemas.openxmlformats.org/drawingml/2006/picture">
                <pic:pic>
                  <pic:nvPicPr>
                    <pic:cNvPr id="0" name="Screenshot 2026-09-09 124558.png"/>
                    <pic:cNvPicPr/>
                  </pic:nvPicPr>
                  <pic:blipFill>
                    <a:blip r:embed="rId19"/>
                    <a:stretch>
                      <a:fillRect/>
                    </a:stretch>
                  </pic:blipFill>
                  <pic:spPr>
                    <a:xfrm>
                      <a:off x="0" y="0"/>
                      <a:ext cx="5486400" cy="2929131"/>
                    </a:xfrm>
                    <a:prstGeom prst="rect"/>
                  </pic:spPr>
                </pic:pic>
              </a:graphicData>
            </a:graphic>
          </wp:inline>
        </w:drawing>
      </w:r>
    </w:p>
    <w:p>
      <w:pPr>
        <w:spacing w:before="0" w:after="160"/>
        <w:jc w:val="center"/>
      </w:pPr>
      <w:r>
        <w:rPr>
          <w:rFonts w:ascii="Calibri" w:hAnsi="Calibri"/>
          <w:i/>
          <w:color w:val="46505F"/>
          <w:sz w:val="18"/>
        </w:rPr>
        <w:t>Figure 5.7 — Application Checklist Questions 11 to 19 displaying setback, height, and structural safety declarations</w:t>
      </w:r>
    </w:p>
    <w:p>
      <w:pPr>
        <w:pStyle w:val="Heading2"/>
        <w:keepNext/>
        <w:spacing w:before="280" w:after="80"/>
      </w:pPr>
      <w:r>
        <w:rPr>
          <w:rFonts w:ascii="Calibri" w:hAnsi="Calibri"/>
          <w:b/>
          <w:color w:val="2E6B9E"/>
          <w:sz w:val="24"/>
        </w:rPr>
        <w:t>5.6 Document Checklist &amp; Primary Verification</w:t>
      </w:r>
    </w:p>
    <w:p>
      <w:pPr>
        <w:spacing w:before="0" w:after="80" w:line="276" w:lineRule="auto"/>
      </w:pPr>
      <w:r>
        <w:rPr>
          <w:rFonts w:ascii="Calibri" w:hAnsi="Calibri"/>
          <w:color w:val="282828"/>
          <w:sz w:val="20"/>
        </w:rPr>
        <w:t>The Document Checklist tab provides tools to audit mandatory deed attachments, certificates, and plans:</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'Verify Primary'</w:t>
      </w:r>
      <w:r>
        <w:rPr>
          <w:rFonts w:ascii="Calibri" w:hAnsi="Calibri"/>
          <w:color w:val="323232"/>
          <w:sz w:val="20"/>
        </w:rPr>
        <w:t xml:space="preserve"> to batch-verify core ownership documents (Title Deed, Latest Encumbrance Certificate, Possession Certificate).</w:t>
      </w:r>
    </w:p>
    <w:p>
      <w:pPr>
        <w:spacing w:before="20" w:after="60" w:line="276" w:lineRule="auto"/>
        <w:ind w:left="360"/>
      </w:pPr>
      <w:r>
        <w:rPr>
          <w:rFonts w:ascii="Calibri" w:hAnsi="Calibri"/>
          <w:b/>
          <w:color w:val="1B365D"/>
          <w:sz w:val="20"/>
        </w:rPr>
        <w:t xml:space="preserve">2. </w:t>
      </w:r>
      <w:r>
        <w:rPr>
          <w:rFonts w:ascii="Calibri" w:hAnsi="Calibri"/>
          <w:b/>
          <w:color w:val="1E1E1E"/>
          <w:sz w:val="20"/>
        </w:rPr>
        <w:t>Review individual document rows</w:t>
      </w:r>
      <w:r>
        <w:rPr>
          <w:rFonts w:ascii="Calibri" w:hAnsi="Calibri"/>
          <w:color w:val="323232"/>
          <w:sz w:val="20"/>
        </w:rPr>
        <w:t xml:space="preserve"> by clicking the document view link to inspect the uploaded PDF file.</w:t>
      </w:r>
    </w:p>
    <w:p>
      <w:pPr>
        <w:spacing w:before="20" w:after="60" w:line="276" w:lineRule="auto"/>
        <w:ind w:left="360"/>
      </w:pPr>
      <w:r>
        <w:rPr>
          <w:rFonts w:ascii="Calibri" w:hAnsi="Calibri"/>
          <w:b/>
          <w:color w:val="1B365D"/>
          <w:sz w:val="20"/>
        </w:rPr>
        <w:t xml:space="preserve">3. </w:t>
      </w:r>
      <w:r>
        <w:rPr>
          <w:rFonts w:ascii="Calibri" w:hAnsi="Calibri"/>
          <w:b/>
          <w:color w:val="1E1E1E"/>
          <w:sz w:val="20"/>
        </w:rPr>
        <w:t>Assign document-level status</w:t>
      </w:r>
      <w:r>
        <w:rPr>
          <w:rFonts w:ascii="Calibri" w:hAnsi="Calibri"/>
          <w:color w:val="323232"/>
          <w:sz w:val="20"/>
        </w:rPr>
        <w:t xml:space="preserve"> using the status dropdown on each row (options: 'Yet to Verify', 'Verified', 'Rejected', 'Shortfall').</w:t>
      </w:r>
    </w:p>
    <w:p>
      <w:pPr>
        <w:spacing w:before="20" w:after="60" w:line="276" w:lineRule="auto"/>
        <w:ind w:left="360"/>
      </w:pPr>
      <w:r>
        <w:rPr>
          <w:rFonts w:ascii="Calibri" w:hAnsi="Calibri"/>
          <w:b/>
          <w:color w:val="1B365D"/>
          <w:sz w:val="20"/>
        </w:rPr>
        <w:t xml:space="preserve">4. </w:t>
      </w:r>
      <w:r>
        <w:rPr>
          <w:rFonts w:ascii="Calibri" w:hAnsi="Calibri"/>
          <w:b/>
          <w:color w:val="1E1E1E"/>
          <w:sz w:val="20"/>
        </w:rPr>
        <w:t>Record Scrutiny Recommendations</w:t>
      </w:r>
      <w:r>
        <w:rPr>
          <w:rFonts w:ascii="Calibri" w:hAnsi="Calibri"/>
          <w:color w:val="323232"/>
          <w:sz w:val="20"/>
        </w:rPr>
        <w:t xml:space="preserve"> using the docked panel: choose an overall recommendation, enter observations in 'Any other observation (Remarks)', and click 'Save Recommendation'.</w:t>
      </w:r>
    </w:p>
    <w:p>
      <w:pPr>
        <w:spacing w:before="120" w:after="40"/>
        <w:jc w:val="center"/>
      </w:pPr>
      <w:r>
        <w:drawing>
          <wp:inline xmlns:a="http://schemas.openxmlformats.org/drawingml/2006/main" xmlns:pic="http://schemas.openxmlformats.org/drawingml/2006/picture">
            <wp:extent cx="5486400" cy="3004048"/>
            <wp:docPr id="12" name="Picture 12"/>
            <wp:cNvGraphicFramePr>
              <a:graphicFrameLocks noChangeAspect="1"/>
            </wp:cNvGraphicFramePr>
            <a:graphic>
              <a:graphicData uri="http://schemas.openxmlformats.org/drawingml/2006/picture">
                <pic:pic>
                  <pic:nvPicPr>
                    <pic:cNvPr id="0" name="Screenshot 2026-09-09 124632.png"/>
                    <pic:cNvPicPr/>
                  </pic:nvPicPr>
                  <pic:blipFill>
                    <a:blip r:embed="rId20"/>
                    <a:stretch>
                      <a:fillRect/>
                    </a:stretch>
                  </pic:blipFill>
                  <pic:spPr>
                    <a:xfrm>
                      <a:off x="0" y="0"/>
                      <a:ext cx="5486400" cy="3004048"/>
                    </a:xfrm>
                    <a:prstGeom prst="rect"/>
                  </pic:spPr>
                </pic:pic>
              </a:graphicData>
            </a:graphic>
          </wp:inline>
        </w:drawing>
      </w:r>
    </w:p>
    <w:p>
      <w:pPr>
        <w:spacing w:before="0" w:after="160"/>
        <w:jc w:val="center"/>
      </w:pPr>
      <w:r>
        <w:rPr>
          <w:rFonts w:ascii="Calibri" w:hAnsi="Calibri"/>
          <w:i/>
          <w:color w:val="46505F"/>
          <w:sz w:val="18"/>
        </w:rPr>
        <w:t>Figure 5.8 — Document Checklist top view showing 'Verify Primary' button and Scrutiny Recommendation panel</w:t>
      </w:r>
    </w:p>
    <w:p>
      <w:pPr>
        <w:spacing w:before="120" w:after="40"/>
        <w:jc w:val="center"/>
      </w:pPr>
      <w:r>
        <w:drawing>
          <wp:inline xmlns:a="http://schemas.openxmlformats.org/drawingml/2006/main" xmlns:pic="http://schemas.openxmlformats.org/drawingml/2006/picture">
            <wp:extent cx="5486400" cy="2926271"/>
            <wp:docPr id="13" name="Picture 13"/>
            <wp:cNvGraphicFramePr>
              <a:graphicFrameLocks noChangeAspect="1"/>
            </wp:cNvGraphicFramePr>
            <a:graphic>
              <a:graphicData uri="http://schemas.openxmlformats.org/drawingml/2006/picture">
                <pic:pic>
                  <pic:nvPicPr>
                    <pic:cNvPr id="0" name="Screenshot 2026-09-09 124650.png"/>
                    <pic:cNvPicPr/>
                  </pic:nvPicPr>
                  <pic:blipFill>
                    <a:blip r:embed="rId21"/>
                    <a:stretch>
                      <a:fillRect/>
                    </a:stretch>
                  </pic:blipFill>
                  <pic:spPr>
                    <a:xfrm>
                      <a:off x="0" y="0"/>
                      <a:ext cx="5486400" cy="2926271"/>
                    </a:xfrm>
                    <a:prstGeom prst="rect"/>
                  </pic:spPr>
                </pic:pic>
              </a:graphicData>
            </a:graphic>
          </wp:inline>
        </w:drawing>
      </w:r>
    </w:p>
    <w:p>
      <w:pPr>
        <w:spacing w:before="0" w:after="160"/>
        <w:jc w:val="center"/>
      </w:pPr>
      <w:r>
        <w:rPr>
          <w:rFonts w:ascii="Calibri" w:hAnsi="Calibri"/>
          <w:i/>
          <w:color w:val="46505F"/>
          <w:sz w:val="18"/>
        </w:rPr>
        <w:t>Figure 5.9 — Document Checklist scrolled view showing individual document rows and 'Yet to Verify' status selectors</w:t>
      </w:r>
    </w:p>
    <w:p>
      <w:pPr>
        <w:pStyle w:val="Heading2"/>
        <w:keepNext/>
        <w:spacing w:before="280" w:after="80"/>
      </w:pPr>
      <w:r>
        <w:rPr>
          <w:rFonts w:ascii="Calibri" w:hAnsi="Calibri"/>
          <w:b/>
          <w:color w:val="2E6B9E"/>
          <w:sz w:val="24"/>
        </w:rPr>
        <w:t>5.7 Others Tab</w:t>
      </w:r>
    </w:p>
    <w:p>
      <w:pPr>
        <w:spacing w:before="0" w:after="80" w:line="276" w:lineRule="auto"/>
      </w:pPr>
      <w:r>
        <w:rPr>
          <w:rFonts w:ascii="Calibri" w:hAnsi="Calibri"/>
          <w:color w:val="282828"/>
          <w:sz w:val="20"/>
        </w:rPr>
        <w:t>The Others tab allows the TPA to verify environmental and sustainability provisions:</w:t>
      </w:r>
    </w:p>
    <w:p>
      <w:pPr>
        <w:spacing w:before="20" w:after="60" w:line="276" w:lineRule="auto"/>
        <w:ind w:left="360"/>
      </w:pPr>
      <w:r>
        <w:rPr>
          <w:rFonts w:ascii="Calibri" w:hAnsi="Calibri"/>
          <w:b/>
          <w:color w:val="1B365D"/>
          <w:sz w:val="20"/>
        </w:rPr>
        <w:t xml:space="preserve">1. </w:t>
      </w:r>
      <w:r>
        <w:rPr>
          <w:rFonts w:ascii="Calibri" w:hAnsi="Calibri"/>
          <w:b/>
          <w:color w:val="1E1E1E"/>
          <w:sz w:val="20"/>
        </w:rPr>
        <w:t>Verify Rainwater Harvesting Structures</w:t>
      </w:r>
      <w:r>
        <w:rPr>
          <w:rFonts w:ascii="Calibri" w:hAnsi="Calibri"/>
          <w:color w:val="323232"/>
          <w:sz w:val="20"/>
        </w:rPr>
        <w:t xml:space="preserve"> confirming pit volume and recharge borewells.</w:t>
      </w:r>
    </w:p>
    <w:p>
      <w:pPr>
        <w:spacing w:before="20" w:after="60" w:line="276" w:lineRule="auto"/>
        <w:ind w:left="360"/>
      </w:pPr>
      <w:r>
        <w:rPr>
          <w:rFonts w:ascii="Calibri" w:hAnsi="Calibri"/>
          <w:b/>
          <w:color w:val="1B365D"/>
          <w:sz w:val="20"/>
        </w:rPr>
        <w:t xml:space="preserve">2. </w:t>
      </w:r>
      <w:r>
        <w:rPr>
          <w:rFonts w:ascii="Calibri" w:hAnsi="Calibri"/>
          <w:b/>
          <w:color w:val="1E1E1E"/>
          <w:sz w:val="20"/>
        </w:rPr>
        <w:t>Verify Solar Water Heating / Rooftop Solar</w:t>
      </w:r>
      <w:r>
        <w:rPr>
          <w:rFonts w:ascii="Calibri" w:hAnsi="Calibri"/>
          <w:color w:val="323232"/>
          <w:sz w:val="20"/>
        </w:rPr>
        <w:t xml:space="preserve"> confirming capacity for mandatory thresholds.</w:t>
      </w:r>
    </w:p>
    <w:p>
      <w:pPr>
        <w:spacing w:before="20" w:after="60" w:line="276" w:lineRule="auto"/>
        <w:ind w:left="360"/>
      </w:pPr>
      <w:r>
        <w:rPr>
          <w:rFonts w:ascii="Calibri" w:hAnsi="Calibri"/>
          <w:b/>
          <w:color w:val="1B365D"/>
          <w:sz w:val="20"/>
        </w:rPr>
        <w:t xml:space="preserve">3. </w:t>
      </w:r>
      <w:r>
        <w:rPr>
          <w:rFonts w:ascii="Calibri" w:hAnsi="Calibri"/>
          <w:b/>
          <w:color w:val="1E1E1E"/>
          <w:sz w:val="20"/>
        </w:rPr>
        <w:t>Audit Tree Planting Undertakings</w:t>
      </w:r>
      <w:r>
        <w:rPr>
          <w:rFonts w:ascii="Calibri" w:hAnsi="Calibri"/>
          <w:color w:val="323232"/>
          <w:sz w:val="20"/>
        </w:rPr>
        <w:t xml:space="preserve"> confirming green belt reservation.</w:t>
      </w:r>
    </w:p>
    <w:p>
      <w:pPr>
        <w:spacing w:before="20" w:after="60" w:line="276" w:lineRule="auto"/>
        <w:ind w:left="360"/>
      </w:pPr>
      <w:r>
        <w:rPr>
          <w:rFonts w:ascii="Calibri" w:hAnsi="Calibri"/>
          <w:b/>
          <w:color w:val="1B365D"/>
          <w:sz w:val="20"/>
        </w:rPr>
        <w:t xml:space="preserve">4. </w:t>
      </w:r>
      <w:r>
        <w:rPr>
          <w:rFonts w:ascii="Calibri" w:hAnsi="Calibri"/>
          <w:b/>
          <w:color w:val="1E1E1E"/>
          <w:sz w:val="20"/>
        </w:rPr>
        <w:t>Enter any special condition remarks</w:t>
      </w:r>
      <w:r>
        <w:rPr>
          <w:rFonts w:ascii="Calibri" w:hAnsi="Calibri"/>
          <w:color w:val="323232"/>
          <w:sz w:val="20"/>
        </w:rPr>
        <w:t xml:space="preserve"> in the officer notes field.</w:t>
      </w:r>
    </w:p>
    <w:p>
      <w:pPr>
        <w:spacing w:before="120" w:after="40"/>
        <w:jc w:val="center"/>
      </w:pPr>
      <w:r>
        <w:drawing>
          <wp:inline xmlns:a="http://schemas.openxmlformats.org/drawingml/2006/main" xmlns:pic="http://schemas.openxmlformats.org/drawingml/2006/picture">
            <wp:extent cx="5486400" cy="2723177"/>
            <wp:docPr id="14" name="Picture 14"/>
            <wp:cNvGraphicFramePr>
              <a:graphicFrameLocks noChangeAspect="1"/>
            </wp:cNvGraphicFramePr>
            <a:graphic>
              <a:graphicData uri="http://schemas.openxmlformats.org/drawingml/2006/picture">
                <pic:pic>
                  <pic:nvPicPr>
                    <pic:cNvPr id="0" name="Screenshot 2026-09-09 124706.png"/>
                    <pic:cNvPicPr/>
                  </pic:nvPicPr>
                  <pic:blipFill>
                    <a:blip r:embed="rId22"/>
                    <a:stretch>
                      <a:fillRect/>
                    </a:stretch>
                  </pic:blipFill>
                  <pic:spPr>
                    <a:xfrm>
                      <a:off x="0" y="0"/>
                      <a:ext cx="5486400" cy="2723177"/>
                    </a:xfrm>
                    <a:prstGeom prst="rect"/>
                  </pic:spPr>
                </pic:pic>
              </a:graphicData>
            </a:graphic>
          </wp:inline>
        </w:drawing>
      </w:r>
    </w:p>
    <w:p>
      <w:pPr>
        <w:spacing w:before="0" w:after="160"/>
        <w:jc w:val="center"/>
      </w:pPr>
      <w:r>
        <w:rPr>
          <w:rFonts w:ascii="Calibri" w:hAnsi="Calibri"/>
          <w:i/>
          <w:color w:val="46505F"/>
          <w:sz w:val="18"/>
        </w:rPr>
        <w:t>Figure 5.10 — Others tab displaying rainwater harvesting, solar heating, and green building parameters</w:t>
      </w:r>
    </w:p>
    <w:p>
      <w:r>
        <w:br w:type="page"/>
      </w:r>
    </w:p>
    <w:p>
      <w:pPr>
        <w:pStyle w:val="Heading2"/>
        <w:keepNext/>
        <w:spacing w:before="280" w:after="80"/>
      </w:pPr>
      <w:r>
        <w:rPr>
          <w:rFonts w:ascii="Calibri" w:hAnsi="Calibri"/>
          <w:b/>
          <w:color w:val="2E6B9E"/>
          <w:sz w:val="24"/>
        </w:rPr>
        <w:t>5.8 Site Inspection Subsystem (Field Verification)</w:t>
      </w:r>
    </w:p>
    <w:p>
      <w:pPr>
        <w:spacing w:before="0" w:after="80" w:line="276" w:lineRule="auto"/>
      </w:pPr>
      <w:r>
        <w:rPr>
          <w:rFonts w:ascii="Calibri" w:hAnsi="Calibri"/>
          <w:color w:val="282828"/>
          <w:sz w:val="20"/>
        </w:rPr>
        <w:t>Physical site inspection is a mandatory statutory responsibility of the Town Planning Assistant. The TPA portal incorporates an integrated 3-part field inspection subsystem:</w:t>
      </w:r>
    </w:p>
    <w:p>
      <w:pPr>
        <w:pStyle w:val="Heading3"/>
        <w:keepNext/>
        <w:spacing w:before="280" w:after="80"/>
      </w:pPr>
      <w:r>
        <w:rPr>
          <w:rFonts w:ascii="Calibri" w:hAnsi="Calibri"/>
          <w:b/>
          <w:color w:val="46505F"/>
          <w:sz w:val="21"/>
        </w:rPr>
        <w:t>5.8.1 Site Inspection Checklist (27 Questions)</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the Site Inspection tab</w:t>
      </w:r>
      <w:r>
        <w:rPr>
          <w:rFonts w:ascii="Calibri" w:hAnsi="Calibri"/>
          <w:color w:val="323232"/>
          <w:sz w:val="20"/>
        </w:rPr>
        <w:t xml:space="preserve"> and select the Site Inspection CheckList subtab.</w:t>
      </w:r>
    </w:p>
    <w:p>
      <w:pPr>
        <w:spacing w:before="20" w:after="60" w:line="276" w:lineRule="auto"/>
        <w:ind w:left="360"/>
      </w:pPr>
      <w:r>
        <w:rPr>
          <w:rFonts w:ascii="Calibri" w:hAnsi="Calibri"/>
          <w:b/>
          <w:color w:val="1B365D"/>
          <w:sz w:val="20"/>
        </w:rPr>
        <w:t xml:space="preserve">2. </w:t>
      </w:r>
      <w:r>
        <w:rPr>
          <w:rFonts w:ascii="Calibri" w:hAnsi="Calibri"/>
          <w:b/>
          <w:color w:val="1E1E1E"/>
          <w:sz w:val="20"/>
        </w:rPr>
        <w:t>Complete Questions 1 to 12</w:t>
      </w:r>
      <w:r>
        <w:rPr>
          <w:rFonts w:ascii="Calibri" w:hAnsi="Calibri"/>
          <w:color w:val="323232"/>
          <w:sz w:val="20"/>
        </w:rPr>
        <w:t xml:space="preserve"> on-site, verifying actual site boundaries, road width on ground, encroachment status, high-tension power line proximity, and natural water bodies.</w:t>
      </w:r>
    </w:p>
    <w:p>
      <w:pPr>
        <w:spacing w:before="20" w:after="60" w:line="276" w:lineRule="auto"/>
        <w:ind w:left="360"/>
      </w:pPr>
      <w:r>
        <w:rPr>
          <w:rFonts w:ascii="Calibri" w:hAnsi="Calibri"/>
          <w:b/>
          <w:color w:val="1B365D"/>
          <w:sz w:val="20"/>
        </w:rPr>
        <w:t xml:space="preserve">3. </w:t>
      </w:r>
      <w:r>
        <w:rPr>
          <w:rFonts w:ascii="Calibri" w:hAnsi="Calibri"/>
          <w:b/>
          <w:color w:val="1E1E1E"/>
          <w:sz w:val="20"/>
        </w:rPr>
        <w:t>Complete Questions 13 to 27</w:t>
      </w:r>
      <w:r>
        <w:rPr>
          <w:rFonts w:ascii="Calibri" w:hAnsi="Calibri"/>
          <w:color w:val="323232"/>
          <w:sz w:val="20"/>
        </w:rPr>
        <w:t xml:space="preserve"> recording physical site topography, presence of existing structures, tree preservation, and adherence to approved layout boundaries.</w:t>
      </w:r>
    </w:p>
    <w:p>
      <w:pPr>
        <w:spacing w:before="20" w:after="60" w:line="276" w:lineRule="auto"/>
        <w:ind w:left="360"/>
      </w:pPr>
      <w:r>
        <w:rPr>
          <w:rFonts w:ascii="Calibri" w:hAnsi="Calibri"/>
          <w:b/>
          <w:color w:val="1B365D"/>
          <w:sz w:val="20"/>
        </w:rPr>
        <w:t xml:space="preserve">4. </w:t>
      </w:r>
      <w:r>
        <w:rPr>
          <w:rFonts w:ascii="Calibri" w:hAnsi="Calibri"/>
          <w:b/>
          <w:color w:val="1E1E1E"/>
          <w:sz w:val="20"/>
        </w:rPr>
        <w:t>Click Save</w:t>
      </w:r>
      <w:r>
        <w:rPr>
          <w:rFonts w:ascii="Calibri" w:hAnsi="Calibri"/>
          <w:color w:val="323232"/>
          <w:sz w:val="20"/>
        </w:rPr>
        <w:t xml:space="preserve"> to persist all 27 inspection responses.</w:t>
      </w:r>
    </w:p>
    <w:p>
      <w:pPr>
        <w:spacing w:before="120" w:after="40"/>
        <w:jc w:val="center"/>
      </w:pPr>
      <w:r>
        <w:drawing>
          <wp:inline xmlns:a="http://schemas.openxmlformats.org/drawingml/2006/main" xmlns:pic="http://schemas.openxmlformats.org/drawingml/2006/picture">
            <wp:extent cx="5486400" cy="2537711"/>
            <wp:docPr id="15" name="Picture 15"/>
            <wp:cNvGraphicFramePr>
              <a:graphicFrameLocks noChangeAspect="1"/>
            </wp:cNvGraphicFramePr>
            <a:graphic>
              <a:graphicData uri="http://schemas.openxmlformats.org/drawingml/2006/picture">
                <pic:pic>
                  <pic:nvPicPr>
                    <pic:cNvPr id="0" name="Screenshot 2026-09-09 124743.png"/>
                    <pic:cNvPicPr/>
                  </pic:nvPicPr>
                  <pic:blipFill>
                    <a:blip r:embed="rId23"/>
                    <a:stretch>
                      <a:fillRect/>
                    </a:stretch>
                  </pic:blipFill>
                  <pic:spPr>
                    <a:xfrm>
                      <a:off x="0" y="0"/>
                      <a:ext cx="5486400" cy="2537711"/>
                    </a:xfrm>
                    <a:prstGeom prst="rect"/>
                  </pic:spPr>
                </pic:pic>
              </a:graphicData>
            </a:graphic>
          </wp:inline>
        </w:drawing>
      </w:r>
    </w:p>
    <w:p>
      <w:pPr>
        <w:spacing w:before="0" w:after="160"/>
        <w:jc w:val="center"/>
      </w:pPr>
      <w:r>
        <w:rPr>
          <w:rFonts w:ascii="Calibri" w:hAnsi="Calibri"/>
          <w:i/>
          <w:color w:val="46505F"/>
          <w:sz w:val="18"/>
        </w:rPr>
        <w:t>Figure 5.11 — Site Inspection Checklist Questions 1 to 12 covering road width on ground and site boundary verification</w:t>
      </w:r>
    </w:p>
    <w:p>
      <w:pPr>
        <w:spacing w:before="120" w:after="40"/>
        <w:jc w:val="center"/>
      </w:pPr>
      <w:r>
        <w:drawing>
          <wp:inline xmlns:a="http://schemas.openxmlformats.org/drawingml/2006/main" xmlns:pic="http://schemas.openxmlformats.org/drawingml/2006/picture">
            <wp:extent cx="5486400" cy="2703153"/>
            <wp:docPr id="16" name="Picture 16"/>
            <wp:cNvGraphicFramePr>
              <a:graphicFrameLocks noChangeAspect="1"/>
            </wp:cNvGraphicFramePr>
            <a:graphic>
              <a:graphicData uri="http://schemas.openxmlformats.org/drawingml/2006/picture">
                <pic:pic>
                  <pic:nvPicPr>
                    <pic:cNvPr id="0" name="Screenshot 2026-09-09 124819.png"/>
                    <pic:cNvPicPr/>
                  </pic:nvPicPr>
                  <pic:blipFill>
                    <a:blip r:embed="rId24"/>
                    <a:stretch>
                      <a:fillRect/>
                    </a:stretch>
                  </pic:blipFill>
                  <pic:spPr>
                    <a:xfrm>
                      <a:off x="0" y="0"/>
                      <a:ext cx="5486400" cy="2703153"/>
                    </a:xfrm>
                    <a:prstGeom prst="rect"/>
                  </pic:spPr>
                </pic:pic>
              </a:graphicData>
            </a:graphic>
          </wp:inline>
        </w:drawing>
      </w:r>
    </w:p>
    <w:p>
      <w:pPr>
        <w:spacing w:before="0" w:after="160"/>
        <w:jc w:val="center"/>
      </w:pPr>
      <w:r>
        <w:rPr>
          <w:rFonts w:ascii="Calibri" w:hAnsi="Calibri"/>
          <w:i/>
          <w:color w:val="46505F"/>
          <w:sz w:val="18"/>
        </w:rPr>
        <w:t>Figure 5.12 — Site Inspection Checklist Questions 13 to 27 covering existing structures and layout conformity</w:t>
      </w:r>
    </w:p>
    <w:p>
      <w:pPr>
        <w:pStyle w:val="Heading3"/>
        <w:keepNext/>
        <w:spacing w:before="280" w:after="80"/>
      </w:pPr>
      <w:r>
        <w:rPr>
          <w:rFonts w:ascii="Calibri" w:hAnsi="Calibri"/>
          <w:b/>
          <w:color w:val="46505F"/>
          <w:sz w:val="21"/>
        </w:rPr>
        <w:t>5.8.2 Inspection Photographs</w:t>
      </w:r>
    </w:p>
    <w:p>
      <w:pPr>
        <w:spacing w:before="20" w:after="60" w:line="276" w:lineRule="auto"/>
        <w:ind w:left="360"/>
      </w:pPr>
      <w:r>
        <w:rPr>
          <w:rFonts w:ascii="Calibri" w:hAnsi="Calibri"/>
          <w:b/>
          <w:color w:val="1B365D"/>
          <w:sz w:val="20"/>
        </w:rPr>
        <w:t xml:space="preserve">1. </w:t>
      </w:r>
      <w:r>
        <w:rPr>
          <w:rFonts w:ascii="Calibri" w:hAnsi="Calibri"/>
          <w:b/>
          <w:color w:val="1E1E1E"/>
          <w:sz w:val="20"/>
        </w:rPr>
        <w:t>Select the Inspection Photograph subtab</w:t>
      </w:r>
      <w:r>
        <w:rPr>
          <w:rFonts w:ascii="Calibri" w:hAnsi="Calibri"/>
          <w:color w:val="323232"/>
          <w:sz w:val="20"/>
        </w:rPr>
        <w:t xml:space="preserve"> while on site.</w:t>
      </w:r>
    </w:p>
    <w:p>
      <w:pPr>
        <w:spacing w:before="20" w:after="60" w:line="276" w:lineRule="auto"/>
        <w:ind w:left="360"/>
      </w:pPr>
      <w:r>
        <w:rPr>
          <w:rFonts w:ascii="Calibri" w:hAnsi="Calibri"/>
          <w:b/>
          <w:color w:val="1B365D"/>
          <w:sz w:val="20"/>
        </w:rPr>
        <w:t xml:space="preserve">2. </w:t>
      </w:r>
      <w:r>
        <w:rPr>
          <w:rFonts w:ascii="Calibri" w:hAnsi="Calibri"/>
          <w:b/>
          <w:color w:val="1E1E1E"/>
          <w:sz w:val="20"/>
        </w:rPr>
        <w:t>Upload geo-tagged field photos</w:t>
      </w:r>
      <w:r>
        <w:rPr>
          <w:rFonts w:ascii="Calibri" w:hAnsi="Calibri"/>
          <w:color w:val="323232"/>
          <w:sz w:val="20"/>
        </w:rPr>
        <w:t xml:space="preserve"> captured from the four cardinal orientations (North, South, East, West).</w:t>
      </w:r>
    </w:p>
    <w:p>
      <w:pPr>
        <w:spacing w:before="20" w:after="60" w:line="276" w:lineRule="auto"/>
        <w:ind w:left="360"/>
      </w:pPr>
      <w:r>
        <w:rPr>
          <w:rFonts w:ascii="Calibri" w:hAnsi="Calibri"/>
          <w:b/>
          <w:color w:val="1B365D"/>
          <w:sz w:val="20"/>
        </w:rPr>
        <w:t xml:space="preserve">3. </w:t>
      </w:r>
      <w:r>
        <w:rPr>
          <w:rFonts w:ascii="Calibri" w:hAnsi="Calibri"/>
          <w:b/>
          <w:color w:val="1E1E1E"/>
          <w:sz w:val="20"/>
        </w:rPr>
        <w:t>Upload detail photos</w:t>
      </w:r>
      <w:r>
        <w:rPr>
          <w:rFonts w:ascii="Calibri" w:hAnsi="Calibri"/>
          <w:color w:val="323232"/>
          <w:sz w:val="20"/>
        </w:rPr>
        <w:t xml:space="preserve"> of access roads, boundary markers, and any site encumbrances.</w:t>
      </w:r>
    </w:p>
    <w:p>
      <w:pPr>
        <w:spacing w:before="20" w:after="60" w:line="276" w:lineRule="auto"/>
        <w:ind w:left="360"/>
      </w:pPr>
      <w:r>
        <w:rPr>
          <w:rFonts w:ascii="Calibri" w:hAnsi="Calibri"/>
          <w:b/>
          <w:color w:val="1B365D"/>
          <w:sz w:val="20"/>
        </w:rPr>
        <w:t xml:space="preserve">4. </w:t>
      </w:r>
      <w:r>
        <w:rPr>
          <w:rFonts w:ascii="Calibri" w:hAnsi="Calibri"/>
          <w:b/>
          <w:color w:val="1E1E1E"/>
          <w:sz w:val="20"/>
        </w:rPr>
        <w:t>Confirm photo thumbnails</w:t>
      </w:r>
      <w:r>
        <w:rPr>
          <w:rFonts w:ascii="Calibri" w:hAnsi="Calibri"/>
          <w:color w:val="323232"/>
          <w:sz w:val="20"/>
        </w:rPr>
        <w:t xml:space="preserve"> are rendered in the inspection gallery.</w:t>
      </w:r>
    </w:p>
    <w:p>
      <w:pPr>
        <w:spacing w:before="120" w:after="40"/>
        <w:jc w:val="center"/>
      </w:pPr>
      <w:r>
        <w:drawing>
          <wp:inline xmlns:a="http://schemas.openxmlformats.org/drawingml/2006/main" xmlns:pic="http://schemas.openxmlformats.org/drawingml/2006/picture">
            <wp:extent cx="5486400" cy="2728898"/>
            <wp:docPr id="17" name="Picture 17"/>
            <wp:cNvGraphicFramePr>
              <a:graphicFrameLocks noChangeAspect="1"/>
            </wp:cNvGraphicFramePr>
            <a:graphic>
              <a:graphicData uri="http://schemas.openxmlformats.org/drawingml/2006/picture">
                <pic:pic>
                  <pic:nvPicPr>
                    <pic:cNvPr id="0" name="Screenshot 2026-09-09 124842.png"/>
                    <pic:cNvPicPr/>
                  </pic:nvPicPr>
                  <pic:blipFill>
                    <a:blip r:embed="rId25"/>
                    <a:stretch>
                      <a:fillRect/>
                    </a:stretch>
                  </pic:blipFill>
                  <pic:spPr>
                    <a:xfrm>
                      <a:off x="0" y="0"/>
                      <a:ext cx="5486400" cy="2728898"/>
                    </a:xfrm>
                    <a:prstGeom prst="rect"/>
                  </pic:spPr>
                </pic:pic>
              </a:graphicData>
            </a:graphic>
          </wp:inline>
        </w:drawing>
      </w:r>
    </w:p>
    <w:p>
      <w:pPr>
        <w:spacing w:before="0" w:after="160"/>
        <w:jc w:val="center"/>
      </w:pPr>
      <w:r>
        <w:rPr>
          <w:rFonts w:ascii="Calibri" w:hAnsi="Calibri"/>
          <w:i/>
          <w:color w:val="46505F"/>
          <w:sz w:val="18"/>
        </w:rPr>
        <w:t>Figure 5.13 — Inspection Photograph gallery displaying geo-tagged ground photos uploaded by the TPA</w:t>
      </w:r>
    </w:p>
    <w:p>
      <w:pPr>
        <w:pStyle w:val="Heading3"/>
        <w:keepNext/>
        <w:spacing w:before="280" w:after="80"/>
      </w:pPr>
      <w:r>
        <w:rPr>
          <w:rFonts w:ascii="Calibri" w:hAnsi="Calibri"/>
          <w:b/>
          <w:color w:val="46505F"/>
          <w:sz w:val="21"/>
        </w:rPr>
        <w:t>5.8.3 Inspection Report &amp; Digital Signature ('Sign &amp; Submit')</w:t>
      </w:r>
    </w:p>
    <w:p>
      <w:pPr>
        <w:spacing w:before="20" w:after="60" w:line="276" w:lineRule="auto"/>
        <w:ind w:left="360"/>
      </w:pPr>
      <w:r>
        <w:rPr>
          <w:rFonts w:ascii="Calibri" w:hAnsi="Calibri"/>
          <w:b/>
          <w:color w:val="1B365D"/>
          <w:sz w:val="20"/>
        </w:rPr>
        <w:t xml:space="preserve">1. </w:t>
      </w:r>
      <w:r>
        <w:rPr>
          <w:rFonts w:ascii="Calibri" w:hAnsi="Calibri"/>
          <w:b/>
          <w:color w:val="1E1E1E"/>
          <w:sz w:val="20"/>
        </w:rPr>
        <w:t>Select the Inspection Report subtab</w:t>
      </w:r>
      <w:r>
        <w:rPr>
          <w:rFonts w:ascii="Calibri" w:hAnsi="Calibri"/>
          <w:color w:val="323232"/>
          <w:sz w:val="20"/>
        </w:rPr>
        <w:t xml:space="preserve"> to view the compiled inspection summary.</w:t>
      </w:r>
    </w:p>
    <w:p>
      <w:pPr>
        <w:spacing w:before="20" w:after="60" w:line="276" w:lineRule="auto"/>
        <w:ind w:left="360"/>
      </w:pPr>
      <w:r>
        <w:rPr>
          <w:rFonts w:ascii="Calibri" w:hAnsi="Calibri"/>
          <w:b/>
          <w:color w:val="1B365D"/>
          <w:sz w:val="20"/>
        </w:rPr>
        <w:t xml:space="preserve">2. </w:t>
      </w:r>
      <w:r>
        <w:rPr>
          <w:rFonts w:ascii="Calibri" w:hAnsi="Calibri"/>
          <w:b/>
          <w:color w:val="1E1E1E"/>
          <w:sz w:val="20"/>
        </w:rPr>
        <w:t>Select formal Recommendation</w:t>
      </w:r>
      <w:r>
        <w:rPr>
          <w:rFonts w:ascii="Calibri" w:hAnsi="Calibri"/>
          <w:color w:val="323232"/>
          <w:sz w:val="20"/>
        </w:rPr>
        <w:t xml:space="preserve"> from the dropdown (Recommended for Approval / Shortfall / Reject).</w:t>
      </w:r>
    </w:p>
    <w:p>
      <w:pPr>
        <w:spacing w:before="20" w:after="60" w:line="276" w:lineRule="auto"/>
        <w:ind w:left="360"/>
      </w:pPr>
      <w:r>
        <w:rPr>
          <w:rFonts w:ascii="Calibri" w:hAnsi="Calibri"/>
          <w:b/>
          <w:color w:val="1B365D"/>
          <w:sz w:val="20"/>
        </w:rPr>
        <w:t xml:space="preserve">3. </w:t>
      </w:r>
      <w:r>
        <w:rPr>
          <w:rFonts w:ascii="Calibri" w:hAnsi="Calibri"/>
          <w:b/>
          <w:color w:val="1E1E1E"/>
          <w:sz w:val="20"/>
        </w:rPr>
        <w:t>Enter comprehensive site inspection remarks</w:t>
      </w:r>
      <w:r>
        <w:rPr>
          <w:rFonts w:ascii="Calibri" w:hAnsi="Calibri"/>
          <w:color w:val="323232"/>
          <w:sz w:val="20"/>
        </w:rPr>
        <w:t xml:space="preserve"> detailing field findings.</w:t>
      </w:r>
    </w:p>
    <w:p>
      <w:pPr>
        <w:spacing w:before="20" w:after="60" w:line="276" w:lineRule="auto"/>
        <w:ind w:left="360"/>
      </w:pPr>
      <w:r>
        <w:rPr>
          <w:rFonts w:ascii="Calibri" w:hAnsi="Calibri"/>
          <w:b/>
          <w:color w:val="1B365D"/>
          <w:sz w:val="20"/>
        </w:rPr>
        <w:t xml:space="preserve">4. </w:t>
      </w:r>
      <w:r>
        <w:rPr>
          <w:rFonts w:ascii="Calibri" w:hAnsi="Calibri"/>
          <w:b/>
          <w:color w:val="1E1E1E"/>
          <w:sz w:val="20"/>
        </w:rPr>
        <w:t>Click 'Save'</w:t>
      </w:r>
      <w:r>
        <w:rPr>
          <w:rFonts w:ascii="Calibri" w:hAnsi="Calibri"/>
          <w:color w:val="323232"/>
          <w:sz w:val="20"/>
        </w:rPr>
        <w:t xml:space="preserve"> to draft the report.</w:t>
      </w:r>
    </w:p>
    <w:p>
      <w:pPr>
        <w:spacing w:before="20" w:after="60" w:line="276" w:lineRule="auto"/>
        <w:ind w:left="360"/>
      </w:pPr>
      <w:r>
        <w:rPr>
          <w:rFonts w:ascii="Calibri" w:hAnsi="Calibri"/>
          <w:b/>
          <w:color w:val="1B365D"/>
          <w:sz w:val="20"/>
        </w:rPr>
        <w:t xml:space="preserve">5. </w:t>
      </w:r>
      <w:r>
        <w:rPr>
          <w:rFonts w:ascii="Calibri" w:hAnsi="Calibri"/>
          <w:b/>
          <w:color w:val="1E1E1E"/>
          <w:sz w:val="20"/>
        </w:rPr>
        <w:t>Click 'Sign &amp; Submit'</w:t>
      </w:r>
      <w:r>
        <w:rPr>
          <w:rFonts w:ascii="Calibri" w:hAnsi="Calibri"/>
          <w:color w:val="323232"/>
          <w:sz w:val="20"/>
        </w:rPr>
        <w:t xml:space="preserve"> to apply your official digital signature (USB token or Aadhaar e-Sign) and finalize the field inspection dossier.</w:t>
      </w:r>
    </w:p>
    <w:p>
      <w:pPr>
        <w:spacing w:before="120" w:after="40"/>
        <w:jc w:val="center"/>
      </w:pPr>
      <w:r>
        <w:drawing>
          <wp:inline xmlns:a="http://schemas.openxmlformats.org/drawingml/2006/main" xmlns:pic="http://schemas.openxmlformats.org/drawingml/2006/picture">
            <wp:extent cx="5486400" cy="2681474"/>
            <wp:docPr id="18" name="Picture 18"/>
            <wp:cNvGraphicFramePr>
              <a:graphicFrameLocks noChangeAspect="1"/>
            </wp:cNvGraphicFramePr>
            <a:graphic>
              <a:graphicData uri="http://schemas.openxmlformats.org/drawingml/2006/picture">
                <pic:pic>
                  <pic:nvPicPr>
                    <pic:cNvPr id="0" name="Screenshot 2026-09-09 124914.png"/>
                    <pic:cNvPicPr/>
                  </pic:nvPicPr>
                  <pic:blipFill>
                    <a:blip r:embed="rId26"/>
                    <a:stretch>
                      <a:fillRect/>
                    </a:stretch>
                  </pic:blipFill>
                  <pic:spPr>
                    <a:xfrm>
                      <a:off x="0" y="0"/>
                      <a:ext cx="5486400" cy="2681474"/>
                    </a:xfrm>
                    <a:prstGeom prst="rect"/>
                  </pic:spPr>
                </pic:pic>
              </a:graphicData>
            </a:graphic>
          </wp:inline>
        </w:drawing>
      </w:r>
    </w:p>
    <w:p>
      <w:pPr>
        <w:spacing w:before="0" w:after="160"/>
        <w:jc w:val="center"/>
      </w:pPr>
      <w:r>
        <w:rPr>
          <w:rFonts w:ascii="Calibri" w:hAnsi="Calibri"/>
          <w:i/>
          <w:color w:val="46505F"/>
          <w:sz w:val="18"/>
        </w:rPr>
        <w:t>Figure 5.14 — Inspection Report subtab showing Recommendation selector, remarks, and 'Sign &amp; Submit' action</w:t>
      </w:r>
    </w:p>
    <w:p>
      <w:r>
        <w:br w:type="page"/>
      </w:r>
    </w:p>
    <w:p>
      <w:pPr>
        <w:pStyle w:val="Heading2"/>
        <w:keepNext/>
        <w:spacing w:before="280" w:after="80"/>
      </w:pPr>
      <w:r>
        <w:rPr>
          <w:rFonts w:ascii="Calibri" w:hAnsi="Calibri"/>
          <w:b/>
          <w:color w:val="2E6B9E"/>
          <w:sz w:val="24"/>
        </w:rPr>
        <w:t>5.9 Letter Tab (Draft Building Permission Order)</w:t>
      </w:r>
    </w:p>
    <w:p>
      <w:pPr>
        <w:spacing w:before="0" w:after="80" w:line="276" w:lineRule="auto"/>
      </w:pPr>
      <w:r>
        <w:rPr>
          <w:rFonts w:ascii="Calibri" w:hAnsi="Calibri"/>
          <w:color w:val="282828"/>
          <w:sz w:val="20"/>
        </w:rPr>
        <w:t>The Letter tab provides an embedded PDF viewer displaying the draft Building Permission Order (BPO1.pdf):</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the Letter tab</w:t>
      </w:r>
      <w:r>
        <w:rPr>
          <w:rFonts w:ascii="Calibri" w:hAnsi="Calibri"/>
          <w:color w:val="323232"/>
          <w:sz w:val="20"/>
        </w:rPr>
        <w:t xml:space="preserve"> to preview the draft sanction proceeding.</w:t>
      </w:r>
    </w:p>
    <w:p>
      <w:pPr>
        <w:spacing w:before="20" w:after="60" w:line="276" w:lineRule="auto"/>
        <w:ind w:left="360"/>
      </w:pPr>
      <w:r>
        <w:rPr>
          <w:rFonts w:ascii="Calibri" w:hAnsi="Calibri"/>
          <w:b/>
          <w:color w:val="1B365D"/>
          <w:sz w:val="20"/>
        </w:rPr>
        <w:t xml:space="preserve">2. </w:t>
      </w:r>
      <w:r>
        <w:rPr>
          <w:rFonts w:ascii="Calibri" w:hAnsi="Calibri"/>
          <w:b/>
          <w:color w:val="1E1E1E"/>
          <w:sz w:val="20"/>
        </w:rPr>
        <w:t>Review sanction terms</w:t>
      </w:r>
      <w:r>
        <w:rPr>
          <w:rFonts w:ascii="Calibri" w:hAnsi="Calibri"/>
          <w:color w:val="323232"/>
          <w:sz w:val="20"/>
        </w:rPr>
        <w:t xml:space="preserve"> including plot area, sanctioned built-up area, Floor Space Index, and building height.</w:t>
      </w:r>
    </w:p>
    <w:p>
      <w:pPr>
        <w:spacing w:before="20" w:after="60" w:line="276" w:lineRule="auto"/>
        <w:ind w:left="360"/>
      </w:pPr>
      <w:r>
        <w:rPr>
          <w:rFonts w:ascii="Calibri" w:hAnsi="Calibri"/>
          <w:b/>
          <w:color w:val="1B365D"/>
          <w:sz w:val="20"/>
        </w:rPr>
        <w:t xml:space="preserve">3. </w:t>
      </w:r>
      <w:r>
        <w:rPr>
          <w:rFonts w:ascii="Calibri" w:hAnsi="Calibri"/>
          <w:b/>
          <w:color w:val="1E1E1E"/>
          <w:sz w:val="20"/>
        </w:rPr>
        <w:t>Audit general and special conditions</w:t>
      </w:r>
      <w:r>
        <w:rPr>
          <w:rFonts w:ascii="Calibri" w:hAnsi="Calibri"/>
          <w:color w:val="323232"/>
          <w:sz w:val="20"/>
        </w:rPr>
        <w:t xml:space="preserve"> to ensure all site-specific covenants are included.</w:t>
      </w:r>
    </w:p>
    <w:p>
      <w:pPr>
        <w:spacing w:before="120" w:after="40"/>
        <w:jc w:val="center"/>
      </w:pPr>
      <w:r>
        <w:drawing>
          <wp:inline xmlns:a="http://schemas.openxmlformats.org/drawingml/2006/main" xmlns:pic="http://schemas.openxmlformats.org/drawingml/2006/picture">
            <wp:extent cx="5486400" cy="2980620"/>
            <wp:docPr id="19" name="Picture 19"/>
            <wp:cNvGraphicFramePr>
              <a:graphicFrameLocks noChangeAspect="1"/>
            </wp:cNvGraphicFramePr>
            <a:graphic>
              <a:graphicData uri="http://schemas.openxmlformats.org/drawingml/2006/picture">
                <pic:pic>
                  <pic:nvPicPr>
                    <pic:cNvPr id="0" name="Screenshot 2026-09-09 124945.png"/>
                    <pic:cNvPicPr/>
                  </pic:nvPicPr>
                  <pic:blipFill>
                    <a:blip r:embed="rId27"/>
                    <a:stretch>
                      <a:fillRect/>
                    </a:stretch>
                  </pic:blipFill>
                  <pic:spPr>
                    <a:xfrm>
                      <a:off x="0" y="0"/>
                      <a:ext cx="5486400" cy="2980620"/>
                    </a:xfrm>
                    <a:prstGeom prst="rect"/>
                  </pic:spPr>
                </pic:pic>
              </a:graphicData>
            </a:graphic>
          </wp:inline>
        </w:drawing>
      </w:r>
    </w:p>
    <w:p>
      <w:pPr>
        <w:spacing w:before="0" w:after="160"/>
        <w:jc w:val="center"/>
      </w:pPr>
      <w:r>
        <w:rPr>
          <w:rFonts w:ascii="Calibri" w:hAnsi="Calibri"/>
          <w:i/>
          <w:color w:val="46505F"/>
          <w:sz w:val="18"/>
        </w:rPr>
        <w:t>Figure 5.15 — Letter tab displaying embedded draft Building Permission Order PDF (BPO1.pdf)</w:t>
      </w:r>
    </w:p>
    <w:p>
      <w:pPr>
        <w:pStyle w:val="Heading2"/>
        <w:keepNext/>
        <w:spacing w:before="280" w:after="80"/>
      </w:pPr>
      <w:r>
        <w:rPr>
          <w:rFonts w:ascii="Calibri" w:hAnsi="Calibri"/>
          <w:b/>
          <w:color w:val="2E6B9E"/>
          <w:sz w:val="24"/>
        </w:rPr>
        <w:t>5.10 Apply for NOCs Tab (Fire Services Clearance)</w:t>
      </w:r>
    </w:p>
    <w:p>
      <w:pPr>
        <w:spacing w:before="0" w:after="80" w:line="276" w:lineRule="auto"/>
      </w:pPr>
      <w:r>
        <w:rPr>
          <w:rFonts w:ascii="Calibri" w:hAnsi="Calibri"/>
          <w:color w:val="282828"/>
          <w:sz w:val="20"/>
        </w:rPr>
        <w:t>The Apply for NOCs tab enables the TPA to verify statutory clearances from external government departments:</w:t>
      </w:r>
    </w:p>
    <w:p>
      <w:pPr>
        <w:spacing w:before="20" w:after="60" w:line="276" w:lineRule="auto"/>
        <w:ind w:left="360"/>
      </w:pPr>
      <w:r>
        <w:rPr>
          <w:rFonts w:ascii="Calibri" w:hAnsi="Calibri"/>
          <w:b/>
          <w:color w:val="1B365D"/>
          <w:sz w:val="20"/>
        </w:rPr>
        <w:t xml:space="preserve">1. </w:t>
      </w:r>
      <w:r>
        <w:rPr>
          <w:rFonts w:ascii="Calibri" w:hAnsi="Calibri"/>
          <w:b/>
          <w:color w:val="1E1E1E"/>
          <w:sz w:val="20"/>
        </w:rPr>
        <w:t>Review Fire Services NOC section</w:t>
      </w:r>
      <w:r>
        <w:rPr>
          <w:rFonts w:ascii="Calibri" w:hAnsi="Calibri"/>
          <w:color w:val="323232"/>
          <w:sz w:val="20"/>
        </w:rPr>
        <w:t xml:space="preserve"> to check if the building proposal requires an external Fire NOC.</w:t>
      </w:r>
    </w:p>
    <w:p>
      <w:pPr>
        <w:spacing w:before="20" w:after="60" w:line="276" w:lineRule="auto"/>
        <w:ind w:left="360"/>
      </w:pPr>
      <w:r>
        <w:rPr>
          <w:rFonts w:ascii="Calibri" w:hAnsi="Calibri"/>
          <w:b/>
          <w:color w:val="1B365D"/>
          <w:sz w:val="20"/>
        </w:rPr>
        <w:t xml:space="preserve">2. </w:t>
      </w:r>
      <w:r>
        <w:rPr>
          <w:rFonts w:ascii="Calibri" w:hAnsi="Calibri"/>
          <w:b/>
          <w:color w:val="1E1E1E"/>
          <w:sz w:val="20"/>
        </w:rPr>
        <w:t>Select the applicable status radio:</w:t>
      </w:r>
    </w:p>
    <w:p>
      <w:pPr>
        <w:pStyle w:val="ListBullet"/>
        <w:spacing w:before="0" w:after="40" w:line="276" w:lineRule="auto"/>
      </w:pPr>
      <w:r>
        <w:rPr>
          <w:rFonts w:ascii="Calibri" w:hAnsi="Calibri"/>
          <w:b/>
          <w:color w:val="1B365D"/>
          <w:sz w:val="19"/>
        </w:rPr>
        <w:t xml:space="preserve">Yes: </w:t>
      </w:r>
      <w:r>
        <w:rPr>
          <w:rFonts w:ascii="Calibri" w:hAnsi="Calibri"/>
          <w:color w:val="282828"/>
          <w:sz w:val="19"/>
        </w:rPr>
        <w:t>Applicant has submitted a valid Fire Services Provisional / Final NOC.</w:t>
      </w:r>
    </w:p>
    <w:p>
      <w:pPr>
        <w:pStyle w:val="ListBullet"/>
        <w:spacing w:before="0" w:after="40" w:line="276" w:lineRule="auto"/>
      </w:pPr>
      <w:r>
        <w:rPr>
          <w:rFonts w:ascii="Calibri" w:hAnsi="Calibri"/>
          <w:b/>
          <w:color w:val="1B365D"/>
          <w:sz w:val="19"/>
        </w:rPr>
        <w:t xml:space="preserve">No: </w:t>
      </w:r>
      <w:r>
        <w:rPr>
          <w:rFonts w:ascii="Calibri" w:hAnsi="Calibri"/>
          <w:color w:val="282828"/>
          <w:sz w:val="19"/>
        </w:rPr>
        <w:t>NOC is mandatory but has not been furnished.</w:t>
      </w:r>
    </w:p>
    <w:p>
      <w:pPr>
        <w:pStyle w:val="ListBullet"/>
        <w:spacing w:before="0" w:after="40" w:line="276" w:lineRule="auto"/>
      </w:pPr>
      <w:r>
        <w:rPr>
          <w:rFonts w:ascii="Calibri" w:hAnsi="Calibri"/>
          <w:b/>
          <w:color w:val="1B365D"/>
          <w:sz w:val="19"/>
        </w:rPr>
        <w:t xml:space="preserve">NA (Not Applicable): </w:t>
      </w:r>
      <w:r>
        <w:rPr>
          <w:rFonts w:ascii="Calibri" w:hAnsi="Calibri"/>
          <w:color w:val="282828"/>
          <w:sz w:val="19"/>
        </w:rPr>
        <w:t>Building height is below statutory threshold (under 15m residential / under 6m non-residential) and exempt from Fire NOC.</w:t>
      </w:r>
    </w:p>
    <w:p>
      <w:pPr>
        <w:spacing w:before="120" w:after="40"/>
        <w:jc w:val="center"/>
      </w:pPr>
      <w:r>
        <w:drawing>
          <wp:inline xmlns:a="http://schemas.openxmlformats.org/drawingml/2006/main" xmlns:pic="http://schemas.openxmlformats.org/drawingml/2006/picture">
            <wp:extent cx="5486400" cy="2879144"/>
            <wp:docPr id="20" name="Picture 20"/>
            <wp:cNvGraphicFramePr>
              <a:graphicFrameLocks noChangeAspect="1"/>
            </wp:cNvGraphicFramePr>
            <a:graphic>
              <a:graphicData uri="http://schemas.openxmlformats.org/drawingml/2006/picture">
                <pic:pic>
                  <pic:nvPicPr>
                    <pic:cNvPr id="0" name="Screenshot 2026-09-09 125017.png"/>
                    <pic:cNvPicPr/>
                  </pic:nvPicPr>
                  <pic:blipFill>
                    <a:blip r:embed="rId28"/>
                    <a:stretch>
                      <a:fillRect/>
                    </a:stretch>
                  </pic:blipFill>
                  <pic:spPr>
                    <a:xfrm>
                      <a:off x="0" y="0"/>
                      <a:ext cx="5486400" cy="2879144"/>
                    </a:xfrm>
                    <a:prstGeom prst="rect"/>
                  </pic:spPr>
                </pic:pic>
              </a:graphicData>
            </a:graphic>
          </wp:inline>
        </w:drawing>
      </w:r>
    </w:p>
    <w:p>
      <w:pPr>
        <w:spacing w:before="0" w:after="160"/>
        <w:jc w:val="center"/>
      </w:pPr>
      <w:r>
        <w:rPr>
          <w:rFonts w:ascii="Calibri" w:hAnsi="Calibri"/>
          <w:i/>
          <w:color w:val="46505F"/>
          <w:sz w:val="18"/>
        </w:rPr>
        <w:t>Figure 5.16 — Apply for NOCs tab showing Fire Services NOC tracking and NA selection</w:t>
      </w:r>
    </w:p>
    <w:p>
      <w:pPr>
        <w:pStyle w:val="Heading2"/>
        <w:keepNext/>
        <w:spacing w:before="280" w:after="80"/>
      </w:pPr>
      <w:r>
        <w:rPr>
          <w:rFonts w:ascii="Calibri" w:hAnsi="Calibri"/>
          <w:b/>
          <w:color w:val="2E6B9E"/>
          <w:sz w:val="24"/>
        </w:rPr>
        <w:t>5.11 Drawing Scrutiny (AutoDCR CAD Scrutiny &amp; 3D BIM Viewer)</w:t>
      </w:r>
    </w:p>
    <w:p>
      <w:pPr>
        <w:spacing w:before="0" w:after="80" w:line="276" w:lineRule="auto"/>
      </w:pPr>
      <w:r>
        <w:rPr>
          <w:rFonts w:ascii="Calibri" w:hAnsi="Calibri"/>
          <w:color w:val="282828"/>
          <w:sz w:val="20"/>
        </w:rPr>
        <w:t>The Drawing tab provides automated building bylaw verification results:</w:t>
      </w:r>
    </w:p>
    <w:p>
      <w:pPr>
        <w:spacing w:before="20" w:after="60" w:line="276" w:lineRule="auto"/>
        <w:ind w:left="360"/>
      </w:pPr>
      <w:r>
        <w:rPr>
          <w:rFonts w:ascii="Calibri" w:hAnsi="Calibri"/>
          <w:b/>
          <w:color w:val="1B365D"/>
          <w:sz w:val="20"/>
        </w:rPr>
        <w:t xml:space="preserve">1. </w:t>
      </w:r>
      <w:r>
        <w:rPr>
          <w:rFonts w:ascii="Calibri" w:hAnsi="Calibri"/>
          <w:b/>
          <w:color w:val="1E1E1E"/>
          <w:sz w:val="20"/>
        </w:rPr>
        <w:t>Review CAD Layer Scrutiny</w:t>
      </w:r>
      <w:r>
        <w:rPr>
          <w:rFonts w:ascii="Calibri" w:hAnsi="Calibri"/>
          <w:color w:val="323232"/>
          <w:sz w:val="20"/>
        </w:rPr>
        <w:t xml:space="preserve"> in the AutoDCR viewer, verifying building footprint, setbacks, and parking layouts.</w:t>
      </w:r>
    </w:p>
    <w:p>
      <w:pPr>
        <w:spacing w:before="20" w:after="60" w:line="276" w:lineRule="auto"/>
        <w:ind w:left="360"/>
      </w:pPr>
      <w:r>
        <w:rPr>
          <w:rFonts w:ascii="Calibri" w:hAnsi="Calibri"/>
          <w:b/>
          <w:color w:val="1B365D"/>
          <w:sz w:val="20"/>
        </w:rPr>
        <w:t xml:space="preserve">2. </w:t>
      </w:r>
      <w:r>
        <w:rPr>
          <w:rFonts w:ascii="Calibri" w:hAnsi="Calibri"/>
          <w:b/>
          <w:color w:val="1E1E1E"/>
          <w:sz w:val="20"/>
        </w:rPr>
        <w:t>Audit rule verification results table</w:t>
      </w:r>
      <w:r>
        <w:rPr>
          <w:rFonts w:ascii="Calibri" w:hAnsi="Calibri"/>
          <w:color w:val="323232"/>
          <w:sz w:val="20"/>
        </w:rPr>
        <w:t xml:space="preserve"> confirming compliance with maximum permissible height, FSI, ground coverage, and road setbacks.</w:t>
      </w:r>
    </w:p>
    <w:p>
      <w:pPr>
        <w:spacing w:before="20" w:after="60" w:line="276" w:lineRule="auto"/>
        <w:ind w:left="360"/>
      </w:pPr>
      <w:r>
        <w:rPr>
          <w:rFonts w:ascii="Calibri" w:hAnsi="Calibri"/>
          <w:b/>
          <w:color w:val="1B365D"/>
          <w:sz w:val="20"/>
        </w:rPr>
        <w:t xml:space="preserve">3. </w:t>
      </w:r>
      <w:r>
        <w:rPr>
          <w:rFonts w:ascii="Calibri" w:hAnsi="Calibri"/>
          <w:b/>
          <w:color w:val="1E1E1E"/>
          <w:sz w:val="20"/>
        </w:rPr>
        <w:t>Interact with 3D BIM Model</w:t>
      </w:r>
      <w:r>
        <w:rPr>
          <w:rFonts w:ascii="Calibri" w:hAnsi="Calibri"/>
          <w:color w:val="323232"/>
          <w:sz w:val="20"/>
        </w:rPr>
        <w:t xml:space="preserve"> using the integrated BIM viewer to rotate, slice floor-by-floor, and inspect spatial objects.</w:t>
      </w:r>
    </w:p>
    <w:p>
      <w:pPr>
        <w:spacing w:before="20" w:after="60" w:line="276" w:lineRule="auto"/>
        <w:ind w:left="360"/>
      </w:pPr>
      <w:r>
        <w:rPr>
          <w:rFonts w:ascii="Calibri" w:hAnsi="Calibri"/>
          <w:b/>
          <w:color w:val="1B365D"/>
          <w:sz w:val="20"/>
        </w:rPr>
        <w:t xml:space="preserve">4. </w:t>
      </w:r>
      <w:r>
        <w:rPr>
          <w:rFonts w:ascii="Calibri" w:hAnsi="Calibri"/>
          <w:b/>
          <w:color w:val="1E1E1E"/>
          <w:sz w:val="20"/>
        </w:rPr>
        <w:t>Record Drawing Recommendation</w:t>
      </w:r>
      <w:r>
        <w:rPr>
          <w:rFonts w:ascii="Calibri" w:hAnsi="Calibri"/>
          <w:color w:val="323232"/>
          <w:sz w:val="20"/>
        </w:rPr>
        <w:t xml:space="preserve"> in the docked recommendation panel and click 'Save Recommendation'.</w:t>
      </w:r>
    </w:p>
    <w:p>
      <w:pPr>
        <w:spacing w:before="120" w:after="40"/>
        <w:jc w:val="center"/>
      </w:pPr>
      <w:r>
        <w:drawing>
          <wp:inline xmlns:a="http://schemas.openxmlformats.org/drawingml/2006/main" xmlns:pic="http://schemas.openxmlformats.org/drawingml/2006/picture">
            <wp:extent cx="5486400" cy="2664414"/>
            <wp:docPr id="21" name="Picture 21"/>
            <wp:cNvGraphicFramePr>
              <a:graphicFrameLocks noChangeAspect="1"/>
            </wp:cNvGraphicFramePr>
            <a:graphic>
              <a:graphicData uri="http://schemas.openxmlformats.org/drawingml/2006/picture">
                <pic:pic>
                  <pic:nvPicPr>
                    <pic:cNvPr id="0" name="Screenshot 2026-09-09 125043.png"/>
                    <pic:cNvPicPr/>
                  </pic:nvPicPr>
                  <pic:blipFill>
                    <a:blip r:embed="rId29"/>
                    <a:stretch>
                      <a:fillRect/>
                    </a:stretch>
                  </pic:blipFill>
                  <pic:spPr>
                    <a:xfrm>
                      <a:off x="0" y="0"/>
                      <a:ext cx="5486400" cy="2664414"/>
                    </a:xfrm>
                    <a:prstGeom prst="rect"/>
                  </pic:spPr>
                </pic:pic>
              </a:graphicData>
            </a:graphic>
          </wp:inline>
        </w:drawing>
      </w:r>
    </w:p>
    <w:p>
      <w:pPr>
        <w:spacing w:before="0" w:after="160"/>
        <w:jc w:val="center"/>
      </w:pPr>
      <w:r>
        <w:rPr>
          <w:rFonts w:ascii="Calibri" w:hAnsi="Calibri"/>
          <w:i/>
          <w:color w:val="46505F"/>
          <w:sz w:val="18"/>
        </w:rPr>
        <w:t>Figure 5.17 — Drawing scrutiny tab showing AutoDCR CAD layer viewer and Scrutiny Recommendation panel</w:t>
      </w:r>
    </w:p>
    <w:p>
      <w:pPr>
        <w:pStyle w:val="Heading2"/>
        <w:keepNext/>
        <w:spacing w:before="280" w:after="80"/>
      </w:pPr>
      <w:r>
        <w:rPr>
          <w:rFonts w:ascii="Calibri" w:hAnsi="Calibri"/>
          <w:b/>
          <w:color w:val="2E6B9E"/>
          <w:sz w:val="24"/>
        </w:rPr>
        <w:t>5.12 Payments Tab (Fee Breakup &amp; Treasury Reconciliation)</w:t>
      </w:r>
    </w:p>
    <w:p>
      <w:pPr>
        <w:spacing w:before="0" w:after="80" w:line="276" w:lineRule="auto"/>
      </w:pPr>
      <w:r>
        <w:rPr>
          <w:rFonts w:ascii="Calibri" w:hAnsi="Calibri"/>
          <w:color w:val="282828"/>
          <w:sz w:val="20"/>
        </w:rPr>
        <w:t>The Payments tab enables the TPA to audit all government fees and verify treasury realization:</w:t>
      </w:r>
    </w:p>
    <w:p>
      <w:pPr>
        <w:spacing w:before="20" w:after="60" w:line="276" w:lineRule="auto"/>
        <w:ind w:left="360"/>
      </w:pPr>
      <w:r>
        <w:rPr>
          <w:rFonts w:ascii="Calibri" w:hAnsi="Calibri"/>
          <w:b/>
          <w:color w:val="1B365D"/>
          <w:sz w:val="20"/>
        </w:rPr>
        <w:t xml:space="preserve">1. </w:t>
      </w:r>
      <w:r>
        <w:rPr>
          <w:rFonts w:ascii="Calibri" w:hAnsi="Calibri"/>
          <w:b/>
          <w:color w:val="1E1E1E"/>
          <w:sz w:val="20"/>
        </w:rPr>
        <w:t>Review calculated fee breakdown</w:t>
      </w:r>
      <w:r>
        <w:rPr>
          <w:rFonts w:ascii="Calibri" w:hAnsi="Calibri"/>
          <w:color w:val="323232"/>
          <w:sz w:val="20"/>
        </w:rPr>
        <w:t xml:space="preserve"> auditing Development Charges, Betterment Charges, Publication Fee, and City Level Infrastructure Charges.</w:t>
      </w:r>
    </w:p>
    <w:p>
      <w:pPr>
        <w:spacing w:before="20" w:after="60" w:line="276" w:lineRule="auto"/>
        <w:ind w:left="360"/>
      </w:pPr>
      <w:r>
        <w:rPr>
          <w:rFonts w:ascii="Calibri" w:hAnsi="Calibri"/>
          <w:b/>
          <w:color w:val="1B365D"/>
          <w:sz w:val="20"/>
        </w:rPr>
        <w:t xml:space="preserve">2. </w:t>
      </w:r>
      <w:r>
        <w:rPr>
          <w:rFonts w:ascii="Calibri" w:hAnsi="Calibri"/>
          <w:b/>
          <w:color w:val="1E1E1E"/>
          <w:sz w:val="20"/>
        </w:rPr>
        <w:t>Click 'Payment Memo'</w:t>
      </w:r>
      <w:r>
        <w:rPr>
          <w:rFonts w:ascii="Calibri" w:hAnsi="Calibri"/>
          <w:color w:val="323232"/>
          <w:sz w:val="20"/>
        </w:rPr>
        <w:t xml:space="preserve"> to download the official APCRDA fee assessment memo.</w:t>
      </w:r>
    </w:p>
    <w:p>
      <w:pPr>
        <w:spacing w:before="20" w:after="60" w:line="276" w:lineRule="auto"/>
        <w:ind w:left="360"/>
      </w:pPr>
      <w:r>
        <w:rPr>
          <w:rFonts w:ascii="Calibri" w:hAnsi="Calibri"/>
          <w:b/>
          <w:color w:val="1B365D"/>
          <w:sz w:val="20"/>
        </w:rPr>
        <w:t xml:space="preserve">3. </w:t>
      </w:r>
      <w:r>
        <w:rPr>
          <w:rFonts w:ascii="Calibri" w:hAnsi="Calibri"/>
          <w:b/>
          <w:color w:val="1E1E1E"/>
          <w:sz w:val="20"/>
        </w:rPr>
        <w:t>Click 'Generate Challan'</w:t>
      </w:r>
      <w:r>
        <w:rPr>
          <w:rFonts w:ascii="Calibri" w:hAnsi="Calibri"/>
          <w:color w:val="323232"/>
          <w:sz w:val="20"/>
        </w:rPr>
        <w:t xml:space="preserve"> to inspect the AP Treasury CFMS payment breakdown, Head of Account codes, and DDO Code.</w:t>
      </w:r>
    </w:p>
    <w:p>
      <w:pPr>
        <w:spacing w:before="20" w:after="60" w:line="276" w:lineRule="auto"/>
        <w:ind w:left="360"/>
      </w:pPr>
      <w:r>
        <w:rPr>
          <w:rFonts w:ascii="Calibri" w:hAnsi="Calibri"/>
          <w:b/>
          <w:color w:val="1B365D"/>
          <w:sz w:val="20"/>
        </w:rPr>
        <w:t xml:space="preserve">4. </w:t>
      </w:r>
      <w:r>
        <w:rPr>
          <w:rFonts w:ascii="Calibri" w:hAnsi="Calibri"/>
          <w:b/>
          <w:color w:val="1E1E1E"/>
          <w:sz w:val="20"/>
        </w:rPr>
        <w:t>Audit Payment Receipt log</w:t>
      </w:r>
      <w:r>
        <w:rPr>
          <w:rFonts w:ascii="Calibri" w:hAnsi="Calibri"/>
          <w:color w:val="323232"/>
          <w:sz w:val="20"/>
        </w:rPr>
        <w:t xml:space="preserve"> verifying transaction ID, payment date, and realized amount.</w:t>
      </w:r>
    </w:p>
    <w:p>
      <w:pPr>
        <w:spacing w:before="120" w:after="40"/>
        <w:jc w:val="center"/>
      </w:pPr>
      <w:r>
        <w:drawing>
          <wp:inline xmlns:a="http://schemas.openxmlformats.org/drawingml/2006/main" xmlns:pic="http://schemas.openxmlformats.org/drawingml/2006/picture">
            <wp:extent cx="5486400" cy="2182546"/>
            <wp:docPr id="22" name="Picture 22"/>
            <wp:cNvGraphicFramePr>
              <a:graphicFrameLocks noChangeAspect="1"/>
            </wp:cNvGraphicFramePr>
            <a:graphic>
              <a:graphicData uri="http://schemas.openxmlformats.org/drawingml/2006/picture">
                <pic:pic>
                  <pic:nvPicPr>
                    <pic:cNvPr id="0" name="Screenshot 2026-09-09 125157.png"/>
                    <pic:cNvPicPr/>
                  </pic:nvPicPr>
                  <pic:blipFill>
                    <a:blip r:embed="rId30"/>
                    <a:stretch>
                      <a:fillRect/>
                    </a:stretch>
                  </pic:blipFill>
                  <pic:spPr>
                    <a:xfrm>
                      <a:off x="0" y="0"/>
                      <a:ext cx="5486400" cy="2182546"/>
                    </a:xfrm>
                    <a:prstGeom prst="rect"/>
                  </pic:spPr>
                </pic:pic>
              </a:graphicData>
            </a:graphic>
          </wp:inline>
        </w:drawing>
      </w:r>
    </w:p>
    <w:p>
      <w:pPr>
        <w:spacing w:before="0" w:after="160"/>
        <w:jc w:val="center"/>
      </w:pPr>
      <w:r>
        <w:rPr>
          <w:rFonts w:ascii="Calibri" w:hAnsi="Calibri"/>
          <w:i/>
          <w:color w:val="46505F"/>
          <w:sz w:val="18"/>
        </w:rPr>
        <w:t>Figure 5.18 — Payments tab displaying itemized fee assessment table and Payment Memo triggers</w:t>
      </w:r>
    </w:p>
    <w:p>
      <w:pPr>
        <w:spacing w:before="120" w:after="40"/>
        <w:jc w:val="center"/>
      </w:pPr>
      <w:r>
        <w:drawing>
          <wp:inline xmlns:a="http://schemas.openxmlformats.org/drawingml/2006/main" xmlns:pic="http://schemas.openxmlformats.org/drawingml/2006/picture">
            <wp:extent cx="5486400" cy="2577292"/>
            <wp:docPr id="23" name="Picture 23"/>
            <wp:cNvGraphicFramePr>
              <a:graphicFrameLocks noChangeAspect="1"/>
            </wp:cNvGraphicFramePr>
            <a:graphic>
              <a:graphicData uri="http://schemas.openxmlformats.org/drawingml/2006/picture">
                <pic:pic>
                  <pic:nvPicPr>
                    <pic:cNvPr id="0" name="Screenshot 2026-09-09 125314.png"/>
                    <pic:cNvPicPr/>
                  </pic:nvPicPr>
                  <pic:blipFill>
                    <a:blip r:embed="rId31"/>
                    <a:stretch>
                      <a:fillRect/>
                    </a:stretch>
                  </pic:blipFill>
                  <pic:spPr>
                    <a:xfrm>
                      <a:off x="0" y="0"/>
                      <a:ext cx="5486400" cy="2577292"/>
                    </a:xfrm>
                    <a:prstGeom prst="rect"/>
                  </pic:spPr>
                </pic:pic>
              </a:graphicData>
            </a:graphic>
          </wp:inline>
        </w:drawing>
      </w:r>
    </w:p>
    <w:p>
      <w:pPr>
        <w:spacing w:before="0" w:after="160"/>
        <w:jc w:val="center"/>
      </w:pPr>
      <w:r>
        <w:rPr>
          <w:rFonts w:ascii="Calibri" w:hAnsi="Calibri"/>
          <w:i/>
          <w:color w:val="46505F"/>
          <w:sz w:val="18"/>
        </w:rPr>
        <w:t>Figure 5.19 — Payments modal showing AP Treasury CFMS challan details and Head of Accounts</w:t>
      </w:r>
    </w:p>
    <w:p>
      <w:pPr>
        <w:spacing w:before="120" w:after="40"/>
        <w:jc w:val="center"/>
      </w:pPr>
      <w:r>
        <w:drawing>
          <wp:inline xmlns:a="http://schemas.openxmlformats.org/drawingml/2006/main" xmlns:pic="http://schemas.openxmlformats.org/drawingml/2006/picture">
            <wp:extent cx="5486400" cy="2297699"/>
            <wp:docPr id="24" name="Picture 24"/>
            <wp:cNvGraphicFramePr>
              <a:graphicFrameLocks noChangeAspect="1"/>
            </wp:cNvGraphicFramePr>
            <a:graphic>
              <a:graphicData uri="http://schemas.openxmlformats.org/drawingml/2006/picture">
                <pic:pic>
                  <pic:nvPicPr>
                    <pic:cNvPr id="0" name="Screenshot 2026-09-09 125336.png"/>
                    <pic:cNvPicPr/>
                  </pic:nvPicPr>
                  <pic:blipFill>
                    <a:blip r:embed="rId32"/>
                    <a:stretch>
                      <a:fillRect/>
                    </a:stretch>
                  </pic:blipFill>
                  <pic:spPr>
                    <a:xfrm>
                      <a:off x="0" y="0"/>
                      <a:ext cx="5486400" cy="2297699"/>
                    </a:xfrm>
                    <a:prstGeom prst="rect"/>
                  </pic:spPr>
                </pic:pic>
              </a:graphicData>
            </a:graphic>
          </wp:inline>
        </w:drawing>
      </w:r>
    </w:p>
    <w:p>
      <w:pPr>
        <w:spacing w:before="0" w:after="160"/>
        <w:jc w:val="center"/>
      </w:pPr>
      <w:r>
        <w:rPr>
          <w:rFonts w:ascii="Calibri" w:hAnsi="Calibri"/>
          <w:i/>
          <w:color w:val="46505F"/>
          <w:sz w:val="18"/>
        </w:rPr>
        <w:t>Figure 5.20 — Payments tab transaction log showing payment receipts and reconciliation status</w:t>
      </w:r>
    </w:p>
    <w:p>
      <w:r>
        <w:br w:type="page"/>
      </w:r>
    </w:p>
    <w:p>
      <w:pPr>
        <w:pStyle w:val="Heading2"/>
        <w:keepNext/>
        <w:spacing w:before="280" w:after="80"/>
      </w:pPr>
      <w:r>
        <w:rPr>
          <w:rFonts w:ascii="Calibri" w:hAnsi="Calibri"/>
          <w:b/>
          <w:color w:val="2E6B9E"/>
          <w:sz w:val="24"/>
        </w:rPr>
        <w:t>5.13 Land Pooling Scheme (LPS) Institutional Proposal Walkthrough</w:t>
      </w:r>
    </w:p>
    <w:p>
      <w:pPr>
        <w:spacing w:before="0" w:after="80" w:line="276" w:lineRule="auto"/>
      </w:pPr>
      <w:r>
        <w:rPr>
          <w:rFonts w:ascii="Calibri" w:hAnsi="Calibri"/>
          <w:color w:val="282828"/>
          <w:sz w:val="20"/>
        </w:rPr>
        <w:t>The portal seamlessly supports complex Land Pooling Scheme (LPS) layouts. Below is the step-by-step scrutiny walkthrough for an institutional G+4 School Building proposal (File No: 1168/0014/BP/12/027/2025, Mandadam / Nekkallu village):</w:t>
      </w:r>
    </w:p>
    <w:p>
      <w:pPr>
        <w:spacing w:before="0" w:after="80" w:line="276" w:lineRule="auto"/>
      </w:pPr>
      <w:r>
        <w:rPr>
          <w:rFonts w:ascii="Calibri" w:hAnsi="Calibri"/>
          <w:color w:val="282828"/>
          <w:sz w:val="20"/>
        </w:rPr>
        <w:t>1. General Information: Verifies institutional proposal classification under LPS layout pooling schemes:</w:t>
      </w:r>
    </w:p>
    <w:p>
      <w:pPr>
        <w:spacing w:before="120" w:after="40"/>
        <w:jc w:val="center"/>
      </w:pPr>
      <w:r>
        <w:drawing>
          <wp:inline xmlns:a="http://schemas.openxmlformats.org/drawingml/2006/main" xmlns:pic="http://schemas.openxmlformats.org/drawingml/2006/picture">
            <wp:extent cx="5486400" cy="3006364"/>
            <wp:docPr id="25" name="Picture 25"/>
            <wp:cNvGraphicFramePr>
              <a:graphicFrameLocks noChangeAspect="1"/>
            </wp:cNvGraphicFramePr>
            <a:graphic>
              <a:graphicData uri="http://schemas.openxmlformats.org/drawingml/2006/picture">
                <pic:pic>
                  <pic:nvPicPr>
                    <pic:cNvPr id="0" name="Screenshot 2026-09-09 125510.png"/>
                    <pic:cNvPicPr/>
                  </pic:nvPicPr>
                  <pic:blipFill>
                    <a:blip r:embed="rId33"/>
                    <a:stretch>
                      <a:fillRect/>
                    </a:stretch>
                  </pic:blipFill>
                  <pic:spPr>
                    <a:xfrm>
                      <a:off x="0" y="0"/>
                      <a:ext cx="5486400" cy="3006364"/>
                    </a:xfrm>
                    <a:prstGeom prst="rect"/>
                  </pic:spPr>
                </pic:pic>
              </a:graphicData>
            </a:graphic>
          </wp:inline>
        </w:drawing>
      </w:r>
    </w:p>
    <w:p>
      <w:pPr>
        <w:spacing w:before="0" w:after="160"/>
        <w:jc w:val="center"/>
      </w:pPr>
      <w:r>
        <w:rPr>
          <w:rFonts w:ascii="Calibri" w:hAnsi="Calibri"/>
          <w:i/>
          <w:color w:val="46505F"/>
          <w:sz w:val="18"/>
        </w:rPr>
        <w:t>Figure 5.21 — General Information for LPS school proposal 1168/0014/BP/12/027/2025 in Mandadam/Nekkallu</w:t>
      </w:r>
    </w:p>
    <w:p>
      <w:pPr>
        <w:spacing w:before="0" w:after="80" w:line="276" w:lineRule="auto"/>
      </w:pPr>
      <w:r>
        <w:rPr>
          <w:rFonts w:ascii="Calibri" w:hAnsi="Calibri"/>
          <w:color w:val="282828"/>
          <w:sz w:val="20"/>
        </w:rPr>
        <w:t>2. Applicant &amp; Third Party Assessor: Audits educational society particulars and registered technical assessors:</w:t>
      </w:r>
    </w:p>
    <w:p>
      <w:pPr>
        <w:spacing w:before="120" w:after="40"/>
        <w:jc w:val="center"/>
      </w:pPr>
      <w:r>
        <w:drawing>
          <wp:inline xmlns:a="http://schemas.openxmlformats.org/drawingml/2006/main" xmlns:pic="http://schemas.openxmlformats.org/drawingml/2006/picture">
            <wp:extent cx="5486400" cy="2989201"/>
            <wp:docPr id="26" name="Picture 26"/>
            <wp:cNvGraphicFramePr>
              <a:graphicFrameLocks noChangeAspect="1"/>
            </wp:cNvGraphicFramePr>
            <a:graphic>
              <a:graphicData uri="http://schemas.openxmlformats.org/drawingml/2006/picture">
                <pic:pic>
                  <pic:nvPicPr>
                    <pic:cNvPr id="0" name="Screenshot 2026-09-09 125530.png"/>
                    <pic:cNvPicPr/>
                  </pic:nvPicPr>
                  <pic:blipFill>
                    <a:blip r:embed="rId34"/>
                    <a:stretch>
                      <a:fillRect/>
                    </a:stretch>
                  </pic:blipFill>
                  <pic:spPr>
                    <a:xfrm>
                      <a:off x="0" y="0"/>
                      <a:ext cx="5486400" cy="2989201"/>
                    </a:xfrm>
                    <a:prstGeom prst="rect"/>
                  </pic:spPr>
                </pic:pic>
              </a:graphicData>
            </a:graphic>
          </wp:inline>
        </w:drawing>
      </w:r>
    </w:p>
    <w:p>
      <w:pPr>
        <w:spacing w:before="0" w:after="160"/>
        <w:jc w:val="center"/>
      </w:pPr>
      <w:r>
        <w:rPr>
          <w:rFonts w:ascii="Calibri" w:hAnsi="Calibri"/>
          <w:i/>
          <w:color w:val="46505F"/>
          <w:sz w:val="18"/>
        </w:rPr>
        <w:t>Figure 5.22 — Applicant Information tab for institutional proposal showing Third Party Assessor details</w:t>
      </w:r>
    </w:p>
    <w:p>
      <w:pPr>
        <w:spacing w:before="0" w:after="80" w:line="276" w:lineRule="auto"/>
      </w:pPr>
      <w:r>
        <w:rPr>
          <w:rFonts w:ascii="Calibri" w:hAnsi="Calibri"/>
          <w:color w:val="282828"/>
          <w:sz w:val="20"/>
        </w:rPr>
        <w:t>3. Plot Details: Verifies LPS Sector and Plot Number, Document Area, and Road Widening deduction area:</w:t>
      </w:r>
    </w:p>
    <w:p>
      <w:pPr>
        <w:spacing w:before="120" w:after="40"/>
        <w:jc w:val="center"/>
      </w:pPr>
      <w:r>
        <w:drawing>
          <wp:inline xmlns:a="http://schemas.openxmlformats.org/drawingml/2006/main" xmlns:pic="http://schemas.openxmlformats.org/drawingml/2006/picture">
            <wp:extent cx="5486400" cy="2857858"/>
            <wp:docPr id="27" name="Picture 27"/>
            <wp:cNvGraphicFramePr>
              <a:graphicFrameLocks noChangeAspect="1"/>
            </wp:cNvGraphicFramePr>
            <a:graphic>
              <a:graphicData uri="http://schemas.openxmlformats.org/drawingml/2006/picture">
                <pic:pic>
                  <pic:nvPicPr>
                    <pic:cNvPr id="0" name="Screenshot 2026-09-09 125555.png"/>
                    <pic:cNvPicPr/>
                  </pic:nvPicPr>
                  <pic:blipFill>
                    <a:blip r:embed="rId35"/>
                    <a:stretch>
                      <a:fillRect/>
                    </a:stretch>
                  </pic:blipFill>
                  <pic:spPr>
                    <a:xfrm>
                      <a:off x="0" y="0"/>
                      <a:ext cx="5486400" cy="2857858"/>
                    </a:xfrm>
                    <a:prstGeom prst="rect"/>
                  </pic:spPr>
                </pic:pic>
              </a:graphicData>
            </a:graphic>
          </wp:inline>
        </w:drawing>
      </w:r>
    </w:p>
    <w:p>
      <w:pPr>
        <w:spacing w:before="0" w:after="160"/>
        <w:jc w:val="center"/>
      </w:pPr>
      <w:r>
        <w:rPr>
          <w:rFonts w:ascii="Calibri" w:hAnsi="Calibri"/>
          <w:i/>
          <w:color w:val="46505F"/>
          <w:sz w:val="18"/>
        </w:rPr>
        <w:t>Figure 5.23 — Plot Details tab for LPS school proposal displaying exact road widening deduction</w:t>
      </w:r>
    </w:p>
    <w:p>
      <w:pPr>
        <w:spacing w:before="0" w:after="80" w:line="276" w:lineRule="auto"/>
      </w:pPr>
      <w:r>
        <w:rPr>
          <w:rFonts w:ascii="Calibri" w:hAnsi="Calibri"/>
          <w:color w:val="282828"/>
          <w:sz w:val="20"/>
        </w:rPr>
        <w:t>4. Institutional Checklist: Audits statutory compliance questions 1-10 and 11-19:</w:t>
      </w:r>
    </w:p>
    <w:p>
      <w:pPr>
        <w:spacing w:before="120" w:after="40"/>
        <w:jc w:val="center"/>
      </w:pPr>
      <w:r>
        <w:drawing>
          <wp:inline xmlns:a="http://schemas.openxmlformats.org/drawingml/2006/main" xmlns:pic="http://schemas.openxmlformats.org/drawingml/2006/picture">
            <wp:extent cx="5486400" cy="3023527"/>
            <wp:docPr id="28" name="Picture 28"/>
            <wp:cNvGraphicFramePr>
              <a:graphicFrameLocks noChangeAspect="1"/>
            </wp:cNvGraphicFramePr>
            <a:graphic>
              <a:graphicData uri="http://schemas.openxmlformats.org/drawingml/2006/picture">
                <pic:pic>
                  <pic:nvPicPr>
                    <pic:cNvPr id="0" name="Screenshot 2026-09-09 125624.png"/>
                    <pic:cNvPicPr/>
                  </pic:nvPicPr>
                  <pic:blipFill>
                    <a:blip r:embed="rId36"/>
                    <a:stretch>
                      <a:fillRect/>
                    </a:stretch>
                  </pic:blipFill>
                  <pic:spPr>
                    <a:xfrm>
                      <a:off x="0" y="0"/>
                      <a:ext cx="5486400" cy="3023527"/>
                    </a:xfrm>
                    <a:prstGeom prst="rect"/>
                  </pic:spPr>
                </pic:pic>
              </a:graphicData>
            </a:graphic>
          </wp:inline>
        </w:drawing>
      </w:r>
    </w:p>
    <w:p>
      <w:pPr>
        <w:spacing w:before="0" w:after="160"/>
        <w:jc w:val="center"/>
      </w:pPr>
      <w:r>
        <w:rPr>
          <w:rFonts w:ascii="Calibri" w:hAnsi="Calibri"/>
          <w:i/>
          <w:color w:val="46505F"/>
          <w:sz w:val="18"/>
        </w:rPr>
        <w:t>Figure 5.24 — Institutional Application Checklist Questions 1 to 10</w:t>
      </w:r>
    </w:p>
    <w:p>
      <w:pPr>
        <w:spacing w:before="120" w:after="40"/>
        <w:jc w:val="center"/>
      </w:pPr>
      <w:r>
        <w:drawing>
          <wp:inline xmlns:a="http://schemas.openxmlformats.org/drawingml/2006/main" xmlns:pic="http://schemas.openxmlformats.org/drawingml/2006/picture">
            <wp:extent cx="5486400" cy="2843317"/>
            <wp:docPr id="29" name="Picture 29"/>
            <wp:cNvGraphicFramePr>
              <a:graphicFrameLocks noChangeAspect="1"/>
            </wp:cNvGraphicFramePr>
            <a:graphic>
              <a:graphicData uri="http://schemas.openxmlformats.org/drawingml/2006/picture">
                <pic:pic>
                  <pic:nvPicPr>
                    <pic:cNvPr id="0" name="Screenshot 2026-09-09 125643.png"/>
                    <pic:cNvPicPr/>
                  </pic:nvPicPr>
                  <pic:blipFill>
                    <a:blip r:embed="rId37"/>
                    <a:stretch>
                      <a:fillRect/>
                    </a:stretch>
                  </pic:blipFill>
                  <pic:spPr>
                    <a:xfrm>
                      <a:off x="0" y="0"/>
                      <a:ext cx="5486400" cy="2843317"/>
                    </a:xfrm>
                    <a:prstGeom prst="rect"/>
                  </pic:spPr>
                </pic:pic>
              </a:graphicData>
            </a:graphic>
          </wp:inline>
        </w:drawing>
      </w:r>
    </w:p>
    <w:p>
      <w:pPr>
        <w:spacing w:before="0" w:after="160"/>
        <w:jc w:val="center"/>
      </w:pPr>
      <w:r>
        <w:rPr>
          <w:rFonts w:ascii="Calibri" w:hAnsi="Calibri"/>
          <w:i/>
          <w:color w:val="46505F"/>
          <w:sz w:val="18"/>
        </w:rPr>
        <w:t>Figure 5.25 — Institutional Application Checklist Questions 11 to 19</w:t>
      </w:r>
    </w:p>
    <w:p>
      <w:pPr>
        <w:spacing w:before="0" w:after="80" w:line="276" w:lineRule="auto"/>
      </w:pPr>
      <w:r>
        <w:rPr>
          <w:rFonts w:ascii="Calibri" w:hAnsi="Calibri"/>
          <w:color w:val="282828"/>
          <w:sz w:val="20"/>
        </w:rPr>
        <w:t>5. Document Checklist &amp; Primary Verification: Audits LPS allotment orders, title deeds, and structural certificates:</w:t>
      </w:r>
    </w:p>
    <w:p>
      <w:pPr>
        <w:spacing w:before="120" w:after="40"/>
        <w:jc w:val="center"/>
      </w:pPr>
      <w:r>
        <w:drawing>
          <wp:inline xmlns:a="http://schemas.openxmlformats.org/drawingml/2006/main" xmlns:pic="http://schemas.openxmlformats.org/drawingml/2006/picture">
            <wp:extent cx="5486400" cy="2866201"/>
            <wp:docPr id="30" name="Picture 30"/>
            <wp:cNvGraphicFramePr>
              <a:graphicFrameLocks noChangeAspect="1"/>
            </wp:cNvGraphicFramePr>
            <a:graphic>
              <a:graphicData uri="http://schemas.openxmlformats.org/drawingml/2006/picture">
                <pic:pic>
                  <pic:nvPicPr>
                    <pic:cNvPr id="0" name="Screenshot 2026-09-09 125707.png"/>
                    <pic:cNvPicPr/>
                  </pic:nvPicPr>
                  <pic:blipFill>
                    <a:blip r:embed="rId38"/>
                    <a:stretch>
                      <a:fillRect/>
                    </a:stretch>
                  </pic:blipFill>
                  <pic:spPr>
                    <a:xfrm>
                      <a:off x="0" y="0"/>
                      <a:ext cx="5486400" cy="2866201"/>
                    </a:xfrm>
                    <a:prstGeom prst="rect"/>
                  </pic:spPr>
                </pic:pic>
              </a:graphicData>
            </a:graphic>
          </wp:inline>
        </w:drawing>
      </w:r>
    </w:p>
    <w:p>
      <w:pPr>
        <w:spacing w:before="0" w:after="160"/>
        <w:jc w:val="center"/>
      </w:pPr>
      <w:r>
        <w:rPr>
          <w:rFonts w:ascii="Calibri" w:hAnsi="Calibri"/>
          <w:i/>
          <w:color w:val="46505F"/>
          <w:sz w:val="18"/>
        </w:rPr>
        <w:t>Figure 5.26 — Uploaded document inventory for institutional school proposal</w:t>
      </w:r>
    </w:p>
    <w:p>
      <w:pPr>
        <w:spacing w:before="120" w:after="40"/>
        <w:jc w:val="center"/>
      </w:pPr>
      <w:r>
        <w:drawing>
          <wp:inline xmlns:a="http://schemas.openxmlformats.org/drawingml/2006/main" xmlns:pic="http://schemas.openxmlformats.org/drawingml/2006/picture">
            <wp:extent cx="5486400" cy="2680269"/>
            <wp:docPr id="31" name="Picture 31"/>
            <wp:cNvGraphicFramePr>
              <a:graphicFrameLocks noChangeAspect="1"/>
            </wp:cNvGraphicFramePr>
            <a:graphic>
              <a:graphicData uri="http://schemas.openxmlformats.org/drawingml/2006/picture">
                <pic:pic>
                  <pic:nvPicPr>
                    <pic:cNvPr id="0" name="Screenshot 2026-09-09 125739.png"/>
                    <pic:cNvPicPr/>
                  </pic:nvPicPr>
                  <pic:blipFill>
                    <a:blip r:embed="rId39"/>
                    <a:stretch>
                      <a:fillRect/>
                    </a:stretch>
                  </pic:blipFill>
                  <pic:spPr>
                    <a:xfrm>
                      <a:off x="0" y="0"/>
                      <a:ext cx="5486400" cy="2680269"/>
                    </a:xfrm>
                    <a:prstGeom prst="rect"/>
                  </pic:spPr>
                </pic:pic>
              </a:graphicData>
            </a:graphic>
          </wp:inline>
        </w:drawing>
      </w:r>
    </w:p>
    <w:p>
      <w:pPr>
        <w:spacing w:before="0" w:after="160"/>
        <w:jc w:val="center"/>
      </w:pPr>
      <w:r>
        <w:rPr>
          <w:rFonts w:ascii="Calibri" w:hAnsi="Calibri"/>
          <w:i/>
          <w:color w:val="46505F"/>
          <w:sz w:val="18"/>
        </w:rPr>
        <w:t>Figure 5.27 — Document Checklist scrutiny controls with 'Verify Primary' and recommendation panel</w:t>
      </w:r>
    </w:p>
    <w:p>
      <w:pPr>
        <w:spacing w:before="0" w:after="80" w:line="276" w:lineRule="auto"/>
      </w:pPr>
      <w:r>
        <w:rPr>
          <w:rFonts w:ascii="Calibri" w:hAnsi="Calibri"/>
          <w:color w:val="282828"/>
          <w:sz w:val="20"/>
        </w:rPr>
        <w:t>6. Institutional Others Tab &amp; Draft Sanction: Audits green building standards and school sanction conditions:</w:t>
      </w:r>
    </w:p>
    <w:p>
      <w:pPr>
        <w:spacing w:before="120" w:after="40"/>
        <w:jc w:val="center"/>
      </w:pPr>
      <w:r>
        <w:drawing>
          <wp:inline xmlns:a="http://schemas.openxmlformats.org/drawingml/2006/main" xmlns:pic="http://schemas.openxmlformats.org/drawingml/2006/picture">
            <wp:extent cx="5486400" cy="2799008"/>
            <wp:docPr id="32" name="Picture 32"/>
            <wp:cNvGraphicFramePr>
              <a:graphicFrameLocks noChangeAspect="1"/>
            </wp:cNvGraphicFramePr>
            <a:graphic>
              <a:graphicData uri="http://schemas.openxmlformats.org/drawingml/2006/picture">
                <pic:pic>
                  <pic:nvPicPr>
                    <pic:cNvPr id="0" name="Screenshot 2026-09-09 125826.png"/>
                    <pic:cNvPicPr/>
                  </pic:nvPicPr>
                  <pic:blipFill>
                    <a:blip r:embed="rId40"/>
                    <a:stretch>
                      <a:fillRect/>
                    </a:stretch>
                  </pic:blipFill>
                  <pic:spPr>
                    <a:xfrm>
                      <a:off x="0" y="0"/>
                      <a:ext cx="5486400" cy="2799008"/>
                    </a:xfrm>
                    <a:prstGeom prst="rect"/>
                  </pic:spPr>
                </pic:pic>
              </a:graphicData>
            </a:graphic>
          </wp:inline>
        </w:drawing>
      </w:r>
    </w:p>
    <w:p>
      <w:pPr>
        <w:spacing w:before="0" w:after="160"/>
        <w:jc w:val="center"/>
      </w:pPr>
      <w:r>
        <w:rPr>
          <w:rFonts w:ascii="Calibri" w:hAnsi="Calibri"/>
          <w:i/>
          <w:color w:val="46505F"/>
          <w:sz w:val="18"/>
        </w:rPr>
        <w:t>Figure 5.28 — Others tab displaying institutional environmental and accessibility conditions</w:t>
      </w:r>
    </w:p>
    <w:p>
      <w:pPr>
        <w:spacing w:before="120" w:after="40"/>
        <w:jc w:val="center"/>
      </w:pPr>
      <w:r>
        <w:drawing>
          <wp:inline xmlns:a="http://schemas.openxmlformats.org/drawingml/2006/main" xmlns:pic="http://schemas.openxmlformats.org/drawingml/2006/picture">
            <wp:extent cx="5486400" cy="2783247"/>
            <wp:docPr id="33" name="Picture 33"/>
            <wp:cNvGraphicFramePr>
              <a:graphicFrameLocks noChangeAspect="1"/>
            </wp:cNvGraphicFramePr>
            <a:graphic>
              <a:graphicData uri="http://schemas.openxmlformats.org/drawingml/2006/picture">
                <pic:pic>
                  <pic:nvPicPr>
                    <pic:cNvPr id="0" name="Screenshot 2026-09-09 125915.png"/>
                    <pic:cNvPicPr/>
                  </pic:nvPicPr>
                  <pic:blipFill>
                    <a:blip r:embed="rId41"/>
                    <a:stretch>
                      <a:fillRect/>
                    </a:stretch>
                  </pic:blipFill>
                  <pic:spPr>
                    <a:xfrm>
                      <a:off x="0" y="0"/>
                      <a:ext cx="5486400" cy="2783247"/>
                    </a:xfrm>
                    <a:prstGeom prst="rect"/>
                  </pic:spPr>
                </pic:pic>
              </a:graphicData>
            </a:graphic>
          </wp:inline>
        </w:drawing>
      </w:r>
    </w:p>
    <w:p>
      <w:pPr>
        <w:spacing w:before="0" w:after="160"/>
        <w:jc w:val="center"/>
      </w:pPr>
      <w:r>
        <w:rPr>
          <w:rFonts w:ascii="Calibri" w:hAnsi="Calibri"/>
          <w:i/>
          <w:color w:val="46505F"/>
          <w:sz w:val="18"/>
        </w:rPr>
        <w:t>Figure 5.29 — Draft proceeding letter preview (BPO1.pdf) for institutional school building</w:t>
      </w:r>
    </w:p>
    <w:p>
      <w:pPr>
        <w:spacing w:before="0" w:after="80" w:line="276" w:lineRule="auto"/>
      </w:pPr>
      <w:r>
        <w:rPr>
          <w:rFonts w:ascii="Calibri" w:hAnsi="Calibri"/>
          <w:color w:val="282828"/>
          <w:sz w:val="20"/>
        </w:rPr>
        <w:t>7. Fire NOC &amp; Interactive 3D BIM Scrutiny: Shows Fire NOC exemption and interactive 3D BIM model scrutiny:</w:t>
      </w:r>
    </w:p>
    <w:p>
      <w:pPr>
        <w:spacing w:before="120" w:after="40"/>
        <w:jc w:val="center"/>
      </w:pPr>
      <w:r>
        <w:drawing>
          <wp:inline xmlns:a="http://schemas.openxmlformats.org/drawingml/2006/main" xmlns:pic="http://schemas.openxmlformats.org/drawingml/2006/picture">
            <wp:extent cx="5486400" cy="2122476"/>
            <wp:docPr id="34" name="Picture 34"/>
            <wp:cNvGraphicFramePr>
              <a:graphicFrameLocks noChangeAspect="1"/>
            </wp:cNvGraphicFramePr>
            <a:graphic>
              <a:graphicData uri="http://schemas.openxmlformats.org/drawingml/2006/picture">
                <pic:pic>
                  <pic:nvPicPr>
                    <pic:cNvPr id="0" name="Screenshot 2026-09-09 125944.png"/>
                    <pic:cNvPicPr/>
                  </pic:nvPicPr>
                  <pic:blipFill>
                    <a:blip r:embed="rId42"/>
                    <a:stretch>
                      <a:fillRect/>
                    </a:stretch>
                  </pic:blipFill>
                  <pic:spPr>
                    <a:xfrm>
                      <a:off x="0" y="0"/>
                      <a:ext cx="5486400" cy="2122476"/>
                    </a:xfrm>
                    <a:prstGeom prst="rect"/>
                  </pic:spPr>
                </pic:pic>
              </a:graphicData>
            </a:graphic>
          </wp:inline>
        </w:drawing>
      </w:r>
    </w:p>
    <w:p>
      <w:pPr>
        <w:spacing w:before="0" w:after="160"/>
        <w:jc w:val="center"/>
      </w:pPr>
      <w:r>
        <w:rPr>
          <w:rFonts w:ascii="Calibri" w:hAnsi="Calibri"/>
          <w:i/>
          <w:color w:val="46505F"/>
          <w:sz w:val="18"/>
        </w:rPr>
        <w:t>Figure 5.30 — Apply for NOCs tab showing Fire NOC clearance status for school proposal</w:t>
      </w:r>
    </w:p>
    <w:p>
      <w:pPr>
        <w:spacing w:before="120" w:after="40"/>
        <w:jc w:val="center"/>
      </w:pPr>
      <w:r>
        <w:drawing>
          <wp:inline xmlns:a="http://schemas.openxmlformats.org/drawingml/2006/main" xmlns:pic="http://schemas.openxmlformats.org/drawingml/2006/picture">
            <wp:extent cx="5486400" cy="2784699"/>
            <wp:docPr id="35" name="Picture 35"/>
            <wp:cNvGraphicFramePr>
              <a:graphicFrameLocks noChangeAspect="1"/>
            </wp:cNvGraphicFramePr>
            <a:graphic>
              <a:graphicData uri="http://schemas.openxmlformats.org/drawingml/2006/picture">
                <pic:pic>
                  <pic:nvPicPr>
                    <pic:cNvPr id="0" name="Screenshot 2026-09-09 130014.png"/>
                    <pic:cNvPicPr/>
                  </pic:nvPicPr>
                  <pic:blipFill>
                    <a:blip r:embed="rId43"/>
                    <a:stretch>
                      <a:fillRect/>
                    </a:stretch>
                  </pic:blipFill>
                  <pic:spPr>
                    <a:xfrm>
                      <a:off x="0" y="0"/>
                      <a:ext cx="5486400" cy="2784699"/>
                    </a:xfrm>
                    <a:prstGeom prst="rect"/>
                  </pic:spPr>
                </pic:pic>
              </a:graphicData>
            </a:graphic>
          </wp:inline>
        </w:drawing>
      </w:r>
    </w:p>
    <w:p>
      <w:pPr>
        <w:spacing w:before="0" w:after="160"/>
        <w:jc w:val="center"/>
      </w:pPr>
      <w:r>
        <w:rPr>
          <w:rFonts w:ascii="Calibri" w:hAnsi="Calibri"/>
          <w:i/>
          <w:color w:val="46505F"/>
          <w:sz w:val="18"/>
        </w:rPr>
        <w:t>Figure 5.31 — Drawing tab with interactive 3D BIM model viewer for institutional building scrutiny</w:t>
      </w:r>
    </w:p>
    <w:p>
      <w:pPr>
        <w:spacing w:before="0" w:after="80" w:line="276" w:lineRule="auto"/>
      </w:pPr>
      <w:r>
        <w:rPr>
          <w:rFonts w:ascii="Calibri" w:hAnsi="Calibri"/>
          <w:color w:val="282828"/>
          <w:sz w:val="20"/>
        </w:rPr>
        <w:t>8. Payments: Confirms full fee payment realization in government accounts:</w:t>
      </w:r>
    </w:p>
    <w:p>
      <w:pPr>
        <w:spacing w:before="120" w:after="40"/>
        <w:jc w:val="center"/>
      </w:pPr>
      <w:r>
        <w:drawing>
          <wp:inline xmlns:a="http://schemas.openxmlformats.org/drawingml/2006/main" xmlns:pic="http://schemas.openxmlformats.org/drawingml/2006/picture">
            <wp:extent cx="5486400" cy="2771805"/>
            <wp:docPr id="36" name="Picture 36"/>
            <wp:cNvGraphicFramePr>
              <a:graphicFrameLocks noChangeAspect="1"/>
            </wp:cNvGraphicFramePr>
            <a:graphic>
              <a:graphicData uri="http://schemas.openxmlformats.org/drawingml/2006/picture">
                <pic:pic>
                  <pic:nvPicPr>
                    <pic:cNvPr id="0" name="Screenshot 2026-09-09 130049.png"/>
                    <pic:cNvPicPr/>
                  </pic:nvPicPr>
                  <pic:blipFill>
                    <a:blip r:embed="rId44"/>
                    <a:stretch>
                      <a:fillRect/>
                    </a:stretch>
                  </pic:blipFill>
                  <pic:spPr>
                    <a:xfrm>
                      <a:off x="0" y="0"/>
                      <a:ext cx="5486400" cy="2771805"/>
                    </a:xfrm>
                    <a:prstGeom prst="rect"/>
                  </pic:spPr>
                </pic:pic>
              </a:graphicData>
            </a:graphic>
          </wp:inline>
        </w:drawing>
      </w:r>
    </w:p>
    <w:p>
      <w:pPr>
        <w:spacing w:before="0" w:after="160"/>
        <w:jc w:val="center"/>
      </w:pPr>
      <w:r>
        <w:rPr>
          <w:rFonts w:ascii="Calibri" w:hAnsi="Calibri"/>
          <w:i/>
          <w:color w:val="46505F"/>
          <w:sz w:val="18"/>
        </w:rPr>
        <w:t>Figure 5.32 — Payments tab showing paid fee receipt and treasury challan reconciliation</w:t>
      </w:r>
    </w:p>
    <w:p>
      <w:pPr>
        <w:pStyle w:val="Heading2"/>
        <w:keepNext/>
        <w:spacing w:before="280" w:after="80"/>
      </w:pPr>
      <w:r>
        <w:rPr>
          <w:rFonts w:ascii="Calibri" w:hAnsi="Calibri"/>
          <w:b/>
          <w:color w:val="2E6B9E"/>
          <w:sz w:val="24"/>
        </w:rPr>
        <w:t>5.14 Gramkantam Non-LPS Proposal Scrutiny</w:t>
      </w:r>
    </w:p>
    <w:p>
      <w:pPr>
        <w:spacing w:before="0" w:after="80" w:line="276" w:lineRule="auto"/>
      </w:pPr>
      <w:r>
        <w:rPr>
          <w:rFonts w:ascii="Calibri" w:hAnsi="Calibri"/>
          <w:color w:val="282828"/>
          <w:sz w:val="20"/>
        </w:rPr>
        <w:t>For ancestral village settlements (Gramkantam), the TPA portal provides specialized land verification tools:</w:t>
      </w:r>
    </w:p>
    <w:p>
      <w:pPr>
        <w:spacing w:before="120" w:after="40"/>
        <w:jc w:val="center"/>
      </w:pPr>
      <w:r>
        <w:drawing>
          <wp:inline xmlns:a="http://schemas.openxmlformats.org/drawingml/2006/main" xmlns:pic="http://schemas.openxmlformats.org/drawingml/2006/picture">
            <wp:extent cx="5486400" cy="3246120"/>
            <wp:docPr id="37" name="Picture 37"/>
            <wp:cNvGraphicFramePr>
              <a:graphicFrameLocks noChangeAspect="1"/>
            </wp:cNvGraphicFramePr>
            <a:graphic>
              <a:graphicData uri="http://schemas.openxmlformats.org/drawingml/2006/picture">
                <pic:pic>
                  <pic:nvPicPr>
                    <pic:cNvPr id="0" name="Screenshot 2026-08-29 135311.png"/>
                    <pic:cNvPicPr/>
                  </pic:nvPicPr>
                  <pic:blipFill>
                    <a:blip r:embed="rId45"/>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5.33 — General Information for Gramkantam non-LPS proposal 1168/0018/BP/10/011/2025 with PLOT KML link</w:t>
      </w:r>
    </w:p>
    <w:p>
      <w:r>
        <w:br w:type="page"/>
      </w:r>
    </w:p>
    <w:p>
      <w:pPr>
        <w:pStyle w:val="Heading1"/>
        <w:keepNext/>
        <w:spacing w:before="280" w:after="80"/>
      </w:pPr>
      <w:r>
        <w:rPr>
          <w:rFonts w:ascii="Calibri" w:hAnsi="Calibri"/>
          <w:b/>
          <w:color w:val="1B365D"/>
          <w:sz w:val="30"/>
        </w:rPr>
        <w:t>6. Module: Proceeding Status Workflow &amp; File Routing</w:t>
      </w:r>
    </w:p>
    <w:p>
      <w:pPr>
        <w:spacing w:before="0" w:after="80" w:line="276" w:lineRule="auto"/>
      </w:pPr>
      <w:r>
        <w:rPr>
          <w:rFonts w:ascii="Calibri" w:hAnsi="Calibri"/>
          <w:color w:val="282828"/>
          <w:sz w:val="20"/>
        </w:rPr>
        <w:t>Once technical scrutiny, site inspection, and fee audit are complete, the TPA routes the file through the Proceeding Status lifecycle:</w:t>
      </w:r>
    </w:p>
    <w:p>
      <w:pPr>
        <w:pStyle w:val="Heading2"/>
        <w:keepNext/>
        <w:spacing w:before="280" w:after="80"/>
      </w:pPr>
      <w:r>
        <w:rPr>
          <w:rFonts w:ascii="Calibri" w:hAnsi="Calibri"/>
          <w:b/>
          <w:color w:val="2E6B9E"/>
          <w:sz w:val="24"/>
        </w:rPr>
        <w:t>6.1 Verified Queue</w:t>
      </w:r>
    </w:p>
    <w:p>
      <w:pPr>
        <w:spacing w:before="0" w:after="80" w:line="276" w:lineRule="auto"/>
      </w:pPr>
      <w:r>
        <w:rPr>
          <w:rFonts w:ascii="Calibri" w:hAnsi="Calibri"/>
          <w:color w:val="282828"/>
          <w:sz w:val="20"/>
        </w:rPr>
        <w:t>Proposals where all technical checks, site inspections, and fee reconciliations are satisfactory are placed in the Verified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Verified</w:t>
      </w:r>
      <w:r>
        <w:rPr>
          <w:rFonts w:ascii="Calibri" w:hAnsi="Calibri"/>
          <w:color w:val="323232"/>
          <w:sz w:val="20"/>
        </w:rPr>
        <w:t xml:space="preserve"> from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table displays</w:t>
      </w:r>
      <w:r>
        <w:rPr>
          <w:rFonts w:ascii="Calibri" w:hAnsi="Calibri"/>
          <w:color w:val="323232"/>
          <w:sz w:val="20"/>
        </w:rPr>
        <w:t xml:space="preserve"> all verified proposals with File Assigned Date, Proposal No, File No, and Applicant Name.</w:t>
      </w:r>
    </w:p>
    <w:p>
      <w:pPr>
        <w:spacing w:before="20" w:after="60" w:line="276" w:lineRule="auto"/>
        <w:ind w:left="360"/>
      </w:pPr>
      <w:r>
        <w:rPr>
          <w:rFonts w:ascii="Calibri" w:hAnsi="Calibri"/>
          <w:b/>
          <w:color w:val="1B365D"/>
          <w:sz w:val="20"/>
        </w:rPr>
        <w:t xml:space="preserve">3. </w:t>
      </w:r>
      <w:r>
        <w:rPr>
          <w:rFonts w:ascii="Calibri" w:hAnsi="Calibri"/>
          <w:b/>
          <w:color w:val="1E1E1E"/>
          <w:sz w:val="20"/>
        </w:rPr>
        <w:t>The TPA forwards verified proposals</w:t>
      </w:r>
      <w:r>
        <w:rPr>
          <w:rFonts w:ascii="Calibri" w:hAnsi="Calibri"/>
          <w:color w:val="323232"/>
          <w:sz w:val="20"/>
        </w:rPr>
        <w:t xml:space="preserve"> to the Planning Officer (PO) for final sanction endorsement.</w:t>
      </w:r>
    </w:p>
    <w:p>
      <w:pPr>
        <w:spacing w:before="120" w:after="40"/>
        <w:jc w:val="center"/>
      </w:pPr>
      <w:r>
        <w:drawing>
          <wp:inline xmlns:a="http://schemas.openxmlformats.org/drawingml/2006/main" xmlns:pic="http://schemas.openxmlformats.org/drawingml/2006/picture">
            <wp:extent cx="5486400" cy="3246120"/>
            <wp:docPr id="38" name="Picture 38"/>
            <wp:cNvGraphicFramePr>
              <a:graphicFrameLocks noChangeAspect="1"/>
            </wp:cNvGraphicFramePr>
            <a:graphic>
              <a:graphicData uri="http://schemas.openxmlformats.org/drawingml/2006/picture">
                <pic:pic>
                  <pic:nvPicPr>
                    <pic:cNvPr id="0" name="Screenshot 2026-08-29 134139.png"/>
                    <pic:cNvPicPr/>
                  </pic:nvPicPr>
                  <pic:blipFill>
                    <a:blip r:embed="rId46"/>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6.1 — Proceeding Status &gt;&gt; Verified queue listing proposals verified by the TPA officer</w:t>
      </w:r>
    </w:p>
    <w:p>
      <w:pPr>
        <w:spacing w:before="120" w:after="40"/>
        <w:jc w:val="center"/>
      </w:pPr>
      <w:r>
        <w:drawing>
          <wp:inline xmlns:a="http://schemas.openxmlformats.org/drawingml/2006/main" xmlns:pic="http://schemas.openxmlformats.org/drawingml/2006/picture">
            <wp:extent cx="5486400" cy="2851898"/>
            <wp:docPr id="39" name="Picture 39"/>
            <wp:cNvGraphicFramePr>
              <a:graphicFrameLocks noChangeAspect="1"/>
            </wp:cNvGraphicFramePr>
            <a:graphic>
              <a:graphicData uri="http://schemas.openxmlformats.org/drawingml/2006/picture">
                <pic:pic>
                  <pic:nvPicPr>
                    <pic:cNvPr id="0" name="Screenshot 2026-09-09 125428.png"/>
                    <pic:cNvPicPr/>
                  </pic:nvPicPr>
                  <pic:blipFill>
                    <a:blip r:embed="rId47"/>
                    <a:stretch>
                      <a:fillRect/>
                    </a:stretch>
                  </pic:blipFill>
                  <pic:spPr>
                    <a:xfrm>
                      <a:off x="0" y="0"/>
                      <a:ext cx="5486400" cy="2851898"/>
                    </a:xfrm>
                    <a:prstGeom prst="rect"/>
                  </pic:spPr>
                </pic:pic>
              </a:graphicData>
            </a:graphic>
          </wp:inline>
        </w:drawing>
      </w:r>
    </w:p>
    <w:p>
      <w:pPr>
        <w:spacing w:before="0" w:after="160"/>
        <w:jc w:val="center"/>
      </w:pPr>
      <w:r>
        <w:rPr>
          <w:rFonts w:ascii="Calibri" w:hAnsi="Calibri"/>
          <w:i/>
          <w:color w:val="46505F"/>
          <w:sz w:val="18"/>
        </w:rPr>
        <w:t>Figure 6.2 — Proceeding Status &gt;&gt; Verified queue (Page 1 of 2 showing 17 proposals)</w:t>
      </w:r>
    </w:p>
    <w:p>
      <w:pPr>
        <w:pStyle w:val="Heading2"/>
        <w:keepNext/>
        <w:spacing w:before="280" w:after="80"/>
      </w:pPr>
      <w:r>
        <w:rPr>
          <w:rFonts w:ascii="Calibri" w:hAnsi="Calibri"/>
          <w:b/>
          <w:color w:val="2E6B9E"/>
          <w:sz w:val="24"/>
        </w:rPr>
        <w:t>6.2 Shortfall Queue &amp; Shortfall Letter Issuance</w:t>
      </w:r>
    </w:p>
    <w:p>
      <w:pPr>
        <w:spacing w:before="0" w:after="80" w:line="276" w:lineRule="auto"/>
      </w:pPr>
      <w:r>
        <w:rPr>
          <w:rFonts w:ascii="Calibri" w:hAnsi="Calibri"/>
          <w:color w:val="282828"/>
          <w:sz w:val="20"/>
        </w:rPr>
        <w:t>When documents are deficient or drawing revisions are required, the TPA routes the file to Shortfall:</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Shortfall</w:t>
      </w:r>
      <w:r>
        <w:rPr>
          <w:rFonts w:ascii="Calibri" w:hAnsi="Calibri"/>
          <w:color w:val="323232"/>
          <w:sz w:val="20"/>
        </w:rPr>
        <w:t xml:space="preserve"> in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View proposals pending applicant compliance</w:t>
      </w:r>
      <w:r>
        <w:rPr>
          <w:rFonts w:ascii="Calibri" w:hAnsi="Calibri"/>
          <w:color w:val="323232"/>
          <w:sz w:val="20"/>
        </w:rPr>
        <w:t xml:space="preserve"> along with assigned shortfall parameters.</w:t>
      </w:r>
    </w:p>
    <w:p>
      <w:pPr>
        <w:spacing w:before="20" w:after="60" w:line="276" w:lineRule="auto"/>
        <w:ind w:left="360"/>
      </w:pPr>
      <w:r>
        <w:rPr>
          <w:rFonts w:ascii="Calibri" w:hAnsi="Calibri"/>
          <w:b/>
          <w:color w:val="1B365D"/>
          <w:sz w:val="20"/>
        </w:rPr>
        <w:t xml:space="preserve">3. </w:t>
      </w:r>
      <w:r>
        <w:rPr>
          <w:rFonts w:ascii="Calibri" w:hAnsi="Calibri"/>
          <w:b/>
          <w:color w:val="1E1E1E"/>
          <w:sz w:val="20"/>
        </w:rPr>
        <w:t>Click the Shortfall Letter action</w:t>
      </w:r>
      <w:r>
        <w:rPr>
          <w:rFonts w:ascii="Calibri" w:hAnsi="Calibri"/>
          <w:color w:val="323232"/>
          <w:sz w:val="20"/>
        </w:rPr>
        <w:t xml:space="preserve"> to view or download the formal shortfall notice dispatched to the applicant.</w:t>
      </w:r>
    </w:p>
    <w:p>
      <w:pPr>
        <w:spacing w:before="120" w:after="40"/>
        <w:jc w:val="center"/>
      </w:pPr>
      <w:r>
        <w:drawing>
          <wp:inline xmlns:a="http://schemas.openxmlformats.org/drawingml/2006/main" xmlns:pic="http://schemas.openxmlformats.org/drawingml/2006/picture">
            <wp:extent cx="5486400" cy="3246120"/>
            <wp:docPr id="40" name="Picture 40"/>
            <wp:cNvGraphicFramePr>
              <a:graphicFrameLocks noChangeAspect="1"/>
            </wp:cNvGraphicFramePr>
            <a:graphic>
              <a:graphicData uri="http://schemas.openxmlformats.org/drawingml/2006/picture">
                <pic:pic>
                  <pic:nvPicPr>
                    <pic:cNvPr id="0" name="Screenshot 2026-08-29 134151.png"/>
                    <pic:cNvPicPr/>
                  </pic:nvPicPr>
                  <pic:blipFill>
                    <a:blip r:embed="rId48"/>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6.3 — Proceeding Status &gt;&gt; Shortfall queue managing proposals returned for rectification</w:t>
      </w:r>
    </w:p>
    <w:p>
      <w:pPr>
        <w:spacing w:before="120" w:after="40"/>
        <w:jc w:val="center"/>
      </w:pPr>
      <w:r>
        <w:drawing>
          <wp:inline xmlns:a="http://schemas.openxmlformats.org/drawingml/2006/main" xmlns:pic="http://schemas.openxmlformats.org/drawingml/2006/picture">
            <wp:extent cx="5486400" cy="2415504"/>
            <wp:docPr id="41" name="Picture 41"/>
            <wp:cNvGraphicFramePr>
              <a:graphicFrameLocks noChangeAspect="1"/>
            </wp:cNvGraphicFramePr>
            <a:graphic>
              <a:graphicData uri="http://schemas.openxmlformats.org/drawingml/2006/picture">
                <pic:pic>
                  <pic:nvPicPr>
                    <pic:cNvPr id="0" name="Screenshot 2026-09-09 130117.png"/>
                    <pic:cNvPicPr/>
                  </pic:nvPicPr>
                  <pic:blipFill>
                    <a:blip r:embed="rId49"/>
                    <a:stretch>
                      <a:fillRect/>
                    </a:stretch>
                  </pic:blipFill>
                  <pic:spPr>
                    <a:xfrm>
                      <a:off x="0" y="0"/>
                      <a:ext cx="5486400" cy="2415504"/>
                    </a:xfrm>
                    <a:prstGeom prst="rect"/>
                  </pic:spPr>
                </pic:pic>
              </a:graphicData>
            </a:graphic>
          </wp:inline>
        </w:drawing>
      </w:r>
    </w:p>
    <w:p>
      <w:pPr>
        <w:spacing w:before="0" w:after="160"/>
        <w:jc w:val="center"/>
      </w:pPr>
      <w:r>
        <w:rPr>
          <w:rFonts w:ascii="Calibri" w:hAnsi="Calibri"/>
          <w:i/>
          <w:color w:val="46505F"/>
          <w:sz w:val="18"/>
        </w:rPr>
        <w:t>Figure 6.4 — Proceeding Status &gt;&gt; Shortfall queue showing 4 active proposals pending applicant response</w:t>
      </w:r>
    </w:p>
    <w:p>
      <w:pPr>
        <w:pStyle w:val="Heading2"/>
        <w:keepNext/>
        <w:spacing w:before="280" w:after="80"/>
      </w:pPr>
      <w:r>
        <w:rPr>
          <w:rFonts w:ascii="Calibri" w:hAnsi="Calibri"/>
          <w:b/>
          <w:color w:val="2E6B9E"/>
          <w:sz w:val="24"/>
        </w:rPr>
        <w:t>6.3 Review Shortfall Submission Queue</w:t>
      </w:r>
    </w:p>
    <w:p>
      <w:pPr>
        <w:spacing w:before="0" w:after="80" w:line="276" w:lineRule="auto"/>
      </w:pPr>
      <w:r>
        <w:rPr>
          <w:rFonts w:ascii="Calibri" w:hAnsi="Calibri"/>
          <w:color w:val="282828"/>
          <w:sz w:val="20"/>
        </w:rPr>
        <w:t>When an applicant uploads revised drawings or rectified documents in response to a shortfall, the file appears in this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Review Shortfall Submission</w:t>
      </w:r>
      <w:r>
        <w:rPr>
          <w:rFonts w:ascii="Calibri" w:hAnsi="Calibri"/>
          <w:color w:val="323232"/>
          <w:sz w:val="20"/>
        </w:rPr>
        <w:t xml:space="preserve"> in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Inspect the resubmitted proposal</w:t>
      </w:r>
      <w:r>
        <w:rPr>
          <w:rFonts w:ascii="Calibri" w:hAnsi="Calibri"/>
          <w:color w:val="323232"/>
          <w:sz w:val="20"/>
        </w:rPr>
        <w:t xml:space="preserve"> (for example, File No: 1168/0149/BP/10/003/2026).</w:t>
      </w:r>
    </w:p>
    <w:p>
      <w:pPr>
        <w:spacing w:before="20" w:after="60" w:line="276" w:lineRule="auto"/>
        <w:ind w:left="360"/>
      </w:pPr>
      <w:r>
        <w:rPr>
          <w:rFonts w:ascii="Calibri" w:hAnsi="Calibri"/>
          <w:b/>
          <w:color w:val="1B365D"/>
          <w:sz w:val="20"/>
        </w:rPr>
        <w:t xml:space="preserve">3. </w:t>
      </w:r>
      <w:r>
        <w:rPr>
          <w:rFonts w:ascii="Calibri" w:hAnsi="Calibri"/>
          <w:b/>
          <w:color w:val="1E1E1E"/>
          <w:sz w:val="20"/>
        </w:rPr>
        <w:t>Click the Review action</w:t>
      </w:r>
      <w:r>
        <w:rPr>
          <w:rFonts w:ascii="Calibri" w:hAnsi="Calibri"/>
          <w:color w:val="323232"/>
          <w:sz w:val="20"/>
        </w:rPr>
        <w:t xml:space="preserve"> to audit only the resubmitted items without repeating the entire inspection.</w:t>
      </w:r>
    </w:p>
    <w:p>
      <w:pPr>
        <w:spacing w:before="120" w:after="40"/>
        <w:jc w:val="center"/>
      </w:pPr>
      <w:r>
        <w:drawing>
          <wp:inline xmlns:a="http://schemas.openxmlformats.org/drawingml/2006/main" xmlns:pic="http://schemas.openxmlformats.org/drawingml/2006/picture">
            <wp:extent cx="5486400" cy="3246120"/>
            <wp:docPr id="42" name="Picture 42"/>
            <wp:cNvGraphicFramePr>
              <a:graphicFrameLocks noChangeAspect="1"/>
            </wp:cNvGraphicFramePr>
            <a:graphic>
              <a:graphicData uri="http://schemas.openxmlformats.org/drawingml/2006/picture">
                <pic:pic>
                  <pic:nvPicPr>
                    <pic:cNvPr id="0" name="Screenshot 2026-08-29 134210.png"/>
                    <pic:cNvPicPr/>
                  </pic:nvPicPr>
                  <pic:blipFill>
                    <a:blip r:embed="rId50"/>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6.5 — Review Shortfall Submission queue displaying resubmitted proposal 1168/0149/BP/10/003/2026</w:t>
      </w:r>
    </w:p>
    <w:p>
      <w:pPr>
        <w:spacing w:before="120" w:after="40"/>
        <w:jc w:val="center"/>
      </w:pPr>
      <w:r>
        <w:drawing>
          <wp:inline xmlns:a="http://schemas.openxmlformats.org/drawingml/2006/main" xmlns:pic="http://schemas.openxmlformats.org/drawingml/2006/picture">
            <wp:extent cx="5486400" cy="2748921"/>
            <wp:docPr id="43" name="Picture 43"/>
            <wp:cNvGraphicFramePr>
              <a:graphicFrameLocks noChangeAspect="1"/>
            </wp:cNvGraphicFramePr>
            <a:graphic>
              <a:graphicData uri="http://schemas.openxmlformats.org/drawingml/2006/picture">
                <pic:pic>
                  <pic:nvPicPr>
                    <pic:cNvPr id="0" name="Screenshot 2026-09-09 130150.png"/>
                    <pic:cNvPicPr/>
                  </pic:nvPicPr>
                  <pic:blipFill>
                    <a:blip r:embed="rId51"/>
                    <a:stretch>
                      <a:fillRect/>
                    </a:stretch>
                  </pic:blipFill>
                  <pic:spPr>
                    <a:xfrm>
                      <a:off x="0" y="0"/>
                      <a:ext cx="5486400" cy="2748921"/>
                    </a:xfrm>
                    <a:prstGeom prst="rect"/>
                  </pic:spPr>
                </pic:pic>
              </a:graphicData>
            </a:graphic>
          </wp:inline>
        </w:drawing>
      </w:r>
    </w:p>
    <w:p>
      <w:pPr>
        <w:spacing w:before="0" w:after="160"/>
        <w:jc w:val="center"/>
      </w:pPr>
      <w:r>
        <w:rPr>
          <w:rFonts w:ascii="Calibri" w:hAnsi="Calibri"/>
          <w:i/>
          <w:color w:val="46505F"/>
          <w:sz w:val="18"/>
        </w:rPr>
        <w:t>Figure 6.6 — Review Shortfall Submission queue empty state display</w:t>
      </w:r>
    </w:p>
    <w:p>
      <w:pPr>
        <w:pStyle w:val="Heading2"/>
        <w:keepNext/>
        <w:spacing w:before="280" w:after="80"/>
      </w:pPr>
      <w:r>
        <w:rPr>
          <w:rFonts w:ascii="Calibri" w:hAnsi="Calibri"/>
          <w:b/>
          <w:color w:val="2E6B9E"/>
          <w:sz w:val="24"/>
        </w:rPr>
        <w:t>6.4 Show Cause Queue &amp; Formal Notice Issuance</w:t>
      </w:r>
    </w:p>
    <w:p>
      <w:pPr>
        <w:spacing w:before="0" w:after="80" w:line="276" w:lineRule="auto"/>
      </w:pPr>
      <w:r>
        <w:rPr>
          <w:rFonts w:ascii="Calibri" w:hAnsi="Calibri"/>
          <w:color w:val="282828"/>
          <w:sz w:val="20"/>
        </w:rPr>
        <w:t>For severe bylaw violations or misrepresentation, the TPA initiates formal administrative enforcement:</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Show Cause</w:t>
      </w:r>
      <w:r>
        <w:rPr>
          <w:rFonts w:ascii="Calibri" w:hAnsi="Calibri"/>
          <w:color w:val="323232"/>
          <w:sz w:val="20"/>
        </w:rPr>
        <w:t xml:space="preserve"> in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queue manages active Show Cause notices</w:t>
      </w:r>
      <w:r>
        <w:rPr>
          <w:rFonts w:ascii="Calibri" w:hAnsi="Calibri"/>
          <w:color w:val="323232"/>
          <w:sz w:val="20"/>
        </w:rPr>
        <w:t xml:space="preserve"> issued by APCRDA.</w:t>
      </w:r>
    </w:p>
    <w:p>
      <w:pPr>
        <w:spacing w:before="120" w:after="40"/>
        <w:jc w:val="center"/>
      </w:pPr>
      <w:r>
        <w:drawing>
          <wp:inline xmlns:a="http://schemas.openxmlformats.org/drawingml/2006/main" xmlns:pic="http://schemas.openxmlformats.org/drawingml/2006/picture">
            <wp:extent cx="5486400" cy="3246120"/>
            <wp:docPr id="44" name="Picture 44"/>
            <wp:cNvGraphicFramePr>
              <a:graphicFrameLocks noChangeAspect="1"/>
            </wp:cNvGraphicFramePr>
            <a:graphic>
              <a:graphicData uri="http://schemas.openxmlformats.org/drawingml/2006/picture">
                <pic:pic>
                  <pic:nvPicPr>
                    <pic:cNvPr id="0" name="Screenshot 2026-08-29 134221.png"/>
                    <pic:cNvPicPr/>
                  </pic:nvPicPr>
                  <pic:blipFill>
                    <a:blip r:embed="rId52"/>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6.7 — Proceeding Status &gt;&gt; Show Cause queue for statutory enforcement tracking</w:t>
      </w:r>
    </w:p>
    <w:p>
      <w:pPr>
        <w:spacing w:before="120" w:after="40"/>
        <w:jc w:val="center"/>
      </w:pPr>
      <w:r>
        <w:drawing>
          <wp:inline xmlns:a="http://schemas.openxmlformats.org/drawingml/2006/main" xmlns:pic="http://schemas.openxmlformats.org/drawingml/2006/picture">
            <wp:extent cx="5486400" cy="2411384"/>
            <wp:docPr id="45" name="Picture 45"/>
            <wp:cNvGraphicFramePr>
              <a:graphicFrameLocks noChangeAspect="1"/>
            </wp:cNvGraphicFramePr>
            <a:graphic>
              <a:graphicData uri="http://schemas.openxmlformats.org/drawingml/2006/picture">
                <pic:pic>
                  <pic:nvPicPr>
                    <pic:cNvPr id="0" name="Screenshot 2026-09-09 130211.png"/>
                    <pic:cNvPicPr/>
                  </pic:nvPicPr>
                  <pic:blipFill>
                    <a:blip r:embed="rId53"/>
                    <a:stretch>
                      <a:fillRect/>
                    </a:stretch>
                  </pic:blipFill>
                  <pic:spPr>
                    <a:xfrm>
                      <a:off x="0" y="0"/>
                      <a:ext cx="5486400" cy="2411384"/>
                    </a:xfrm>
                    <a:prstGeom prst="rect"/>
                  </pic:spPr>
                </pic:pic>
              </a:graphicData>
            </a:graphic>
          </wp:inline>
        </w:drawing>
      </w:r>
    </w:p>
    <w:p>
      <w:pPr>
        <w:spacing w:before="0" w:after="160"/>
        <w:jc w:val="center"/>
      </w:pPr>
      <w:r>
        <w:rPr>
          <w:rFonts w:ascii="Calibri" w:hAnsi="Calibri"/>
          <w:i/>
          <w:color w:val="46505F"/>
          <w:sz w:val="18"/>
        </w:rPr>
        <w:t>Figure 6.8 — Show Cause queue empty state display</w:t>
      </w:r>
    </w:p>
    <w:p>
      <w:pPr>
        <w:pStyle w:val="Heading2"/>
        <w:keepNext/>
        <w:spacing w:before="280" w:after="80"/>
      </w:pPr>
      <w:r>
        <w:rPr>
          <w:rFonts w:ascii="Calibri" w:hAnsi="Calibri"/>
          <w:b/>
          <w:color w:val="2E6B9E"/>
          <w:sz w:val="24"/>
        </w:rPr>
        <w:t>6.5 Review Show Cause Submission Queue</w:t>
      </w:r>
    </w:p>
    <w:p>
      <w:pPr>
        <w:spacing w:before="0" w:after="80" w:line="276" w:lineRule="auto"/>
      </w:pPr>
      <w:r>
        <w:rPr>
          <w:rFonts w:ascii="Calibri" w:hAnsi="Calibri"/>
          <w:color w:val="282828"/>
          <w:sz w:val="20"/>
        </w:rPr>
        <w:t>When an applicant submits a formal legal or technical explanation to a Show Cause notice, the file routes here for TPA review:</w:t>
      </w:r>
    </w:p>
    <w:p>
      <w:pPr>
        <w:spacing w:before="120" w:after="40"/>
        <w:jc w:val="center"/>
      </w:pPr>
      <w:r>
        <w:drawing>
          <wp:inline xmlns:a="http://schemas.openxmlformats.org/drawingml/2006/main" xmlns:pic="http://schemas.openxmlformats.org/drawingml/2006/picture">
            <wp:extent cx="5486400" cy="3246120"/>
            <wp:docPr id="46" name="Picture 46"/>
            <wp:cNvGraphicFramePr>
              <a:graphicFrameLocks noChangeAspect="1"/>
            </wp:cNvGraphicFramePr>
            <a:graphic>
              <a:graphicData uri="http://schemas.openxmlformats.org/drawingml/2006/picture">
                <pic:pic>
                  <pic:nvPicPr>
                    <pic:cNvPr id="0" name="Screenshot 2026-08-29 134249.png"/>
                    <pic:cNvPicPr/>
                  </pic:nvPicPr>
                  <pic:blipFill>
                    <a:blip r:embed="rId54"/>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6.9 — Proceeding Status &gt;&gt; Review Show Cause Submission queue for legal explanation scrutiny</w:t>
      </w:r>
    </w:p>
    <w:p>
      <w:pPr>
        <w:spacing w:before="120" w:after="40"/>
        <w:jc w:val="center"/>
      </w:pPr>
      <w:r>
        <w:drawing>
          <wp:inline xmlns:a="http://schemas.openxmlformats.org/drawingml/2006/main" xmlns:pic="http://schemas.openxmlformats.org/drawingml/2006/picture">
            <wp:extent cx="5486400" cy="2770417"/>
            <wp:docPr id="47" name="Picture 47"/>
            <wp:cNvGraphicFramePr>
              <a:graphicFrameLocks noChangeAspect="1"/>
            </wp:cNvGraphicFramePr>
            <a:graphic>
              <a:graphicData uri="http://schemas.openxmlformats.org/drawingml/2006/picture">
                <pic:pic>
                  <pic:nvPicPr>
                    <pic:cNvPr id="0" name="Screenshot 2026-09-09 130255.png"/>
                    <pic:cNvPicPr/>
                  </pic:nvPicPr>
                  <pic:blipFill>
                    <a:blip r:embed="rId55"/>
                    <a:stretch>
                      <a:fillRect/>
                    </a:stretch>
                  </pic:blipFill>
                  <pic:spPr>
                    <a:xfrm>
                      <a:off x="0" y="0"/>
                      <a:ext cx="5486400" cy="2770417"/>
                    </a:xfrm>
                    <a:prstGeom prst="rect"/>
                  </pic:spPr>
                </pic:pic>
              </a:graphicData>
            </a:graphic>
          </wp:inline>
        </w:drawing>
      </w:r>
    </w:p>
    <w:p>
      <w:pPr>
        <w:spacing w:before="0" w:after="160"/>
        <w:jc w:val="center"/>
      </w:pPr>
      <w:r>
        <w:rPr>
          <w:rFonts w:ascii="Calibri" w:hAnsi="Calibri"/>
          <w:i/>
          <w:color w:val="46505F"/>
          <w:sz w:val="18"/>
        </w:rPr>
        <w:t>Figure 6.10 — Review Show Cause Submission queue empty state display</w:t>
      </w:r>
    </w:p>
    <w:p>
      <w:pPr>
        <w:pStyle w:val="Heading2"/>
        <w:keepNext/>
        <w:spacing w:before="280" w:after="80"/>
      </w:pPr>
      <w:r>
        <w:rPr>
          <w:rFonts w:ascii="Calibri" w:hAnsi="Calibri"/>
          <w:b/>
          <w:color w:val="2E6B9E"/>
          <w:sz w:val="24"/>
        </w:rPr>
        <w:t>6.6 Proceeding Issued Queue</w:t>
      </w:r>
    </w:p>
    <w:p>
      <w:pPr>
        <w:spacing w:before="0" w:after="80" w:line="276" w:lineRule="auto"/>
      </w:pPr>
      <w:r>
        <w:rPr>
          <w:rFonts w:ascii="Calibri" w:hAnsi="Calibri"/>
          <w:color w:val="282828"/>
          <w:sz w:val="20"/>
        </w:rPr>
        <w:t>Once final approval is granted by the competent authority, the sanctioned file moves to Proceeding Issued:</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Application Status &gt;&gt; Proceeding Issued</w:t>
      </w:r>
      <w:r>
        <w:rPr>
          <w:rFonts w:ascii="Calibri" w:hAnsi="Calibri"/>
          <w:color w:val="323232"/>
          <w:sz w:val="20"/>
        </w:rPr>
        <w:t xml:space="preserve"> in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table lists all sanctioned proposals</w:t>
      </w:r>
      <w:r>
        <w:rPr>
          <w:rFonts w:ascii="Calibri" w:hAnsi="Calibri"/>
          <w:color w:val="323232"/>
          <w:sz w:val="20"/>
        </w:rPr>
        <w:t xml:space="preserve"> with File No, Applicant Name, and Status 'Approved'.</w:t>
      </w:r>
    </w:p>
    <w:p>
      <w:pPr>
        <w:spacing w:before="20" w:after="60" w:line="276" w:lineRule="auto"/>
        <w:ind w:left="360"/>
      </w:pPr>
      <w:r>
        <w:rPr>
          <w:rFonts w:ascii="Calibri" w:hAnsi="Calibri"/>
          <w:b/>
          <w:color w:val="1B365D"/>
          <w:sz w:val="20"/>
        </w:rPr>
        <w:t xml:space="preserve">3. </w:t>
      </w:r>
      <w:r>
        <w:rPr>
          <w:rFonts w:ascii="Calibri" w:hAnsi="Calibri"/>
          <w:b/>
          <w:color w:val="1E1E1E"/>
          <w:sz w:val="20"/>
        </w:rPr>
        <w:t>The TPA can download approved sanction orders</w:t>
      </w:r>
      <w:r>
        <w:rPr>
          <w:rFonts w:ascii="Calibri" w:hAnsi="Calibri"/>
          <w:color w:val="323232"/>
          <w:sz w:val="20"/>
        </w:rPr>
        <w:t xml:space="preserve"> and approved drawings for official records.</w:t>
      </w:r>
    </w:p>
    <w:p>
      <w:pPr>
        <w:spacing w:before="120" w:after="40"/>
        <w:jc w:val="center"/>
      </w:pPr>
      <w:r>
        <w:drawing>
          <wp:inline xmlns:a="http://schemas.openxmlformats.org/drawingml/2006/main" xmlns:pic="http://schemas.openxmlformats.org/drawingml/2006/picture">
            <wp:extent cx="5486400" cy="3246120"/>
            <wp:docPr id="48" name="Picture 48"/>
            <wp:cNvGraphicFramePr>
              <a:graphicFrameLocks noChangeAspect="1"/>
            </wp:cNvGraphicFramePr>
            <a:graphic>
              <a:graphicData uri="http://schemas.openxmlformats.org/drawingml/2006/picture">
                <pic:pic>
                  <pic:nvPicPr>
                    <pic:cNvPr id="0" name="Screenshot 2026-08-29 134300.png"/>
                    <pic:cNvPicPr/>
                  </pic:nvPicPr>
                  <pic:blipFill>
                    <a:blip r:embed="rId56"/>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6.11 — Application Status &gt;&gt; Proceeding Issued queue displaying sanctioned building permits</w:t>
      </w:r>
    </w:p>
    <w:p>
      <w:pPr>
        <w:spacing w:before="120" w:after="40"/>
        <w:jc w:val="center"/>
      </w:pPr>
      <w:r>
        <w:drawing>
          <wp:inline xmlns:a="http://schemas.openxmlformats.org/drawingml/2006/main" xmlns:pic="http://schemas.openxmlformats.org/drawingml/2006/picture">
            <wp:extent cx="5486400" cy="2946294"/>
            <wp:docPr id="49" name="Picture 49"/>
            <wp:cNvGraphicFramePr>
              <a:graphicFrameLocks noChangeAspect="1"/>
            </wp:cNvGraphicFramePr>
            <a:graphic>
              <a:graphicData uri="http://schemas.openxmlformats.org/drawingml/2006/picture">
                <pic:pic>
                  <pic:nvPicPr>
                    <pic:cNvPr id="0" name="Screenshot 2026-09-09 130319.png"/>
                    <pic:cNvPicPr/>
                  </pic:nvPicPr>
                  <pic:blipFill>
                    <a:blip r:embed="rId57"/>
                    <a:stretch>
                      <a:fillRect/>
                    </a:stretch>
                  </pic:blipFill>
                  <pic:spPr>
                    <a:xfrm>
                      <a:off x="0" y="0"/>
                      <a:ext cx="5486400" cy="2946294"/>
                    </a:xfrm>
                    <a:prstGeom prst="rect"/>
                  </pic:spPr>
                </pic:pic>
              </a:graphicData>
            </a:graphic>
          </wp:inline>
        </w:drawing>
      </w:r>
    </w:p>
    <w:p>
      <w:pPr>
        <w:spacing w:before="0" w:after="160"/>
        <w:jc w:val="center"/>
      </w:pPr>
      <w:r>
        <w:rPr>
          <w:rFonts w:ascii="Calibri" w:hAnsi="Calibri"/>
          <w:i/>
          <w:color w:val="46505F"/>
          <w:sz w:val="18"/>
        </w:rPr>
        <w:t>Figure 6.12 — Proceeding Issued queue showing 26 proposals across multiple pages</w:t>
      </w:r>
    </w:p>
    <w:p>
      <w:r>
        <w:br w:type="page"/>
      </w:r>
    </w:p>
    <w:p>
      <w:pPr>
        <w:pStyle w:val="Heading1"/>
        <w:keepNext/>
        <w:spacing w:before="280" w:after="80"/>
      </w:pPr>
      <w:r>
        <w:rPr>
          <w:rFonts w:ascii="Calibri" w:hAnsi="Calibri"/>
          <w:b/>
          <w:color w:val="1B365D"/>
          <w:sz w:val="30"/>
        </w:rPr>
        <w:t>7. Common actions on every list and proposal</w:t>
      </w:r>
    </w:p>
    <w:p>
      <w:pPr>
        <w:spacing w:before="0" w:after="80" w:line="276" w:lineRule="auto"/>
      </w:pPr>
      <w:r>
        <w:rPr>
          <w:rFonts w:ascii="Calibri" w:hAnsi="Calibri"/>
          <w:color w:val="282828"/>
          <w:sz w:val="20"/>
        </w:rPr>
        <w:t>Across all TPA data tables and review forms, the following standardized actions are available:</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60" w:type="dxa"/>
              <w:bottom w:w="60" w:type="dxa"/>
              <w:left w:w="80" w:type="dxa"/>
              <w:right w:w="80" w:type="dxa"/>
            </w:tcMar>
          </w:tcPr>
          <w:p>
            <w:pPr>
              <w:jc w:val="center"/>
            </w:pPr>
            <w:r>
              <w:rPr>
                <w:rFonts w:ascii="Calibri" w:hAnsi="Calibri"/>
                <w:b/>
                <w:color w:val="FFFFFF"/>
                <w:sz w:val="17"/>
              </w:rPr>
              <w:t>Action Icon / Button</w:t>
            </w:r>
          </w:p>
        </w:tc>
        <w:tc>
          <w:tcPr>
            <w:tcW w:type="dxa" w:w="2592"/>
            <w:shd w:fill="1B365D"/>
            <w:tcMar>
              <w:top w:w="60" w:type="dxa"/>
              <w:bottom w:w="60" w:type="dxa"/>
              <w:left w:w="80" w:type="dxa"/>
              <w:right w:w="80" w:type="dxa"/>
            </w:tcMar>
          </w:tcPr>
          <w:p>
            <w:pPr>
              <w:jc w:val="center"/>
            </w:pPr>
            <w:r>
              <w:rPr>
                <w:rFonts w:ascii="Calibri" w:hAnsi="Calibri"/>
                <w:b/>
                <w:color w:val="FFFFFF"/>
                <w:sz w:val="17"/>
              </w:rPr>
              <w:t>Location in Portal</w:t>
            </w:r>
          </w:p>
        </w:tc>
        <w:tc>
          <w:tcPr>
            <w:tcW w:type="dxa" w:w="4176"/>
            <w:shd w:fill="1B365D"/>
            <w:tcMar>
              <w:top w:w="60" w:type="dxa"/>
              <w:bottom w:w="60" w:type="dxa"/>
              <w:left w:w="80" w:type="dxa"/>
              <w:right w:w="80" w:type="dxa"/>
            </w:tcMar>
          </w:tcPr>
          <w:p>
            <w:pPr>
              <w:jc w:val="center"/>
            </w:pPr>
            <w:r>
              <w:rPr>
                <w:rFonts w:ascii="Calibri" w:hAnsi="Calibri"/>
                <w:b/>
                <w:color w:val="FFFFFF"/>
                <w:sz w:val="17"/>
              </w:rPr>
              <w:t>Operational Function &amp; Guidance</w:t>
            </w:r>
          </w:p>
        </w:tc>
      </w:tr>
      <w:tr>
        <w:tc>
          <w:tcPr>
            <w:tcW w:type="dxa" w:w="2592"/>
            <w:shd w:fill="F9FAFC"/>
            <w:tcMar>
              <w:top w:w="45" w:type="dxa"/>
              <w:bottom w:w="45" w:type="dxa"/>
              <w:left w:w="65" w:type="dxa"/>
              <w:right w:w="65" w:type="dxa"/>
            </w:tcMar>
          </w:tcPr>
          <w:p>
            <w:r>
              <w:rPr>
                <w:rFonts w:ascii="Calibri" w:hAnsi="Calibri"/>
                <w:color w:val="282828"/>
                <w:sz w:val="16"/>
              </w:rPr>
              <w:t>Review (Pencil Icon)</w:t>
            </w:r>
          </w:p>
        </w:tc>
        <w:tc>
          <w:tcPr>
            <w:tcW w:type="dxa" w:w="2592"/>
            <w:shd w:fill="F9FAFC"/>
            <w:tcMar>
              <w:top w:w="45" w:type="dxa"/>
              <w:bottom w:w="45" w:type="dxa"/>
              <w:left w:w="65" w:type="dxa"/>
              <w:right w:w="65" w:type="dxa"/>
            </w:tcMar>
          </w:tcPr>
          <w:p>
            <w:r>
              <w:rPr>
                <w:rFonts w:ascii="Calibri" w:hAnsi="Calibri"/>
                <w:color w:val="282828"/>
                <w:sz w:val="16"/>
              </w:rPr>
              <w:t>Action column on all proposal queues</w:t>
            </w:r>
          </w:p>
        </w:tc>
        <w:tc>
          <w:tcPr>
            <w:tcW w:type="dxa" w:w="4176"/>
            <w:shd w:fill="F9FAFC"/>
            <w:tcMar>
              <w:top w:w="45" w:type="dxa"/>
              <w:bottom w:w="45" w:type="dxa"/>
              <w:left w:w="65" w:type="dxa"/>
              <w:right w:w="65" w:type="dxa"/>
            </w:tcMar>
          </w:tcPr>
          <w:p>
            <w:r>
              <w:rPr>
                <w:rFonts w:ascii="Calibri" w:hAnsi="Calibri"/>
                <w:color w:val="282828"/>
                <w:sz w:val="16"/>
              </w:rPr>
              <w:t>Opens the full multi-tab technical scrutiny form for the selected proposal.</w:t>
            </w:r>
          </w:p>
        </w:tc>
      </w:tr>
      <w:tr>
        <w:tc>
          <w:tcPr>
            <w:tcW w:type="dxa" w:w="2592"/>
            <w:shd w:fill="FFFFFF"/>
            <w:tcMar>
              <w:top w:w="45" w:type="dxa"/>
              <w:bottom w:w="45" w:type="dxa"/>
              <w:left w:w="65" w:type="dxa"/>
              <w:right w:w="65" w:type="dxa"/>
            </w:tcMar>
          </w:tcPr>
          <w:p>
            <w:r>
              <w:rPr>
                <w:rFonts w:ascii="Calibri" w:hAnsi="Calibri"/>
                <w:color w:val="282828"/>
                <w:sz w:val="16"/>
              </w:rPr>
              <w:t>Search Bar</w:t>
            </w:r>
          </w:p>
        </w:tc>
        <w:tc>
          <w:tcPr>
            <w:tcW w:type="dxa" w:w="2592"/>
            <w:shd w:fill="FFFFFF"/>
            <w:tcMar>
              <w:top w:w="45" w:type="dxa"/>
              <w:bottom w:w="45" w:type="dxa"/>
              <w:left w:w="65" w:type="dxa"/>
              <w:right w:w="65" w:type="dxa"/>
            </w:tcMar>
          </w:tcPr>
          <w:p>
            <w:r>
              <w:rPr>
                <w:rFonts w:ascii="Calibri" w:hAnsi="Calibri"/>
                <w:color w:val="282828"/>
                <w:sz w:val="16"/>
              </w:rPr>
              <w:t>Top of every data table</w:t>
            </w:r>
          </w:p>
        </w:tc>
        <w:tc>
          <w:tcPr>
            <w:tcW w:type="dxa" w:w="4176"/>
            <w:shd w:fill="FFFFFF"/>
            <w:tcMar>
              <w:top w:w="45" w:type="dxa"/>
              <w:bottom w:w="45" w:type="dxa"/>
              <w:left w:w="65" w:type="dxa"/>
              <w:right w:w="65" w:type="dxa"/>
            </w:tcMar>
          </w:tcPr>
          <w:p>
            <w:r>
              <w:rPr>
                <w:rFonts w:ascii="Calibri" w:hAnsi="Calibri"/>
                <w:color w:val="282828"/>
                <w:sz w:val="16"/>
              </w:rPr>
              <w:t>Filters the active list in real-time by Proposal Number, File Number, or Applicant Name.</w:t>
            </w:r>
          </w:p>
        </w:tc>
      </w:tr>
      <w:tr>
        <w:tc>
          <w:tcPr>
            <w:tcW w:type="dxa" w:w="2592"/>
            <w:shd w:fill="F9FAFC"/>
            <w:tcMar>
              <w:top w:w="45" w:type="dxa"/>
              <w:bottom w:w="45" w:type="dxa"/>
              <w:left w:w="65" w:type="dxa"/>
              <w:right w:w="65" w:type="dxa"/>
            </w:tcMar>
          </w:tcPr>
          <w:p>
            <w:r>
              <w:rPr>
                <w:rFonts w:ascii="Calibri" w:hAnsi="Calibri"/>
                <w:color w:val="282828"/>
                <w:sz w:val="16"/>
              </w:rPr>
              <w:t>Date Filter (From / To)</w:t>
            </w:r>
          </w:p>
        </w:tc>
        <w:tc>
          <w:tcPr>
            <w:tcW w:type="dxa" w:w="2592"/>
            <w:shd w:fill="F9FAFC"/>
            <w:tcMar>
              <w:top w:w="45" w:type="dxa"/>
              <w:bottom w:w="45" w:type="dxa"/>
              <w:left w:w="65" w:type="dxa"/>
              <w:right w:w="65" w:type="dxa"/>
            </w:tcMar>
          </w:tcPr>
          <w:p>
            <w:r>
              <w:rPr>
                <w:rFonts w:ascii="Calibri" w:hAnsi="Calibri"/>
                <w:color w:val="282828"/>
                <w:sz w:val="16"/>
              </w:rPr>
              <w:t>Table filter headers</w:t>
            </w:r>
          </w:p>
        </w:tc>
        <w:tc>
          <w:tcPr>
            <w:tcW w:type="dxa" w:w="4176"/>
            <w:shd w:fill="F9FAFC"/>
            <w:tcMar>
              <w:top w:w="45" w:type="dxa"/>
              <w:bottom w:w="45" w:type="dxa"/>
              <w:left w:w="65" w:type="dxa"/>
              <w:right w:w="65" w:type="dxa"/>
            </w:tcMar>
          </w:tcPr>
          <w:p>
            <w:r>
              <w:rPr>
                <w:rFonts w:ascii="Calibri" w:hAnsi="Calibri"/>
                <w:color w:val="282828"/>
                <w:sz w:val="16"/>
              </w:rPr>
              <w:t>Restricts the queue view to proposals submitted or assigned within a specific date range.</w:t>
            </w:r>
          </w:p>
        </w:tc>
      </w:tr>
      <w:tr>
        <w:tc>
          <w:tcPr>
            <w:tcW w:type="dxa" w:w="2592"/>
            <w:shd w:fill="FFFFFF"/>
            <w:tcMar>
              <w:top w:w="45" w:type="dxa"/>
              <w:bottom w:w="45" w:type="dxa"/>
              <w:left w:w="65" w:type="dxa"/>
              <w:right w:w="65" w:type="dxa"/>
            </w:tcMar>
          </w:tcPr>
          <w:p>
            <w:r>
              <w:rPr>
                <w:rFonts w:ascii="Calibri" w:hAnsi="Calibri"/>
                <w:color w:val="282828"/>
                <w:sz w:val="16"/>
              </w:rPr>
              <w:t>Verify Primary</w:t>
            </w:r>
          </w:p>
        </w:tc>
        <w:tc>
          <w:tcPr>
            <w:tcW w:type="dxa" w:w="2592"/>
            <w:shd w:fill="FFFFFF"/>
            <w:tcMar>
              <w:top w:w="45" w:type="dxa"/>
              <w:bottom w:w="45" w:type="dxa"/>
              <w:left w:w="65" w:type="dxa"/>
              <w:right w:w="65" w:type="dxa"/>
            </w:tcMar>
          </w:tcPr>
          <w:p>
            <w:r>
              <w:rPr>
                <w:rFonts w:ascii="Calibri" w:hAnsi="Calibri"/>
                <w:color w:val="282828"/>
                <w:sz w:val="16"/>
              </w:rPr>
              <w:t>Document Checklist tab</w:t>
            </w:r>
          </w:p>
        </w:tc>
        <w:tc>
          <w:tcPr>
            <w:tcW w:type="dxa" w:w="4176"/>
            <w:shd w:fill="FFFFFF"/>
            <w:tcMar>
              <w:top w:w="45" w:type="dxa"/>
              <w:bottom w:w="45" w:type="dxa"/>
              <w:left w:w="65" w:type="dxa"/>
              <w:right w:w="65" w:type="dxa"/>
            </w:tcMar>
          </w:tcPr>
          <w:p>
            <w:r>
              <w:rPr>
                <w:rFonts w:ascii="Calibri" w:hAnsi="Calibri"/>
                <w:color w:val="282828"/>
                <w:sz w:val="16"/>
              </w:rPr>
              <w:t>One-click batch verification that marks primary ownership documents as verified.</w:t>
            </w:r>
          </w:p>
        </w:tc>
      </w:tr>
      <w:tr>
        <w:tc>
          <w:tcPr>
            <w:tcW w:type="dxa" w:w="2592"/>
            <w:shd w:fill="F9FAFC"/>
            <w:tcMar>
              <w:top w:w="45" w:type="dxa"/>
              <w:bottom w:w="45" w:type="dxa"/>
              <w:left w:w="65" w:type="dxa"/>
              <w:right w:w="65" w:type="dxa"/>
            </w:tcMar>
          </w:tcPr>
          <w:p>
            <w:r>
              <w:rPr>
                <w:rFonts w:ascii="Calibri" w:hAnsi="Calibri"/>
                <w:color w:val="282828"/>
                <w:sz w:val="16"/>
              </w:rPr>
              <w:t>Document Status Dropdown</w:t>
            </w:r>
          </w:p>
        </w:tc>
        <w:tc>
          <w:tcPr>
            <w:tcW w:type="dxa" w:w="2592"/>
            <w:shd w:fill="F9FAFC"/>
            <w:tcMar>
              <w:top w:w="45" w:type="dxa"/>
              <w:bottom w:w="45" w:type="dxa"/>
              <w:left w:w="65" w:type="dxa"/>
              <w:right w:w="65" w:type="dxa"/>
            </w:tcMar>
          </w:tcPr>
          <w:p>
            <w:r>
              <w:rPr>
                <w:rFonts w:ascii="Calibri" w:hAnsi="Calibri"/>
                <w:color w:val="282828"/>
                <w:sz w:val="16"/>
              </w:rPr>
              <w:t>Each document row</w:t>
            </w:r>
          </w:p>
        </w:tc>
        <w:tc>
          <w:tcPr>
            <w:tcW w:type="dxa" w:w="4176"/>
            <w:shd w:fill="F9FAFC"/>
            <w:tcMar>
              <w:top w:w="45" w:type="dxa"/>
              <w:bottom w:w="45" w:type="dxa"/>
              <w:left w:w="65" w:type="dxa"/>
              <w:right w:w="65" w:type="dxa"/>
            </w:tcMar>
          </w:tcPr>
          <w:p>
            <w:r>
              <w:rPr>
                <w:rFonts w:ascii="Calibri" w:hAnsi="Calibri"/>
                <w:color w:val="282828"/>
                <w:sz w:val="16"/>
              </w:rPr>
              <w:t>Granular selector setting document state to Yet to Verify, Verified, Rejected, or Shortfall.</w:t>
            </w:r>
          </w:p>
        </w:tc>
      </w:tr>
      <w:tr>
        <w:tc>
          <w:tcPr>
            <w:tcW w:type="dxa" w:w="2592"/>
            <w:shd w:fill="FFFFFF"/>
            <w:tcMar>
              <w:top w:w="45" w:type="dxa"/>
              <w:bottom w:w="45" w:type="dxa"/>
              <w:left w:w="65" w:type="dxa"/>
              <w:right w:w="65" w:type="dxa"/>
            </w:tcMar>
          </w:tcPr>
          <w:p>
            <w:r>
              <w:rPr>
                <w:rFonts w:ascii="Calibri" w:hAnsi="Calibri"/>
                <w:color w:val="282828"/>
                <w:sz w:val="16"/>
              </w:rPr>
              <w:t>Save Recommendation</w:t>
            </w:r>
          </w:p>
        </w:tc>
        <w:tc>
          <w:tcPr>
            <w:tcW w:type="dxa" w:w="2592"/>
            <w:shd w:fill="FFFFFF"/>
            <w:tcMar>
              <w:top w:w="45" w:type="dxa"/>
              <w:bottom w:w="45" w:type="dxa"/>
              <w:left w:w="65" w:type="dxa"/>
              <w:right w:w="65" w:type="dxa"/>
            </w:tcMar>
          </w:tcPr>
          <w:p>
            <w:r>
              <w:rPr>
                <w:rFonts w:ascii="Calibri" w:hAnsi="Calibri"/>
                <w:color w:val="282828"/>
                <w:sz w:val="16"/>
              </w:rPr>
              <w:t>Docked panel on Docs, Drawing, Inspection</w:t>
            </w:r>
          </w:p>
        </w:tc>
        <w:tc>
          <w:tcPr>
            <w:tcW w:type="dxa" w:w="4176"/>
            <w:shd w:fill="FFFFFF"/>
            <w:tcMar>
              <w:top w:w="45" w:type="dxa"/>
              <w:bottom w:w="45" w:type="dxa"/>
              <w:left w:w="65" w:type="dxa"/>
              <w:right w:w="65" w:type="dxa"/>
            </w:tcMar>
          </w:tcPr>
          <w:p>
            <w:r>
              <w:rPr>
                <w:rFonts w:ascii="Calibri" w:hAnsi="Calibri"/>
                <w:color w:val="282828"/>
                <w:sz w:val="16"/>
              </w:rPr>
              <w:t>Mandatory action that records TPA technical findings before a file can be routed.</w:t>
            </w:r>
          </w:p>
        </w:tc>
      </w:tr>
      <w:tr>
        <w:tc>
          <w:tcPr>
            <w:tcW w:type="dxa" w:w="2592"/>
            <w:shd w:fill="F9FAFC"/>
            <w:tcMar>
              <w:top w:w="45" w:type="dxa"/>
              <w:bottom w:w="45" w:type="dxa"/>
              <w:left w:w="65" w:type="dxa"/>
              <w:right w:w="65" w:type="dxa"/>
            </w:tcMar>
          </w:tcPr>
          <w:p>
            <w:r>
              <w:rPr>
                <w:rFonts w:ascii="Calibri" w:hAnsi="Calibri"/>
                <w:color w:val="282828"/>
                <w:sz w:val="16"/>
              </w:rPr>
              <w:t>Sign &amp; Submit</w:t>
            </w:r>
          </w:p>
        </w:tc>
        <w:tc>
          <w:tcPr>
            <w:tcW w:type="dxa" w:w="2592"/>
            <w:shd w:fill="F9FAFC"/>
            <w:tcMar>
              <w:top w:w="45" w:type="dxa"/>
              <w:bottom w:w="45" w:type="dxa"/>
              <w:left w:w="65" w:type="dxa"/>
              <w:right w:w="65" w:type="dxa"/>
            </w:tcMar>
          </w:tcPr>
          <w:p>
            <w:r>
              <w:rPr>
                <w:rFonts w:ascii="Calibri" w:hAnsi="Calibri"/>
                <w:color w:val="282828"/>
                <w:sz w:val="16"/>
              </w:rPr>
              <w:t>Site Inspection Report subtab</w:t>
            </w:r>
          </w:p>
        </w:tc>
        <w:tc>
          <w:tcPr>
            <w:tcW w:type="dxa" w:w="4176"/>
            <w:shd w:fill="F9FAFC"/>
            <w:tcMar>
              <w:top w:w="45" w:type="dxa"/>
              <w:bottom w:w="45" w:type="dxa"/>
              <w:left w:w="65" w:type="dxa"/>
              <w:right w:w="65" w:type="dxa"/>
            </w:tcMar>
          </w:tcPr>
          <w:p>
            <w:r>
              <w:rPr>
                <w:rFonts w:ascii="Calibri" w:hAnsi="Calibri"/>
                <w:color w:val="282828"/>
                <w:sz w:val="16"/>
              </w:rPr>
              <w:t>Applies official digital signature to the completed site inspection report.</w:t>
            </w:r>
          </w:p>
        </w:tc>
      </w:tr>
    </w:tbl>
    <w:p>
      <w:pPr>
        <w:pStyle w:val="Heading1"/>
        <w:keepNext/>
        <w:spacing w:before="280" w:after="80"/>
      </w:pPr>
      <w:r>
        <w:rPr>
          <w:rFonts w:ascii="Calibri" w:hAnsi="Calibri"/>
          <w:b/>
          <w:color w:val="1B365D"/>
          <w:sz w:val="30"/>
        </w:rPr>
        <w:t>8. End-to-end TPA scrutiny lifecycle</w:t>
      </w:r>
    </w:p>
    <w:p>
      <w:pPr>
        <w:spacing w:before="0" w:after="80" w:line="276" w:lineRule="auto"/>
      </w:pPr>
      <w:r>
        <w:rPr>
          <w:rFonts w:ascii="Calibri" w:hAnsi="Calibri"/>
          <w:color w:val="282828"/>
          <w:sz w:val="20"/>
        </w:rPr>
        <w:t>The complete end-to-end workflow executed by the Town Planning Assistant follows this systematic sequence:</w:t>
      </w:r>
    </w:p>
    <w:p>
      <w:pPr>
        <w:spacing w:before="20" w:after="60" w:line="276" w:lineRule="auto"/>
        <w:ind w:left="360"/>
      </w:pPr>
      <w:r>
        <w:rPr>
          <w:rFonts w:ascii="Calibri" w:hAnsi="Calibri"/>
          <w:b/>
          <w:color w:val="1B365D"/>
          <w:sz w:val="20"/>
        </w:rPr>
        <w:t xml:space="preserve">Step 1: Intake. </w:t>
      </w:r>
      <w:r>
        <w:rPr>
          <w:rFonts w:ascii="Calibri" w:hAnsi="Calibri"/>
          <w:b/>
          <w:color w:val="1E1E1E"/>
          <w:sz w:val="20"/>
        </w:rPr>
        <w:t>TPA logs into BIMDCR (BPAMSClient/login.aspx) and opens assigned files in Review Proceeding.</w:t>
      </w:r>
    </w:p>
    <w:p>
      <w:pPr>
        <w:spacing w:before="20" w:after="60" w:line="276" w:lineRule="auto"/>
        <w:ind w:left="360"/>
      </w:pPr>
      <w:r>
        <w:rPr>
          <w:rFonts w:ascii="Calibri" w:hAnsi="Calibri"/>
          <w:b/>
          <w:color w:val="1B365D"/>
          <w:sz w:val="20"/>
        </w:rPr>
        <w:t xml:space="preserve">Step 2: Metadata Audit. </w:t>
      </w:r>
      <w:r>
        <w:rPr>
          <w:rFonts w:ascii="Calibri" w:hAnsi="Calibri"/>
          <w:b/>
          <w:color w:val="1E1E1E"/>
          <w:sz w:val="20"/>
        </w:rPr>
        <w:t>Verifies General Information, revenue jurisdiction, and inspects GIS boundary via PLOT KML.</w:t>
      </w:r>
    </w:p>
    <w:p>
      <w:pPr>
        <w:spacing w:before="20" w:after="60" w:line="276" w:lineRule="auto"/>
        <w:ind w:left="360"/>
      </w:pPr>
      <w:r>
        <w:rPr>
          <w:rFonts w:ascii="Calibri" w:hAnsi="Calibri"/>
          <w:b/>
          <w:color w:val="1B365D"/>
          <w:sz w:val="20"/>
        </w:rPr>
        <w:t xml:space="preserve">Step 3: Ownership &amp; Plot Audit. </w:t>
      </w:r>
      <w:r>
        <w:rPr>
          <w:rFonts w:ascii="Calibri" w:hAnsi="Calibri"/>
          <w:b/>
          <w:color w:val="1E1E1E"/>
          <w:sz w:val="20"/>
        </w:rPr>
        <w:t>Audits Applicant particulars, compares Document Area vs Ground Area, and verifies Road Widening deductions.</w:t>
      </w:r>
    </w:p>
    <w:p>
      <w:pPr>
        <w:spacing w:before="20" w:after="60" w:line="276" w:lineRule="auto"/>
        <w:ind w:left="360"/>
      </w:pPr>
      <w:r>
        <w:rPr>
          <w:rFonts w:ascii="Calibri" w:hAnsi="Calibri"/>
          <w:b/>
          <w:color w:val="1B365D"/>
          <w:sz w:val="20"/>
        </w:rPr>
        <w:t xml:space="preserve">Step 4: Checklist &amp; Document Verification. </w:t>
      </w:r>
      <w:r>
        <w:rPr>
          <w:rFonts w:ascii="Calibri" w:hAnsi="Calibri"/>
          <w:b/>
          <w:color w:val="1E1E1E"/>
          <w:sz w:val="20"/>
        </w:rPr>
        <w:t>Verifies 19-point statutory checklist, executes 'Verify Primary', and sets individual document statuses.</w:t>
      </w:r>
    </w:p>
    <w:p>
      <w:pPr>
        <w:spacing w:before="20" w:after="60" w:line="276" w:lineRule="auto"/>
        <w:ind w:left="360"/>
      </w:pPr>
      <w:r>
        <w:rPr>
          <w:rFonts w:ascii="Calibri" w:hAnsi="Calibri"/>
          <w:b/>
          <w:color w:val="1B365D"/>
          <w:sz w:val="20"/>
        </w:rPr>
        <w:t xml:space="preserve">Step 5: Physical Field Inspection. </w:t>
      </w:r>
      <w:r>
        <w:rPr>
          <w:rFonts w:ascii="Calibri" w:hAnsi="Calibri"/>
          <w:b/>
          <w:color w:val="1E1E1E"/>
          <w:sz w:val="20"/>
        </w:rPr>
        <w:t>Conducts site inspection, completes 27-item checklist, uploads cardinal geo-tagged photos, and executes 'Sign &amp; Submit'.</w:t>
      </w:r>
    </w:p>
    <w:p>
      <w:pPr>
        <w:spacing w:before="20" w:after="60" w:line="276" w:lineRule="auto"/>
        <w:ind w:left="360"/>
      </w:pPr>
      <w:r>
        <w:rPr>
          <w:rFonts w:ascii="Calibri" w:hAnsi="Calibri"/>
          <w:b/>
          <w:color w:val="1B365D"/>
          <w:sz w:val="20"/>
        </w:rPr>
        <w:t xml:space="preserve">Step 6: Drawing &amp; BIM Audit. </w:t>
      </w:r>
      <w:r>
        <w:rPr>
          <w:rFonts w:ascii="Calibri" w:hAnsi="Calibri"/>
          <w:b/>
          <w:color w:val="1E1E1E"/>
          <w:sz w:val="20"/>
        </w:rPr>
        <w:t>Audits automated rule checks in AutoDCR, examines CAD layers, inspects 3D BIM model, and logs drawing recommendations.</w:t>
      </w:r>
    </w:p>
    <w:p>
      <w:pPr>
        <w:spacing w:before="20" w:after="60" w:line="276" w:lineRule="auto"/>
        <w:ind w:left="360"/>
      </w:pPr>
      <w:r>
        <w:rPr>
          <w:rFonts w:ascii="Calibri" w:hAnsi="Calibri"/>
          <w:b/>
          <w:color w:val="1B365D"/>
          <w:sz w:val="20"/>
        </w:rPr>
        <w:t xml:space="preserve">Step 7: NOC &amp; Payment Audit. </w:t>
      </w:r>
      <w:r>
        <w:rPr>
          <w:rFonts w:ascii="Calibri" w:hAnsi="Calibri"/>
          <w:b/>
          <w:color w:val="1E1E1E"/>
          <w:sz w:val="20"/>
        </w:rPr>
        <w:t>Verifies Fire NOC clearance, audits fee breakdown, verifies CFMS treasury challan, and reconciles payment receipts.</w:t>
      </w:r>
    </w:p>
    <w:p>
      <w:pPr>
        <w:spacing w:before="20" w:after="60" w:line="276" w:lineRule="auto"/>
        <w:ind w:left="360"/>
      </w:pPr>
      <w:r>
        <w:rPr>
          <w:rFonts w:ascii="Calibri" w:hAnsi="Calibri"/>
          <w:b/>
          <w:color w:val="1B365D"/>
          <w:sz w:val="20"/>
        </w:rPr>
        <w:t xml:space="preserve">Step 8: File Routing. </w:t>
      </w:r>
      <w:r>
        <w:rPr>
          <w:rFonts w:ascii="Calibri" w:hAnsi="Calibri"/>
          <w:b/>
          <w:color w:val="1E1E1E"/>
          <w:sz w:val="20"/>
        </w:rPr>
        <w:t>Routes compliant proposals to 'Verified' for Planning Officer endorsement, or issues 'Shortfall' / 'Show Cause' notices where deficiencies exist.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