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B77A3" w14:textId="77777777" w:rsidR="003F4E80" w:rsidRPr="00AD0086" w:rsidRDefault="003F4E80" w:rsidP="0ABF5EA4">
      <w:pPr>
        <w:ind w:firstLine="720"/>
        <w:rPr>
          <w:rFonts w:cstheme="minorBidi"/>
        </w:rPr>
      </w:pPr>
      <w:r w:rsidRPr="00AD0086">
        <w:rPr>
          <w:rFonts w:cstheme="minorHAnsi"/>
          <w:noProof/>
          <w:szCs w:val="24"/>
        </w:rPr>
        <w:drawing>
          <wp:anchor distT="0" distB="0" distL="114300" distR="114300" simplePos="0" relativeHeight="251660288" behindDoc="0" locked="0" layoutInCell="1" allowOverlap="1" wp14:anchorId="1B573420" wp14:editId="7B7769C4">
            <wp:simplePos x="0" y="0"/>
            <wp:positionH relativeFrom="margin">
              <wp:posOffset>5551805</wp:posOffset>
            </wp:positionH>
            <wp:positionV relativeFrom="margin">
              <wp:posOffset>-254635</wp:posOffset>
            </wp:positionV>
            <wp:extent cx="810260" cy="805815"/>
            <wp:effectExtent l="0" t="0" r="8890" b="0"/>
            <wp:wrapSquare wrapText="bothSides"/>
            <wp:docPr id="6" name="Picture 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lip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0260" cy="805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0086">
        <w:rPr>
          <w:rFonts w:cstheme="minorHAnsi"/>
          <w:noProof/>
          <w:szCs w:val="24"/>
          <w:lang w:eastAsia="en-GB"/>
        </w:rPr>
        <w:drawing>
          <wp:anchor distT="152400" distB="152400" distL="152400" distR="152400" simplePos="0" relativeHeight="251659264" behindDoc="0" locked="0" layoutInCell="1" allowOverlap="1" wp14:anchorId="2F21829C" wp14:editId="339C5EA2">
            <wp:simplePos x="0" y="0"/>
            <wp:positionH relativeFrom="page">
              <wp:posOffset>565150</wp:posOffset>
            </wp:positionH>
            <wp:positionV relativeFrom="page">
              <wp:posOffset>317500</wp:posOffset>
            </wp:positionV>
            <wp:extent cx="1187450" cy="766861"/>
            <wp:effectExtent l="0" t="0" r="0" b="0"/>
            <wp:wrapThrough wrapText="bothSides">
              <wp:wrapPolygon edited="0">
                <wp:start x="0" y="0"/>
                <wp:lineTo x="0" y="20938"/>
                <wp:lineTo x="21138" y="20938"/>
                <wp:lineTo x="21138" y="0"/>
                <wp:lineTo x="0" y="0"/>
              </wp:wrapPolygon>
            </wp:wrapThrough>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7450" cy="7668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6976E5" w14:textId="6B691211" w:rsidR="003F4E80" w:rsidRPr="00AD0086" w:rsidRDefault="003F4E80" w:rsidP="0ABF5EA4">
      <w:pPr>
        <w:rPr>
          <w:rFonts w:cstheme="minorBidi"/>
          <w:b/>
          <w:bCs/>
        </w:rPr>
      </w:pPr>
      <w:r w:rsidRPr="0ABF5EA4">
        <w:rPr>
          <w:rFonts w:cstheme="minorBidi"/>
          <w:b/>
          <w:bCs/>
        </w:rPr>
        <w:t xml:space="preserve">        </w:t>
      </w:r>
      <w:r>
        <w:tab/>
      </w:r>
      <w:r>
        <w:tab/>
      </w:r>
      <w:r>
        <w:tab/>
      </w:r>
      <w:r w:rsidRPr="0ABF5EA4">
        <w:rPr>
          <w:rFonts w:cstheme="minorBidi"/>
          <w:b/>
          <w:bCs/>
        </w:rPr>
        <w:t xml:space="preserve">          Hertfordshire Guide Centre</w:t>
      </w:r>
    </w:p>
    <w:p w14:paraId="0B02D808" w14:textId="0390DCBC" w:rsidR="003F4E80" w:rsidRDefault="003F4E80" w:rsidP="0ABF5EA4">
      <w:pPr>
        <w:rPr>
          <w:rFonts w:cstheme="minorBidi"/>
          <w:b/>
          <w:bCs/>
        </w:rPr>
      </w:pPr>
      <w:r w:rsidRPr="0ABF5EA4">
        <w:rPr>
          <w:rFonts w:cstheme="minorBidi"/>
          <w:b/>
          <w:bCs/>
        </w:rPr>
        <w:t xml:space="preserve">                </w:t>
      </w:r>
      <w:r>
        <w:tab/>
      </w:r>
      <w:r>
        <w:tab/>
      </w:r>
      <w:r w:rsidR="008529FE">
        <w:tab/>
      </w:r>
      <w:r w:rsidRPr="0ABF5EA4">
        <w:rPr>
          <w:rFonts w:cstheme="minorBidi"/>
          <w:b/>
          <w:bCs/>
        </w:rPr>
        <w:t>200 Club Terms and Conditions</w:t>
      </w:r>
    </w:p>
    <w:p w14:paraId="07265E29" w14:textId="77777777" w:rsidR="003F4E80" w:rsidRPr="00AD0086" w:rsidRDefault="003F4E80" w:rsidP="003F4E80">
      <w:pPr>
        <w:jc w:val="center"/>
        <w:rPr>
          <w:rFonts w:cstheme="minorBidi"/>
          <w:b/>
          <w:bCs/>
        </w:rPr>
      </w:pPr>
    </w:p>
    <w:p w14:paraId="65F707A9" w14:textId="77777777" w:rsidR="003F4E80" w:rsidRPr="00AD0086" w:rsidRDefault="003F4E80" w:rsidP="003F4E80">
      <w:pPr>
        <w:pStyle w:val="ListParagraph"/>
        <w:ind w:left="0"/>
        <w:jc w:val="both"/>
        <w:rPr>
          <w:rFonts w:cstheme="minorHAnsi"/>
          <w:szCs w:val="24"/>
        </w:rPr>
      </w:pPr>
    </w:p>
    <w:p w14:paraId="50EDC425" w14:textId="77777777" w:rsidR="003F4E80" w:rsidRPr="00AD0086" w:rsidRDefault="003F4E80" w:rsidP="003F4E80">
      <w:pPr>
        <w:pStyle w:val="ListParagraph"/>
        <w:numPr>
          <w:ilvl w:val="0"/>
          <w:numId w:val="2"/>
        </w:numPr>
        <w:ind w:left="0" w:firstLine="0"/>
        <w:rPr>
          <w:rFonts w:cstheme="minorBidi"/>
        </w:rPr>
      </w:pPr>
      <w:r w:rsidRPr="592BCB75">
        <w:rPr>
          <w:rFonts w:cstheme="minorBidi"/>
        </w:rPr>
        <w:t>Participants will be members and friends of Girlguiding Hertfordshire.</w:t>
      </w:r>
    </w:p>
    <w:p w14:paraId="4C8AB2E8" w14:textId="77777777" w:rsidR="003F4E80" w:rsidRPr="00AD0086" w:rsidRDefault="003F4E80" w:rsidP="003F4E80">
      <w:pPr>
        <w:pStyle w:val="ListParagraph"/>
        <w:ind w:left="0"/>
        <w:rPr>
          <w:rFonts w:cstheme="minorBidi"/>
        </w:rPr>
      </w:pPr>
    </w:p>
    <w:p w14:paraId="7FFE4498" w14:textId="77777777" w:rsidR="003F4E80" w:rsidRPr="00AD0086" w:rsidRDefault="003F4E80" w:rsidP="003F4E80">
      <w:pPr>
        <w:pStyle w:val="ListParagraph"/>
        <w:numPr>
          <w:ilvl w:val="0"/>
          <w:numId w:val="2"/>
        </w:numPr>
        <w:ind w:left="0" w:firstLine="0"/>
        <w:rPr>
          <w:rFonts w:cstheme="minorBidi"/>
        </w:rPr>
      </w:pPr>
      <w:r w:rsidRPr="592BCB75">
        <w:rPr>
          <w:rFonts w:cstheme="minorBidi"/>
        </w:rPr>
        <w:t>Girlguiding Hertfordshire will operate and manage the 200 Club.</w:t>
      </w:r>
    </w:p>
    <w:p w14:paraId="589A8503" w14:textId="77777777" w:rsidR="003F4E80" w:rsidRPr="00AD0086" w:rsidRDefault="003F4E80" w:rsidP="003F4E80">
      <w:pPr>
        <w:pStyle w:val="ListParagraph"/>
        <w:ind w:left="0"/>
        <w:rPr>
          <w:rFonts w:cstheme="minorBidi"/>
        </w:rPr>
      </w:pPr>
    </w:p>
    <w:p w14:paraId="3AED9F6E" w14:textId="77777777" w:rsidR="003F4E80" w:rsidRPr="00AD0086" w:rsidRDefault="003F4E80" w:rsidP="003F4E80">
      <w:pPr>
        <w:pStyle w:val="ListParagraph"/>
        <w:numPr>
          <w:ilvl w:val="0"/>
          <w:numId w:val="2"/>
        </w:numPr>
        <w:ind w:left="709" w:hanging="709"/>
        <w:rPr>
          <w:rFonts w:cstheme="minorBidi"/>
        </w:rPr>
      </w:pPr>
      <w:r w:rsidRPr="7573D28E">
        <w:rPr>
          <w:rFonts w:cstheme="minorBidi"/>
        </w:rPr>
        <w:t>The object of the 200 Club shall be to help provide improvements for the County Guide Centre.</w:t>
      </w:r>
    </w:p>
    <w:p w14:paraId="490A028C" w14:textId="77777777" w:rsidR="003F4E80" w:rsidRPr="00AD0086" w:rsidRDefault="003F4E80" w:rsidP="003F4E80">
      <w:pPr>
        <w:pStyle w:val="ListParagraph"/>
        <w:rPr>
          <w:rFonts w:cstheme="minorBidi"/>
        </w:rPr>
      </w:pPr>
    </w:p>
    <w:p w14:paraId="2010888E" w14:textId="77777777" w:rsidR="003F4E80" w:rsidRPr="00AD0086" w:rsidRDefault="003F4E80" w:rsidP="003F4E80">
      <w:pPr>
        <w:pStyle w:val="ListParagraph"/>
        <w:numPr>
          <w:ilvl w:val="0"/>
          <w:numId w:val="2"/>
        </w:numPr>
        <w:ind w:left="709" w:hanging="709"/>
        <w:rPr>
          <w:rFonts w:cstheme="minorBidi"/>
        </w:rPr>
      </w:pPr>
      <w:r w:rsidRPr="7573D28E">
        <w:rPr>
          <w:rFonts w:cstheme="minorBidi"/>
        </w:rPr>
        <w:t>There shall not be more than 200 members of the 200 Club which shall be open to anyone over the age of 18.</w:t>
      </w:r>
    </w:p>
    <w:p w14:paraId="3553854E" w14:textId="77777777" w:rsidR="003F4E80" w:rsidRPr="00AD0086" w:rsidRDefault="003F4E80" w:rsidP="003F4E80">
      <w:pPr>
        <w:pStyle w:val="ListParagraph"/>
        <w:rPr>
          <w:rFonts w:cstheme="minorBidi"/>
        </w:rPr>
      </w:pPr>
    </w:p>
    <w:p w14:paraId="602DD361" w14:textId="77777777" w:rsidR="003F4E80" w:rsidRPr="00AD0086" w:rsidRDefault="003F4E80" w:rsidP="003F4E80">
      <w:pPr>
        <w:pStyle w:val="ListParagraph"/>
        <w:numPr>
          <w:ilvl w:val="0"/>
          <w:numId w:val="2"/>
        </w:numPr>
        <w:ind w:left="709" w:hanging="709"/>
        <w:rPr>
          <w:rFonts w:cstheme="minorBidi"/>
        </w:rPr>
      </w:pPr>
      <w:r w:rsidRPr="7573D28E">
        <w:rPr>
          <w:rFonts w:cstheme="minorBidi"/>
        </w:rPr>
        <w:t>The subscription shall be £15 payable in one lump sum.  Those persons joining during the year may pay a part payment for the remaining part of the year in which they join (</w:t>
      </w:r>
      <w:proofErr w:type="spellStart"/>
      <w:proofErr w:type="gramStart"/>
      <w:r w:rsidRPr="7573D28E">
        <w:rPr>
          <w:rFonts w:cstheme="minorBidi"/>
        </w:rPr>
        <w:t>ie</w:t>
      </w:r>
      <w:proofErr w:type="spellEnd"/>
      <w:proofErr w:type="gramEnd"/>
      <w:r w:rsidRPr="7573D28E">
        <w:rPr>
          <w:rFonts w:cstheme="minorBidi"/>
        </w:rPr>
        <w:t xml:space="preserve"> June-Dec = 7 months = £8.75)</w:t>
      </w:r>
    </w:p>
    <w:p w14:paraId="59132C78" w14:textId="77777777" w:rsidR="003F4E80" w:rsidRPr="00AD0086" w:rsidRDefault="003F4E80" w:rsidP="003F4E80">
      <w:pPr>
        <w:pStyle w:val="ListParagraph"/>
        <w:rPr>
          <w:rFonts w:cstheme="minorHAnsi"/>
          <w:szCs w:val="24"/>
        </w:rPr>
      </w:pPr>
    </w:p>
    <w:p w14:paraId="4F9DD794" w14:textId="77777777" w:rsidR="003F4E80" w:rsidRPr="00AD0086" w:rsidRDefault="003F4E80" w:rsidP="003F4E80">
      <w:pPr>
        <w:pStyle w:val="ListParagraph"/>
        <w:numPr>
          <w:ilvl w:val="0"/>
          <w:numId w:val="2"/>
        </w:numPr>
        <w:ind w:left="709" w:hanging="709"/>
        <w:rPr>
          <w:rFonts w:cstheme="minorBidi"/>
        </w:rPr>
      </w:pPr>
      <w:r w:rsidRPr="592BCB75">
        <w:rPr>
          <w:rFonts w:cstheme="minorBidi"/>
        </w:rPr>
        <w:t>That membership of the 200 Club shall not commence until the subscription has been received and accepted.</w:t>
      </w:r>
    </w:p>
    <w:p w14:paraId="75641663" w14:textId="77777777" w:rsidR="003F4E80" w:rsidRPr="00AD0086" w:rsidRDefault="003F4E80" w:rsidP="003F4E80">
      <w:pPr>
        <w:pStyle w:val="ListParagraph"/>
        <w:rPr>
          <w:rFonts w:cstheme="minorHAnsi"/>
          <w:szCs w:val="24"/>
        </w:rPr>
      </w:pPr>
    </w:p>
    <w:p w14:paraId="1BBBDB10" w14:textId="77777777" w:rsidR="003F4E80" w:rsidRPr="00AD0086" w:rsidRDefault="003F4E80" w:rsidP="003F4E80">
      <w:pPr>
        <w:pStyle w:val="ListParagraph"/>
        <w:numPr>
          <w:ilvl w:val="0"/>
          <w:numId w:val="2"/>
        </w:numPr>
        <w:ind w:left="709" w:hanging="709"/>
        <w:rPr>
          <w:rFonts w:eastAsia="Trebuchet MS" w:cs="Trebuchet MS"/>
        </w:rPr>
      </w:pPr>
      <w:r w:rsidRPr="7573D28E">
        <w:rPr>
          <w:rFonts w:cstheme="minorBidi"/>
        </w:rPr>
        <w:t xml:space="preserve">That all members shall receive a copy of the 200 Club terms and conditions at the beginning of each year. </w:t>
      </w:r>
      <w:r w:rsidRPr="7573D28E">
        <w:rPr>
          <w:rFonts w:eastAsia="Trebuchet MS" w:cs="Trebuchet MS"/>
        </w:rPr>
        <w:t>Members will be notified of the number/s allotted to them.</w:t>
      </w:r>
    </w:p>
    <w:p w14:paraId="10CFBB79" w14:textId="77777777" w:rsidR="003F4E80" w:rsidRPr="00AD0086" w:rsidRDefault="003F4E80" w:rsidP="003F4E80">
      <w:pPr>
        <w:pStyle w:val="ListParagraph"/>
        <w:rPr>
          <w:rFonts w:eastAsia="Trebuchet MS" w:cs="Trebuchet MS"/>
        </w:rPr>
      </w:pPr>
    </w:p>
    <w:p w14:paraId="1FBE34FD" w14:textId="2F6E068B" w:rsidR="003F4E80" w:rsidRPr="004A2E17" w:rsidRDefault="003F4E80" w:rsidP="0ABF5EA4">
      <w:pPr>
        <w:pStyle w:val="ListParagraph"/>
        <w:numPr>
          <w:ilvl w:val="0"/>
          <w:numId w:val="2"/>
        </w:numPr>
        <w:ind w:left="709"/>
        <w:rPr>
          <w:rFonts w:cstheme="minorBidi"/>
          <w:b/>
          <w:bCs/>
        </w:rPr>
      </w:pPr>
      <w:r w:rsidRPr="0ABF5EA4">
        <w:rPr>
          <w:rFonts w:cstheme="minorBidi"/>
        </w:rPr>
        <w:t>Prizes will be sent by bank transfer</w:t>
      </w:r>
      <w:r w:rsidR="62610E72" w:rsidRPr="0ABF5EA4">
        <w:rPr>
          <w:rFonts w:cstheme="minorBidi"/>
        </w:rPr>
        <w:t>.</w:t>
      </w:r>
    </w:p>
    <w:p w14:paraId="5F0388F4" w14:textId="77777777" w:rsidR="003F4E80" w:rsidRPr="004A2E17" w:rsidRDefault="003F4E80" w:rsidP="003F4E80">
      <w:pPr>
        <w:pStyle w:val="ListParagraph"/>
        <w:ind w:left="1080"/>
        <w:jc w:val="both"/>
        <w:rPr>
          <w:rFonts w:cstheme="minorHAnsi"/>
          <w:b/>
          <w:bCs/>
          <w:szCs w:val="24"/>
        </w:rPr>
      </w:pPr>
    </w:p>
    <w:p w14:paraId="25A9D794" w14:textId="7BD18A9D" w:rsidR="003F4E80" w:rsidRPr="00F270B7" w:rsidRDefault="003F4E80" w:rsidP="0789B552">
      <w:pPr>
        <w:pStyle w:val="ListParagraph"/>
        <w:numPr>
          <w:ilvl w:val="0"/>
          <w:numId w:val="2"/>
        </w:numPr>
        <w:ind w:left="709" w:hanging="709"/>
        <w:rPr>
          <w:rFonts w:cstheme="minorBidi"/>
        </w:rPr>
      </w:pPr>
      <w:r w:rsidRPr="0789B552">
        <w:rPr>
          <w:rFonts w:cstheme="minorBidi"/>
        </w:rPr>
        <w:t xml:space="preserve">The results of the draws will be publicised </w:t>
      </w:r>
      <w:r w:rsidR="7954CDFC" w:rsidRPr="0789B552">
        <w:rPr>
          <w:rFonts w:cstheme="minorBidi"/>
        </w:rPr>
        <w:t xml:space="preserve">on the Hertfordshire Guide Centre website and in </w:t>
      </w:r>
      <w:r w:rsidRPr="0789B552">
        <w:rPr>
          <w:rFonts w:cstheme="minorBidi"/>
        </w:rPr>
        <w:t xml:space="preserve">the </w:t>
      </w:r>
      <w:r w:rsidR="20239B89" w:rsidRPr="0789B552">
        <w:rPr>
          <w:rFonts w:cstheme="minorBidi"/>
        </w:rPr>
        <w:t xml:space="preserve">monthly </w:t>
      </w:r>
      <w:r w:rsidRPr="0789B552">
        <w:rPr>
          <w:rFonts w:cstheme="minorBidi"/>
        </w:rPr>
        <w:t xml:space="preserve">Girlguiding Hertfordshire Billboard. </w:t>
      </w:r>
    </w:p>
    <w:p w14:paraId="7FC0018F" w14:textId="77777777" w:rsidR="003F4E80" w:rsidRDefault="003F4E80" w:rsidP="003F4E80">
      <w:pPr>
        <w:rPr>
          <w:szCs w:val="24"/>
        </w:rPr>
      </w:pPr>
    </w:p>
    <w:p w14:paraId="0408BF04" w14:textId="77777777" w:rsidR="003F4E80" w:rsidRPr="00AD0086" w:rsidRDefault="003F4E80" w:rsidP="003F4E80">
      <w:pPr>
        <w:pStyle w:val="ListParagraph"/>
        <w:numPr>
          <w:ilvl w:val="0"/>
          <w:numId w:val="2"/>
        </w:numPr>
        <w:ind w:left="709" w:hanging="709"/>
        <w:rPr>
          <w:rFonts w:cstheme="minorBidi"/>
        </w:rPr>
      </w:pPr>
      <w:r w:rsidRPr="42819BFB">
        <w:rPr>
          <w:rFonts w:cstheme="minorBidi"/>
        </w:rPr>
        <w:t>That all expenses for operating the 200 Club shall be charged against 200 Club funds.</w:t>
      </w:r>
    </w:p>
    <w:p w14:paraId="5E94BDDD" w14:textId="77777777" w:rsidR="003F4E80" w:rsidRPr="00AD0086" w:rsidRDefault="003F4E80" w:rsidP="003F4E80">
      <w:pPr>
        <w:pStyle w:val="ListParagraph"/>
        <w:rPr>
          <w:rFonts w:cstheme="minorBidi"/>
        </w:rPr>
      </w:pPr>
    </w:p>
    <w:p w14:paraId="0B44B715" w14:textId="77777777" w:rsidR="003F4E80" w:rsidRPr="00AD0086" w:rsidRDefault="003F4E80" w:rsidP="003F4E80">
      <w:pPr>
        <w:pStyle w:val="ListParagraph"/>
        <w:numPr>
          <w:ilvl w:val="0"/>
          <w:numId w:val="2"/>
        </w:numPr>
        <w:ind w:left="709" w:hanging="709"/>
        <w:rPr>
          <w:rFonts w:cstheme="minorBidi"/>
        </w:rPr>
      </w:pPr>
      <w:r w:rsidRPr="42819BFB">
        <w:rPr>
          <w:rFonts w:cstheme="minorBidi"/>
        </w:rPr>
        <w:t>All prize winners will be notified by email or telephone.</w:t>
      </w:r>
    </w:p>
    <w:p w14:paraId="66305467" w14:textId="77777777" w:rsidR="003F4E80" w:rsidRPr="00AD0086" w:rsidRDefault="003F4E80" w:rsidP="003F4E80">
      <w:pPr>
        <w:pStyle w:val="ListParagraph"/>
        <w:rPr>
          <w:rFonts w:cstheme="minorBidi"/>
        </w:rPr>
      </w:pPr>
    </w:p>
    <w:p w14:paraId="6722E0F6" w14:textId="77777777" w:rsidR="003F4E80" w:rsidRPr="00AD0086" w:rsidRDefault="003F4E80" w:rsidP="003F4E80">
      <w:pPr>
        <w:pStyle w:val="ListParagraph"/>
        <w:numPr>
          <w:ilvl w:val="0"/>
          <w:numId w:val="2"/>
        </w:numPr>
        <w:ind w:left="709" w:hanging="709"/>
        <w:rPr>
          <w:rFonts w:cstheme="minorBidi"/>
        </w:rPr>
      </w:pPr>
      <w:r w:rsidRPr="42819BFB">
        <w:rPr>
          <w:rFonts w:cstheme="minorBidi"/>
        </w:rPr>
        <w:t xml:space="preserve">The subscription to the 200 Club will provide a prize fund which will be distributed by a monthly </w:t>
      </w:r>
      <w:proofErr w:type="gramStart"/>
      <w:r w:rsidRPr="42819BFB">
        <w:rPr>
          <w:rFonts w:cstheme="minorBidi"/>
        </w:rPr>
        <w:t>draw:-</w:t>
      </w:r>
      <w:proofErr w:type="gramEnd"/>
    </w:p>
    <w:p w14:paraId="401D2CA3" w14:textId="77777777" w:rsidR="003F4E80" w:rsidRPr="00AD0086" w:rsidRDefault="003F4E80" w:rsidP="003F4E80">
      <w:pPr>
        <w:pStyle w:val="ListParagraph"/>
        <w:rPr>
          <w:rFonts w:cstheme="minorBidi"/>
        </w:rPr>
      </w:pPr>
    </w:p>
    <w:p w14:paraId="3A4638F0" w14:textId="77777777" w:rsidR="003F4E80" w:rsidRPr="00AD0086" w:rsidRDefault="003F4E80" w:rsidP="003F4E80">
      <w:pPr>
        <w:pStyle w:val="ListParagraph"/>
        <w:numPr>
          <w:ilvl w:val="0"/>
          <w:numId w:val="1"/>
        </w:numPr>
        <w:rPr>
          <w:rFonts w:asciiTheme="minorHAnsi" w:eastAsiaTheme="minorEastAsia" w:hAnsiTheme="minorHAnsi" w:cstheme="minorBidi"/>
          <w:szCs w:val="24"/>
        </w:rPr>
      </w:pPr>
      <w:r w:rsidRPr="4BA90160">
        <w:rPr>
          <w:rFonts w:cstheme="minorBidi"/>
        </w:rPr>
        <w:t>Every month</w:t>
      </w:r>
      <w:r>
        <w:tab/>
      </w:r>
      <w:r w:rsidRPr="4BA90160">
        <w:rPr>
          <w:rFonts w:cstheme="minorBidi"/>
        </w:rPr>
        <w:t>a prize of £50 will be won.</w:t>
      </w:r>
    </w:p>
    <w:p w14:paraId="33033338" w14:textId="17E491A3" w:rsidR="003F4E80" w:rsidRPr="00AD0086" w:rsidRDefault="003F4E80" w:rsidP="0ABF5EA4">
      <w:pPr>
        <w:pStyle w:val="ListParagraph"/>
        <w:numPr>
          <w:ilvl w:val="0"/>
          <w:numId w:val="1"/>
        </w:numPr>
        <w:rPr>
          <w:rFonts w:asciiTheme="minorHAnsi" w:eastAsiaTheme="minorEastAsia" w:hAnsiTheme="minorHAnsi" w:cstheme="minorBidi"/>
        </w:rPr>
      </w:pPr>
      <w:r w:rsidRPr="0ABF5EA4">
        <w:rPr>
          <w:rFonts w:cstheme="minorBidi"/>
        </w:rPr>
        <w:t>In December there will</w:t>
      </w:r>
      <w:r w:rsidR="0030C194" w:rsidRPr="0ABF5EA4">
        <w:rPr>
          <w:rFonts w:cstheme="minorBidi"/>
        </w:rPr>
        <w:t xml:space="preserve"> also</w:t>
      </w:r>
      <w:r w:rsidRPr="0ABF5EA4">
        <w:rPr>
          <w:rFonts w:cstheme="minorBidi"/>
        </w:rPr>
        <w:t xml:space="preserve"> be a super draw, the prize pot will depend on how many numbers are sold.</w:t>
      </w:r>
    </w:p>
    <w:p w14:paraId="1CD0B1A1" w14:textId="77777777" w:rsidR="003F4E80" w:rsidRPr="00AD0086" w:rsidRDefault="003F4E80" w:rsidP="003F4E80">
      <w:pPr>
        <w:pStyle w:val="ListParagraph"/>
        <w:ind w:left="709" w:hanging="709"/>
        <w:rPr>
          <w:rFonts w:cstheme="minorBidi"/>
        </w:rPr>
      </w:pPr>
    </w:p>
    <w:p w14:paraId="0D3B2F81" w14:textId="77777777" w:rsidR="003F4E80" w:rsidRPr="00AD0086" w:rsidRDefault="003F4E80" w:rsidP="003F4E80">
      <w:pPr>
        <w:pStyle w:val="ListParagraph"/>
        <w:numPr>
          <w:ilvl w:val="0"/>
          <w:numId w:val="2"/>
        </w:numPr>
        <w:ind w:left="709" w:hanging="709"/>
        <w:rPr>
          <w:rFonts w:cstheme="minorBidi"/>
        </w:rPr>
      </w:pPr>
      <w:r w:rsidRPr="42819BFB">
        <w:rPr>
          <w:rFonts w:cstheme="minorBidi"/>
        </w:rPr>
        <w:t>The official start date of the 200 Club will be 1</w:t>
      </w:r>
      <w:r w:rsidRPr="42819BFB">
        <w:rPr>
          <w:rFonts w:cstheme="minorBidi"/>
          <w:vertAlign w:val="superscript"/>
        </w:rPr>
        <w:t>st</w:t>
      </w:r>
      <w:r w:rsidRPr="42819BFB">
        <w:rPr>
          <w:rFonts w:cstheme="minorBidi"/>
        </w:rPr>
        <w:t xml:space="preserve"> January and the draws will take place at the end of each month.</w:t>
      </w:r>
    </w:p>
    <w:p w14:paraId="329A1C50" w14:textId="77777777" w:rsidR="003F4E80" w:rsidRPr="00AD0086" w:rsidRDefault="003F4E80" w:rsidP="003F4E80">
      <w:pPr>
        <w:pStyle w:val="ListParagraph"/>
        <w:ind w:left="709"/>
        <w:rPr>
          <w:rFonts w:cstheme="minorBidi"/>
        </w:rPr>
      </w:pPr>
    </w:p>
    <w:p w14:paraId="5D3D0898" w14:textId="77777777" w:rsidR="003F4E80" w:rsidRPr="00976DD9" w:rsidRDefault="003F4E80" w:rsidP="003F4E80">
      <w:pPr>
        <w:pStyle w:val="ListParagraph"/>
        <w:numPr>
          <w:ilvl w:val="0"/>
          <w:numId w:val="2"/>
        </w:numPr>
        <w:ind w:left="709" w:hanging="709"/>
        <w:rPr>
          <w:rFonts w:cstheme="minorBidi"/>
          <w:b/>
          <w:bCs/>
        </w:rPr>
      </w:pPr>
      <w:r w:rsidRPr="42819BFB">
        <w:rPr>
          <w:rFonts w:cstheme="minorBidi"/>
        </w:rPr>
        <w:t>That the Committee shall have the power to wind up the club by refunding unexpired subscriptions and that the decision of the Committee with regards any matter not provided by these rules shall be final.</w:t>
      </w:r>
    </w:p>
    <w:p w14:paraId="097F9FC4" w14:textId="77777777" w:rsidR="003F4E80" w:rsidRPr="00AD0086" w:rsidRDefault="003F4E80" w:rsidP="003F4E80">
      <w:pPr>
        <w:pStyle w:val="ListParagraph"/>
        <w:rPr>
          <w:rFonts w:cstheme="minorBidi"/>
          <w:b/>
          <w:bCs/>
        </w:rPr>
      </w:pPr>
    </w:p>
    <w:p w14:paraId="0020CEF1" w14:textId="202C358E" w:rsidR="003F4E80" w:rsidRPr="003F4E80" w:rsidRDefault="003F4E80" w:rsidP="003F4E80">
      <w:pPr>
        <w:pStyle w:val="ListParagraph"/>
        <w:ind w:left="709"/>
        <w:rPr>
          <w:rFonts w:cstheme="minorBidi"/>
        </w:rPr>
      </w:pPr>
      <w:r w:rsidRPr="003F4E80">
        <w:rPr>
          <w:rFonts w:cstheme="minorBidi"/>
        </w:rPr>
        <w:t>November 2021</w:t>
      </w:r>
    </w:p>
    <w:p w14:paraId="73B67584" w14:textId="77777777" w:rsidR="003F4E80" w:rsidRDefault="003F4E80" w:rsidP="003F4E80">
      <w:pPr>
        <w:rPr>
          <w:rFonts w:cstheme="minorBidi"/>
          <w:sz w:val="18"/>
          <w:szCs w:val="18"/>
        </w:rPr>
      </w:pPr>
    </w:p>
    <w:p w14:paraId="29C7BDE3" w14:textId="77777777" w:rsidR="003F4E80" w:rsidRDefault="003F4E80" w:rsidP="003F4E80">
      <w:pPr>
        <w:rPr>
          <w:rFonts w:cstheme="minorBidi"/>
          <w:sz w:val="18"/>
          <w:szCs w:val="18"/>
        </w:rPr>
      </w:pPr>
    </w:p>
    <w:p w14:paraId="05AF9187" w14:textId="39C731A1" w:rsidR="003F4E80" w:rsidRPr="00885115" w:rsidRDefault="003F4E80" w:rsidP="003F4E80">
      <w:pPr>
        <w:rPr>
          <w:rFonts w:cstheme="minorBidi"/>
          <w:sz w:val="18"/>
          <w:szCs w:val="18"/>
        </w:rPr>
      </w:pPr>
      <w:r w:rsidRPr="592BCB75">
        <w:rPr>
          <w:rFonts w:cstheme="minorBidi"/>
          <w:sz w:val="18"/>
          <w:szCs w:val="18"/>
        </w:rPr>
        <w:t>Girlguiding Hertfordshire is an operating name of The Guide Association Hertfordshire</w:t>
      </w:r>
    </w:p>
    <w:p w14:paraId="714BEB3F" w14:textId="36DCF39B" w:rsidR="003F4E80" w:rsidRPr="003F4E80" w:rsidRDefault="003F4E80" w:rsidP="003F4E80">
      <w:r w:rsidRPr="592BCB75">
        <w:rPr>
          <w:rFonts w:cstheme="minorBidi"/>
          <w:sz w:val="18"/>
          <w:szCs w:val="18"/>
        </w:rPr>
        <w:t>Registered Charity No. 274225</w:t>
      </w:r>
      <w:r>
        <w:tab/>
      </w:r>
    </w:p>
    <w:sectPr w:rsidR="003F4E80" w:rsidRPr="003F4E80" w:rsidSect="00C61888">
      <w:pgSz w:w="11906" w:h="16838"/>
      <w:pgMar w:top="851" w:right="907" w:bottom="737" w:left="90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B5401"/>
    <w:multiLevelType w:val="hybridMultilevel"/>
    <w:tmpl w:val="D3D05EA4"/>
    <w:lvl w:ilvl="0" w:tplc="35B033D4">
      <w:start w:val="1"/>
      <w:numFmt w:val="decimal"/>
      <w:lvlText w:val="%1"/>
      <w:lvlJc w:val="left"/>
      <w:pPr>
        <w:ind w:left="1288" w:hanging="72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21119D"/>
    <w:multiLevelType w:val="hybridMultilevel"/>
    <w:tmpl w:val="E32A57C0"/>
    <w:lvl w:ilvl="0" w:tplc="D65066BE">
      <w:start w:val="1"/>
      <w:numFmt w:val="bullet"/>
      <w:lvlText w:val=""/>
      <w:lvlJc w:val="left"/>
      <w:pPr>
        <w:ind w:left="720" w:hanging="360"/>
      </w:pPr>
      <w:rPr>
        <w:rFonts w:ascii="Symbol" w:hAnsi="Symbol" w:hint="default"/>
      </w:rPr>
    </w:lvl>
    <w:lvl w:ilvl="1" w:tplc="069CF332">
      <w:start w:val="1"/>
      <w:numFmt w:val="bullet"/>
      <w:lvlText w:val="o"/>
      <w:lvlJc w:val="left"/>
      <w:pPr>
        <w:ind w:left="1440" w:hanging="360"/>
      </w:pPr>
      <w:rPr>
        <w:rFonts w:ascii="Courier New" w:hAnsi="Courier New" w:hint="default"/>
      </w:rPr>
    </w:lvl>
    <w:lvl w:ilvl="2" w:tplc="89B0B4C6">
      <w:start w:val="1"/>
      <w:numFmt w:val="bullet"/>
      <w:lvlText w:val=""/>
      <w:lvlJc w:val="left"/>
      <w:pPr>
        <w:ind w:left="2160" w:hanging="360"/>
      </w:pPr>
      <w:rPr>
        <w:rFonts w:ascii="Wingdings" w:hAnsi="Wingdings" w:hint="default"/>
      </w:rPr>
    </w:lvl>
    <w:lvl w:ilvl="3" w:tplc="BC20A7CA">
      <w:start w:val="1"/>
      <w:numFmt w:val="bullet"/>
      <w:lvlText w:val=""/>
      <w:lvlJc w:val="left"/>
      <w:pPr>
        <w:ind w:left="2880" w:hanging="360"/>
      </w:pPr>
      <w:rPr>
        <w:rFonts w:ascii="Symbol" w:hAnsi="Symbol" w:hint="default"/>
      </w:rPr>
    </w:lvl>
    <w:lvl w:ilvl="4" w:tplc="784EDE30">
      <w:start w:val="1"/>
      <w:numFmt w:val="bullet"/>
      <w:lvlText w:val="o"/>
      <w:lvlJc w:val="left"/>
      <w:pPr>
        <w:ind w:left="3600" w:hanging="360"/>
      </w:pPr>
      <w:rPr>
        <w:rFonts w:ascii="Courier New" w:hAnsi="Courier New" w:hint="default"/>
      </w:rPr>
    </w:lvl>
    <w:lvl w:ilvl="5" w:tplc="7F74F4E6">
      <w:start w:val="1"/>
      <w:numFmt w:val="bullet"/>
      <w:lvlText w:val=""/>
      <w:lvlJc w:val="left"/>
      <w:pPr>
        <w:ind w:left="4320" w:hanging="360"/>
      </w:pPr>
      <w:rPr>
        <w:rFonts w:ascii="Wingdings" w:hAnsi="Wingdings" w:hint="default"/>
      </w:rPr>
    </w:lvl>
    <w:lvl w:ilvl="6" w:tplc="D458F642">
      <w:start w:val="1"/>
      <w:numFmt w:val="bullet"/>
      <w:lvlText w:val=""/>
      <w:lvlJc w:val="left"/>
      <w:pPr>
        <w:ind w:left="5040" w:hanging="360"/>
      </w:pPr>
      <w:rPr>
        <w:rFonts w:ascii="Symbol" w:hAnsi="Symbol" w:hint="default"/>
      </w:rPr>
    </w:lvl>
    <w:lvl w:ilvl="7" w:tplc="F5844E28">
      <w:start w:val="1"/>
      <w:numFmt w:val="bullet"/>
      <w:lvlText w:val="o"/>
      <w:lvlJc w:val="left"/>
      <w:pPr>
        <w:ind w:left="5760" w:hanging="360"/>
      </w:pPr>
      <w:rPr>
        <w:rFonts w:ascii="Courier New" w:hAnsi="Courier New" w:hint="default"/>
      </w:rPr>
    </w:lvl>
    <w:lvl w:ilvl="8" w:tplc="A7A4D52E">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E80"/>
    <w:rsid w:val="00001760"/>
    <w:rsid w:val="0030C194"/>
    <w:rsid w:val="003F4E80"/>
    <w:rsid w:val="008529FE"/>
    <w:rsid w:val="02FED259"/>
    <w:rsid w:val="06E66E0F"/>
    <w:rsid w:val="0789B552"/>
    <w:rsid w:val="0ABF5EA4"/>
    <w:rsid w:val="20239B89"/>
    <w:rsid w:val="25F55D1A"/>
    <w:rsid w:val="51396C54"/>
    <w:rsid w:val="62610E72"/>
    <w:rsid w:val="686731B2"/>
    <w:rsid w:val="7954CD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CF9B2"/>
  <w15:chartTrackingRefBased/>
  <w15:docId w15:val="{2FF2F8E7-B485-4AA0-B8E2-36BBC9281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E80"/>
    <w:pPr>
      <w:spacing w:after="0" w:line="240" w:lineRule="auto"/>
    </w:pPr>
    <w:rPr>
      <w:rFonts w:ascii="Trebuchet MS" w:eastAsia="Calibri" w:hAnsi="Trebuchet MS"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F8059E63879EC4FA780A0A8B98CB51D" ma:contentTypeVersion="9" ma:contentTypeDescription="Create a new document." ma:contentTypeScope="" ma:versionID="17d146eda2bcad3ada349c984c14b3c9">
  <xsd:schema xmlns:xsd="http://www.w3.org/2001/XMLSchema" xmlns:xs="http://www.w3.org/2001/XMLSchema" xmlns:p="http://schemas.microsoft.com/office/2006/metadata/properties" xmlns:ns2="e2d8a410-574b-48e6-bbd9-9741618a6c59" targetNamespace="http://schemas.microsoft.com/office/2006/metadata/properties" ma:root="true" ma:fieldsID="800954b75200a179aaff17352b7d4e7a" ns2:_="">
    <xsd:import namespace="e2d8a410-574b-48e6-bbd9-9741618a6c5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d8a410-574b-48e6-bbd9-9741618a6c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C3B275-5332-4EA1-A9CB-9EAA333A080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F514F9B-3B95-40E7-8A3D-0A91948EB47C}">
  <ds:schemaRefs>
    <ds:schemaRef ds:uri="http://schemas.microsoft.com/sharepoint/v3/contenttype/forms"/>
  </ds:schemaRefs>
</ds:datastoreItem>
</file>

<file path=customXml/itemProps3.xml><?xml version="1.0" encoding="utf-8"?>
<ds:datastoreItem xmlns:ds="http://schemas.openxmlformats.org/officeDocument/2006/customXml" ds:itemID="{30BE2C06-55AC-4F52-97B6-E05F6C5AA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d8a410-574b-48e6-bbd9-9741618a6c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291</Words>
  <Characters>1661</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Kewley</dc:creator>
  <cp:keywords/>
  <dc:description/>
  <cp:lastModifiedBy>Bader Fallah</cp:lastModifiedBy>
  <cp:revision>2</cp:revision>
  <dcterms:created xsi:type="dcterms:W3CDTF">2021-12-09T21:05:00Z</dcterms:created>
  <dcterms:modified xsi:type="dcterms:W3CDTF">2021-12-09T21:05:00Z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0x010100EF8059E63879EC4FA780A0A8B98CB51D</vt:lpwstr>
  </property>
</Properties>
</file>