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495B" w14:textId="77777777" w:rsidR="00D07319" w:rsidRDefault="00D07319" w:rsidP="00D07319">
      <w:pPr>
        <w:spacing w:line="580" w:lineRule="exact"/>
        <w:rPr>
          <w:rFonts w:ascii="方正黑体_GBK" w:eastAsia="方正黑体_GBK" w:hAnsi="Times New Roman" w:cs="Times New Roman"/>
          <w:sz w:val="32"/>
          <w:szCs w:val="32"/>
        </w:rPr>
      </w:pPr>
      <w:r>
        <w:rPr>
          <w:rFonts w:ascii="方正黑体_GBK" w:eastAsia="方正黑体_GBK" w:hAnsi="Times New Roman" w:cs="Times New Roman" w:hint="eastAsia"/>
          <w:sz w:val="32"/>
          <w:szCs w:val="32"/>
        </w:rPr>
        <w:t>机制介绍</w:t>
      </w:r>
    </w:p>
    <w:p w14:paraId="5AE9044B" w14:textId="6B4A98F5" w:rsidR="00D07319" w:rsidRPr="00B64B57" w:rsidRDefault="00D07319" w:rsidP="00D07319">
      <w:pPr>
        <w:widowControl/>
        <w:spacing w:before="100" w:beforeAutospacing="1" w:after="100" w:afterAutospacing="1" w:line="580" w:lineRule="exact"/>
        <w:ind w:firstLine="544"/>
        <w:rPr>
          <w:rFonts w:ascii="Times New Roman" w:eastAsia="方正仿宋_GBK" w:hAnsi="Times New Roman" w:cs="Times New Roman"/>
          <w:sz w:val="32"/>
          <w:szCs w:val="32"/>
        </w:rPr>
      </w:pPr>
      <w:r w:rsidRPr="00B64B57">
        <w:rPr>
          <w:rFonts w:ascii="Times New Roman" w:eastAsia="方正仿宋_GBK" w:hAnsi="Times New Roman" w:cs="Times New Roman"/>
          <w:sz w:val="32"/>
          <w:szCs w:val="32"/>
        </w:rPr>
        <w:t>应急管理部国家减灾中心航空遥感业务体系依托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一网、一中心、两平台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建设，于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2010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年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月牵头组建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重大灾害无人机应急合作机制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（以下简称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机制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），以公共私营合作制（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Public-Private-Partnership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）模式不断吸纳优质无人机制造与飞行服务企业加入，通过政府购买服务的方式，利用社会力量无人机资源形成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全国无人机应急监测一张网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”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，充分解决航空技术装备和人员队伍不足的问题。目前，机制共有</w:t>
      </w:r>
      <w:r>
        <w:rPr>
          <w:rFonts w:ascii="Times New Roman" w:eastAsia="方正仿宋_GBK" w:hAnsi="Times New Roman" w:cs="Times New Roman"/>
          <w:sz w:val="32"/>
          <w:szCs w:val="32"/>
        </w:rPr>
        <w:t>2</w:t>
      </w:r>
      <w:r w:rsidR="00A43CF3">
        <w:rPr>
          <w:rFonts w:ascii="Times New Roman" w:eastAsia="方正仿宋_GBK" w:hAnsi="Times New Roman" w:cs="Times New Roman" w:hint="eastAsia"/>
          <w:sz w:val="32"/>
          <w:szCs w:val="32"/>
        </w:rPr>
        <w:t>94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家合作单位共计</w:t>
      </w:r>
      <w:r w:rsidR="00A43CF3">
        <w:rPr>
          <w:rFonts w:ascii="Times New Roman" w:eastAsia="方正仿宋_GBK" w:hAnsi="Times New Roman" w:cs="Times New Roman" w:hint="eastAsia"/>
          <w:sz w:val="32"/>
          <w:szCs w:val="32"/>
        </w:rPr>
        <w:t>20</w:t>
      </w:r>
      <w:r>
        <w:rPr>
          <w:rFonts w:ascii="Times New Roman" w:eastAsia="方正仿宋_GBK" w:hAnsi="Times New Roman" w:cs="Times New Roman"/>
          <w:sz w:val="32"/>
          <w:szCs w:val="32"/>
        </w:rPr>
        <w:t>00</w:t>
      </w:r>
      <w:r>
        <w:rPr>
          <w:rFonts w:ascii="Times New Roman" w:eastAsia="方正仿宋_GBK" w:hAnsi="Times New Roman" w:cs="Times New Roman"/>
          <w:sz w:val="32"/>
          <w:szCs w:val="32"/>
        </w:rPr>
        <w:t>余名专业飞手、</w:t>
      </w:r>
      <w:r w:rsidR="00A43CF3">
        <w:rPr>
          <w:rFonts w:ascii="Times New Roman" w:eastAsia="方正仿宋_GBK" w:hAnsi="Times New Roman" w:cs="Times New Roman" w:hint="eastAsia"/>
          <w:sz w:val="32"/>
          <w:szCs w:val="32"/>
        </w:rPr>
        <w:t>5</w:t>
      </w:r>
      <w:r>
        <w:rPr>
          <w:rFonts w:ascii="Times New Roman" w:eastAsia="方正仿宋_GBK" w:hAnsi="Times New Roman" w:cs="Times New Roman"/>
          <w:sz w:val="32"/>
          <w:szCs w:val="32"/>
        </w:rPr>
        <w:t>000</w:t>
      </w:r>
      <w:r>
        <w:rPr>
          <w:rFonts w:ascii="Times New Roman" w:eastAsia="方正仿宋_GBK" w:hAnsi="Times New Roman" w:cs="Times New Roman"/>
          <w:sz w:val="32"/>
          <w:szCs w:val="32"/>
        </w:rPr>
        <w:t>余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架各型无人机，配备可见光、红外、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Lidar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等传感器以及喊话器、照明、物资抛投设备，基本形成全国中东部地区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2-6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小时、西部偏远地区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12</w:t>
      </w:r>
      <w:r w:rsidRPr="00B64B57">
        <w:rPr>
          <w:rFonts w:ascii="Times New Roman" w:eastAsia="方正仿宋_GBK" w:hAnsi="Times New Roman" w:cs="Times New Roman"/>
          <w:sz w:val="32"/>
          <w:szCs w:val="32"/>
        </w:rPr>
        <w:t>小时抵达现场迅速执飞的应急响应能力。</w:t>
      </w:r>
    </w:p>
    <w:p w14:paraId="3856A217" w14:textId="77777777" w:rsidR="00EE1F7C" w:rsidRPr="00D07319" w:rsidRDefault="00EE1F7C"/>
    <w:sectPr w:rsidR="00EE1F7C" w:rsidRPr="00D07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19"/>
    <w:rsid w:val="00924B4A"/>
    <w:rsid w:val="00A43CF3"/>
    <w:rsid w:val="00D07319"/>
    <w:rsid w:val="00EE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3FBF0"/>
  <w15:chartTrackingRefBased/>
  <w15:docId w15:val="{ACA9A61F-F6AC-420F-9EBE-899BD362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31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271</Characters>
  <Application>Microsoft Office Word</Application>
  <DocSecurity>0</DocSecurity>
  <Lines>2</Lines>
  <Paragraphs>1</Paragraphs>
  <ScaleCrop>false</ScaleCrop>
  <Company>神州网信技术有限公司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ndrcc</dc:creator>
  <cp:keywords/>
  <dc:description/>
  <cp:lastModifiedBy>醒 梦</cp:lastModifiedBy>
  <cp:revision>2</cp:revision>
  <dcterms:created xsi:type="dcterms:W3CDTF">2025-12-18T07:21:00Z</dcterms:created>
  <dcterms:modified xsi:type="dcterms:W3CDTF">2026-01-19T06:50:00Z</dcterms:modified>
</cp:coreProperties>
</file>