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6BED" w14:textId="77777777" w:rsidR="00D247F5" w:rsidRDefault="00D247F5">
      <w:pPr>
        <w:jc w:val="center"/>
        <w:rPr>
          <w:rFonts w:ascii="方正小标宋_GBK" w:eastAsia="方正小标宋_GBK" w:hAnsi="华文中宋" w:hint="eastAsia"/>
          <w:b/>
          <w:bCs/>
          <w:sz w:val="32"/>
          <w:szCs w:val="36"/>
        </w:rPr>
      </w:pPr>
    </w:p>
    <w:p w14:paraId="08DF54FE" w14:textId="77777777" w:rsidR="00D247F5" w:rsidRPr="00A03C18" w:rsidRDefault="00000000">
      <w:pPr>
        <w:jc w:val="center"/>
        <w:rPr>
          <w:rFonts w:ascii="方正小标宋_GBK" w:eastAsia="方正小标宋_GBK" w:hAnsi="华文中宋" w:hint="eastAsia"/>
          <w:b/>
          <w:bCs/>
          <w:sz w:val="44"/>
          <w:szCs w:val="44"/>
        </w:rPr>
      </w:pPr>
      <w:r w:rsidRPr="00A03C18">
        <w:rPr>
          <w:rFonts w:ascii="方正小标宋_GBK" w:eastAsia="方正小标宋_GBK" w:hAnsi="华文中宋" w:hint="eastAsia"/>
          <w:b/>
          <w:bCs/>
          <w:sz w:val="44"/>
          <w:szCs w:val="44"/>
        </w:rPr>
        <w:t>“重大灾害无人机应急合作机制”业务交流和技术研讨会</w:t>
      </w:r>
    </w:p>
    <w:p w14:paraId="7ACC4B58" w14:textId="77777777" w:rsidR="00D247F5" w:rsidRPr="00A03C18" w:rsidRDefault="00000000">
      <w:pPr>
        <w:jc w:val="center"/>
        <w:rPr>
          <w:rFonts w:ascii="方正小标宋_GBK" w:eastAsia="方正小标宋_GBK" w:hAnsi="华文中宋" w:hint="eastAsia"/>
          <w:b/>
          <w:bCs/>
          <w:sz w:val="44"/>
          <w:szCs w:val="44"/>
        </w:rPr>
      </w:pPr>
      <w:r w:rsidRPr="00A03C18">
        <w:rPr>
          <w:rFonts w:ascii="方正小标宋_GBK" w:eastAsia="方正小标宋_GBK" w:hAnsi="华文中宋" w:hint="eastAsia"/>
          <w:b/>
          <w:bCs/>
          <w:sz w:val="44"/>
          <w:szCs w:val="44"/>
        </w:rPr>
        <w:t>在哈尔滨召开</w:t>
      </w:r>
    </w:p>
    <w:p w14:paraId="0A735C38" w14:textId="77777777" w:rsidR="00D247F5" w:rsidRDefault="00000000">
      <w:pPr>
        <w:spacing w:afterLines="50" w:after="156"/>
        <w:ind w:firstLineChars="200" w:firstLine="560"/>
        <w:rPr>
          <w:rFonts w:ascii="方正仿宋_GBK" w:eastAsia="方正仿宋_GBK" w:hint="eastAsia"/>
          <w:sz w:val="28"/>
          <w:szCs w:val="32"/>
        </w:rPr>
      </w:pPr>
      <w:r>
        <w:rPr>
          <w:rFonts w:ascii="方正仿宋_GBK" w:eastAsia="方正仿宋_GBK" w:hint="eastAsia"/>
          <w:sz w:val="28"/>
          <w:szCs w:val="32"/>
        </w:rPr>
        <w:t>1月9日，“重大灾害无人机应急合作机制”业务交流和技术研讨会在黑龙江省哈尔滨市召开。黑龙江省应急管理厅副厅长闫永军、黑龙江地质矿产局总工程师孙德忠、应急管理部风险监测和火灾综合防治司副司长王成磊、应急管理部地震和地质灾害救援司地质灾害防治指导处二级调研员刘秋强、国家消防</w:t>
      </w:r>
      <w:proofErr w:type="gramStart"/>
      <w:r>
        <w:rPr>
          <w:rFonts w:ascii="方正仿宋_GBK" w:eastAsia="方正仿宋_GBK" w:hint="eastAsia"/>
          <w:sz w:val="28"/>
          <w:szCs w:val="32"/>
        </w:rPr>
        <w:t>救援局</w:t>
      </w:r>
      <w:proofErr w:type="gramEnd"/>
      <w:r>
        <w:rPr>
          <w:rFonts w:ascii="方正仿宋_GBK" w:eastAsia="方正仿宋_GBK" w:hint="eastAsia"/>
          <w:sz w:val="28"/>
          <w:szCs w:val="32"/>
        </w:rPr>
        <w:t>高级工程师滕波、应急管理部防汛抗旱司三级调研员汤中倩、应急管理</w:t>
      </w:r>
      <w:proofErr w:type="gramStart"/>
      <w:r>
        <w:rPr>
          <w:rFonts w:ascii="方正仿宋_GBK" w:eastAsia="方正仿宋_GBK" w:hint="eastAsia"/>
          <w:sz w:val="28"/>
          <w:szCs w:val="32"/>
        </w:rPr>
        <w:t>部国家</w:t>
      </w:r>
      <w:proofErr w:type="gramEnd"/>
      <w:r>
        <w:rPr>
          <w:rFonts w:ascii="方正仿宋_GBK" w:eastAsia="方正仿宋_GBK" w:hint="eastAsia"/>
          <w:sz w:val="28"/>
          <w:szCs w:val="32"/>
        </w:rPr>
        <w:t>减灾中心副主任张学权参加会议并致辞。</w:t>
      </w:r>
    </w:p>
    <w:p w14:paraId="06A57D88" w14:textId="77777777" w:rsidR="00D247F5" w:rsidRDefault="00000000">
      <w:pPr>
        <w:spacing w:afterLines="50" w:after="156"/>
        <w:ind w:firstLineChars="200" w:firstLine="560"/>
        <w:rPr>
          <w:rFonts w:ascii="方正仿宋_GBK" w:eastAsia="方正仿宋_GBK" w:hint="eastAsia"/>
          <w:sz w:val="28"/>
          <w:szCs w:val="32"/>
        </w:rPr>
      </w:pPr>
      <w:r>
        <w:rPr>
          <w:rFonts w:ascii="方正仿宋_GBK" w:eastAsia="方正仿宋_GBK" w:hint="eastAsia"/>
          <w:sz w:val="28"/>
          <w:szCs w:val="32"/>
        </w:rPr>
        <w:t>会议以习近平新时代中国特色社会主义思想为指导，深入学习贯彻党的二十大和二十届二中、三中全会精神，认真贯彻落实全国应急管理工作会议精神，全面分析“重大灾害无人机应急合作机制”的作用发挥、存在不足和下步工作重点，进一步强化提升无人机监测“快速、精准、全面、专业”能力，更好地为重大灾害指挥决策和救援救灾提供支撑，更深入地服务于各地应急管理系统和相关行业单位。</w:t>
      </w:r>
    </w:p>
    <w:p w14:paraId="15CD6BD4" w14:textId="77777777" w:rsidR="00D247F5" w:rsidRDefault="00000000">
      <w:pPr>
        <w:spacing w:afterLines="50" w:after="156"/>
        <w:ind w:firstLineChars="200" w:firstLine="560"/>
        <w:rPr>
          <w:rFonts w:ascii="方正仿宋_GBK" w:eastAsia="方正仿宋_GBK" w:hint="eastAsia"/>
          <w:sz w:val="28"/>
          <w:szCs w:val="32"/>
        </w:rPr>
      </w:pPr>
      <w:r>
        <w:rPr>
          <w:rFonts w:ascii="方正仿宋_GBK" w:eastAsia="方正仿宋_GBK" w:hint="eastAsia"/>
          <w:sz w:val="28"/>
          <w:szCs w:val="32"/>
        </w:rPr>
        <w:t>会上，成都理工大学、应急管理部北方航空护林总站的专家围绕地质灾害航空遥感调查关键技术和无人系统在森林火灾监测预警的实战应用做主旨报告，国家减灾中心航空遥感</w:t>
      </w:r>
      <w:proofErr w:type="gramStart"/>
      <w:r>
        <w:rPr>
          <w:rFonts w:ascii="方正仿宋_GBK" w:eastAsia="方正仿宋_GBK" w:hint="eastAsia"/>
          <w:sz w:val="28"/>
          <w:szCs w:val="32"/>
        </w:rPr>
        <w:t>应用部</w:t>
      </w:r>
      <w:proofErr w:type="gramEnd"/>
      <w:r>
        <w:rPr>
          <w:rFonts w:ascii="方正仿宋_GBK" w:eastAsia="方正仿宋_GBK" w:hint="eastAsia"/>
          <w:sz w:val="28"/>
          <w:szCs w:val="32"/>
        </w:rPr>
        <w:t>主任王薇介绍了</w:t>
      </w:r>
      <w:r>
        <w:rPr>
          <w:rFonts w:ascii="方正仿宋_GBK" w:eastAsia="方正仿宋_GBK" w:hint="eastAsia"/>
          <w:sz w:val="28"/>
          <w:szCs w:val="32"/>
        </w:rPr>
        <w:lastRenderedPageBreak/>
        <w:t>“重大灾害无人机应急合作机制”相关情况，14家省级单位和6个机制合作单位代表围绕航空应急监测工作业务需求与无人机应急经验作了业务交流和经验分享、提出工作建议。</w:t>
      </w:r>
    </w:p>
    <w:p w14:paraId="04AE57F2" w14:textId="77777777" w:rsidR="00D247F5" w:rsidRDefault="00000000">
      <w:pPr>
        <w:spacing w:afterLines="50" w:after="156"/>
        <w:ind w:firstLineChars="200" w:firstLine="560"/>
        <w:rPr>
          <w:rFonts w:ascii="方正仿宋_GBK" w:eastAsia="方正仿宋_GBK" w:hint="eastAsia"/>
          <w:sz w:val="28"/>
          <w:szCs w:val="32"/>
        </w:rPr>
      </w:pPr>
      <w:r>
        <w:rPr>
          <w:rFonts w:ascii="方正仿宋_GBK" w:eastAsia="方正仿宋_GBK" w:hint="eastAsia"/>
          <w:sz w:val="28"/>
          <w:szCs w:val="32"/>
        </w:rPr>
        <w:t>会议由应急管理</w:t>
      </w:r>
      <w:proofErr w:type="gramStart"/>
      <w:r>
        <w:rPr>
          <w:rFonts w:ascii="方正仿宋_GBK" w:eastAsia="方正仿宋_GBK" w:hint="eastAsia"/>
          <w:sz w:val="28"/>
          <w:szCs w:val="32"/>
        </w:rPr>
        <w:t>部国家</w:t>
      </w:r>
      <w:proofErr w:type="gramEnd"/>
      <w:r>
        <w:rPr>
          <w:rFonts w:ascii="方正仿宋_GBK" w:eastAsia="方正仿宋_GBK" w:hint="eastAsia"/>
          <w:sz w:val="28"/>
          <w:szCs w:val="32"/>
        </w:rPr>
        <w:t>减灾中心主办，黑龙江省减灾中心、黑龙江省地质矿产局、黑龙江省精</w:t>
      </w:r>
      <w:proofErr w:type="gramStart"/>
      <w:r>
        <w:rPr>
          <w:rFonts w:ascii="方正仿宋_GBK" w:eastAsia="方正仿宋_GBK" w:hint="eastAsia"/>
          <w:sz w:val="28"/>
          <w:szCs w:val="32"/>
        </w:rPr>
        <w:t>臻</w:t>
      </w:r>
      <w:proofErr w:type="gramEnd"/>
      <w:r>
        <w:rPr>
          <w:rFonts w:ascii="方正仿宋_GBK" w:eastAsia="方正仿宋_GBK" w:hint="eastAsia"/>
          <w:sz w:val="28"/>
          <w:szCs w:val="32"/>
        </w:rPr>
        <w:t>科技发展有限公司协办，来自16个省（自治区、直辖市）应急管理相关部门负责人和38家机制合作单位140余人参加会议。</w:t>
      </w:r>
    </w:p>
    <w:p w14:paraId="2F708DAC" w14:textId="77777777" w:rsidR="00D247F5" w:rsidRDefault="00000000">
      <w:pPr>
        <w:spacing w:afterLines="50" w:after="156"/>
        <w:jc w:val="center"/>
        <w:rPr>
          <w:rFonts w:ascii="仿宋_GB2312" w:eastAsia="仿宋_GB2312" w:hint="eastAsia"/>
          <w:sz w:val="28"/>
          <w:szCs w:val="32"/>
        </w:rPr>
      </w:pPr>
      <w:r>
        <w:rPr>
          <w:rFonts w:ascii="仿宋_GB2312" w:eastAsia="仿宋_GB2312"/>
          <w:noProof/>
          <w:sz w:val="28"/>
          <w:szCs w:val="32"/>
        </w:rPr>
        <w:drawing>
          <wp:inline distT="0" distB="0" distL="0" distR="0" wp14:anchorId="0BF7C027" wp14:editId="3A934247">
            <wp:extent cx="5274310" cy="1936750"/>
            <wp:effectExtent l="0" t="0" r="2540" b="6350"/>
            <wp:docPr id="352628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28575"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4310" cy="1936750"/>
                    </a:xfrm>
                    <a:prstGeom prst="rect">
                      <a:avLst/>
                    </a:prstGeom>
                    <a:noFill/>
                    <a:ln>
                      <a:noFill/>
                    </a:ln>
                  </pic:spPr>
                </pic:pic>
              </a:graphicData>
            </a:graphic>
          </wp:inline>
        </w:drawing>
      </w:r>
    </w:p>
    <w:sectPr w:rsidR="00D247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小标宋_GBK">
    <w:altName w:val="微软雅黑"/>
    <w:charset w:val="86"/>
    <w:family w:val="script"/>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方正仿宋_GBK">
    <w:altName w:val="微软雅黑"/>
    <w:charset w:val="86"/>
    <w:family w:val="script"/>
    <w:pitch w:val="default"/>
    <w:sig w:usb0="00000000" w:usb1="00000000" w:usb2="00000010" w:usb3="00000000" w:csb0="00040000" w:csb1="00000000"/>
  </w:font>
  <w:font w:name="仿宋_GB2312">
    <w:altName w:val="仿宋"/>
    <w:charset w:val="86"/>
    <w:family w:val="auto"/>
    <w:pitch w:val="default"/>
    <w:sig w:usb0="00000000" w:usb1="0000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4BFC"/>
    <w:rsid w:val="00043B18"/>
    <w:rsid w:val="0005605E"/>
    <w:rsid w:val="000B629D"/>
    <w:rsid w:val="000D4119"/>
    <w:rsid w:val="00101FA7"/>
    <w:rsid w:val="001064CE"/>
    <w:rsid w:val="00143BB2"/>
    <w:rsid w:val="00171CE5"/>
    <w:rsid w:val="001A2F34"/>
    <w:rsid w:val="00211D5D"/>
    <w:rsid w:val="002368DA"/>
    <w:rsid w:val="002600E3"/>
    <w:rsid w:val="00261212"/>
    <w:rsid w:val="00265BCF"/>
    <w:rsid w:val="00266AE0"/>
    <w:rsid w:val="003125C5"/>
    <w:rsid w:val="0032254C"/>
    <w:rsid w:val="003E6B33"/>
    <w:rsid w:val="00431D70"/>
    <w:rsid w:val="004D7048"/>
    <w:rsid w:val="0051693F"/>
    <w:rsid w:val="005511DD"/>
    <w:rsid w:val="005622DF"/>
    <w:rsid w:val="005D7215"/>
    <w:rsid w:val="006A1F96"/>
    <w:rsid w:val="006A7014"/>
    <w:rsid w:val="006C31B1"/>
    <w:rsid w:val="006C3971"/>
    <w:rsid w:val="006F38BD"/>
    <w:rsid w:val="00705681"/>
    <w:rsid w:val="00764BFC"/>
    <w:rsid w:val="00801C7A"/>
    <w:rsid w:val="00807776"/>
    <w:rsid w:val="00810697"/>
    <w:rsid w:val="00812A5B"/>
    <w:rsid w:val="00836DF3"/>
    <w:rsid w:val="00885275"/>
    <w:rsid w:val="008B6316"/>
    <w:rsid w:val="008F1CB8"/>
    <w:rsid w:val="008F3A4C"/>
    <w:rsid w:val="009C7B4C"/>
    <w:rsid w:val="00A03C18"/>
    <w:rsid w:val="00A05786"/>
    <w:rsid w:val="00A50B83"/>
    <w:rsid w:val="00AA4771"/>
    <w:rsid w:val="00AB4FA1"/>
    <w:rsid w:val="00AF49F0"/>
    <w:rsid w:val="00B065BF"/>
    <w:rsid w:val="00B33D80"/>
    <w:rsid w:val="00B76D32"/>
    <w:rsid w:val="00BA4978"/>
    <w:rsid w:val="00BC7C2C"/>
    <w:rsid w:val="00BE0B0E"/>
    <w:rsid w:val="00CD27B3"/>
    <w:rsid w:val="00CE1730"/>
    <w:rsid w:val="00CF4463"/>
    <w:rsid w:val="00D166E2"/>
    <w:rsid w:val="00D20271"/>
    <w:rsid w:val="00D247F5"/>
    <w:rsid w:val="00D806CE"/>
    <w:rsid w:val="00DA31C8"/>
    <w:rsid w:val="00DD5E83"/>
    <w:rsid w:val="00E05657"/>
    <w:rsid w:val="00E05678"/>
    <w:rsid w:val="00E17A5D"/>
    <w:rsid w:val="00E43E9F"/>
    <w:rsid w:val="00E8036F"/>
    <w:rsid w:val="00EC3796"/>
    <w:rsid w:val="00EF28F8"/>
    <w:rsid w:val="00F22D25"/>
    <w:rsid w:val="00F71F32"/>
    <w:rsid w:val="00F73A29"/>
    <w:rsid w:val="00FE6FD9"/>
    <w:rsid w:val="1EF366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5DD8E"/>
  <w15:docId w15:val="{1856A840-33D5-4707-8782-30579AFFB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customStyle="1" w:styleId="1">
    <w:name w:val="修订1"/>
    <w:hidden/>
    <w:uiPriority w:val="99"/>
    <w:semiHidden/>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D86BD-048F-45A1-A9AB-6685646936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Pages>
  <Words>336</Words>
  <Characters>336</Characters>
  <Application>Microsoft Office Word</Application>
  <DocSecurity>0</DocSecurity>
  <Lines>14</Lines>
  <Paragraphs>6</Paragraphs>
  <ScaleCrop>false</ScaleCrop>
  <Company/>
  <LinksUpToDate>false</LinksUpToDate>
  <CharactersWithSpaces>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 坤</dc:creator>
  <cp:lastModifiedBy>正义 武</cp:lastModifiedBy>
  <cp:revision>14</cp:revision>
  <cp:lastPrinted>2025-01-09T07:04:00Z</cp:lastPrinted>
  <dcterms:created xsi:type="dcterms:W3CDTF">2025-01-09T02:38:00Z</dcterms:created>
  <dcterms:modified xsi:type="dcterms:W3CDTF">2026-01-16T08:57:00Z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eyJoZGlkIjoiODkxODFjNmM2ODA4YTYxN2M4ZDk5OWU3ZDdkYzcwYzIiLCJ1c2VySWQiOiIxMTcyNDUzNjkzIn0=</vt:lpwstr>
  </property>
  <property fmtid="{D5CDD505-2E9C-101B-9397-08002B2CF9AE}" pid="3" name="KSOProductBuildVer">
    <vt:lpwstr>2052-12.1.0.24034</vt:lpwstr>
  </property>
  <property fmtid="{D5CDD505-2E9C-101B-9397-08002B2CF9AE}" pid="4" name="ICV">
    <vt:lpwstr>B81C0F0111DA4C9AB05F946C9325C2E7_12</vt:lpwstr>
  </property>
</Properties>
</file>