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81733E" w:rsidP="002363FC">
              <w:pPr>
                <w:pStyle w:val="Sinespaciado"/>
                <w:rPr>
                  <w:rFonts w:asciiTheme="majorHAnsi" w:eastAsiaTheme="majorEastAsia" w:hAnsiTheme="majorHAnsi" w:cstheme="majorBidi"/>
                  <w:color w:val="FFFFFF" w:themeColor="background1"/>
                  <w:sz w:val="72"/>
                  <w:szCs w:val="84"/>
                  <w:lang w:eastAsia="en-US"/>
                </w:rPr>
              </w:pPr>
              <w:r w:rsidRPr="0081733E">
                <w:rPr>
                  <w:rFonts w:asciiTheme="majorHAnsi" w:eastAsiaTheme="majorEastAsia" w:hAnsiTheme="majorHAnsi" w:cstheme="majorBidi"/>
                  <w:color w:val="FFFFFF" w:themeColor="background1"/>
                  <w:sz w:val="72"/>
                  <w:szCs w:val="84"/>
                </w:rPr>
                <w:t>Modelo de Interoperabilidad del módulo de registro de la PJ: Poder Judicial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D85385">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81733E" w:rsidRDefault="0081733E" w:rsidP="0081733E">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D85385">
          <w:r w:rsidRPr="00D85385">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D85385">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D85385">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D85385">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1733E" w:rsidRDefault="00D85385">
          <w:pPr>
            <w:pStyle w:val="TDC1"/>
            <w:tabs>
              <w:tab w:val="right" w:leader="dot" w:pos="8828"/>
            </w:tabs>
            <w:rPr>
              <w:rFonts w:eastAsiaTheme="minorEastAsia"/>
              <w:noProof/>
              <w:lang w:eastAsia="es-PE"/>
            </w:rPr>
          </w:pPr>
          <w:r w:rsidRPr="00D85385">
            <w:fldChar w:fldCharType="begin"/>
          </w:r>
          <w:r w:rsidR="006E7C55">
            <w:instrText xml:space="preserve"> TOC \o "1-3" \h \z \u </w:instrText>
          </w:r>
          <w:r w:rsidRPr="00D85385">
            <w:fldChar w:fldCharType="separate"/>
          </w:r>
          <w:hyperlink w:anchor="_Toc493456499" w:history="1">
            <w:r w:rsidR="0081733E" w:rsidRPr="009827F1">
              <w:rPr>
                <w:rStyle w:val="Hipervnculo"/>
                <w:noProof/>
              </w:rPr>
              <w:t>Introducción</w:t>
            </w:r>
            <w:r w:rsidR="0081733E">
              <w:rPr>
                <w:noProof/>
                <w:webHidden/>
              </w:rPr>
              <w:tab/>
            </w:r>
            <w:r>
              <w:rPr>
                <w:noProof/>
                <w:webHidden/>
              </w:rPr>
              <w:fldChar w:fldCharType="begin"/>
            </w:r>
            <w:r w:rsidR="0081733E">
              <w:rPr>
                <w:noProof/>
                <w:webHidden/>
              </w:rPr>
              <w:instrText xml:space="preserve"> PAGEREF _Toc493456499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0" w:history="1">
            <w:r w:rsidR="0081733E" w:rsidRPr="009827F1">
              <w:rPr>
                <w:rStyle w:val="Hipervnculo"/>
                <w:noProof/>
              </w:rPr>
              <w:t>Propósito</w:t>
            </w:r>
            <w:r w:rsidR="0081733E">
              <w:rPr>
                <w:noProof/>
                <w:webHidden/>
              </w:rPr>
              <w:tab/>
            </w:r>
            <w:r>
              <w:rPr>
                <w:noProof/>
                <w:webHidden/>
              </w:rPr>
              <w:fldChar w:fldCharType="begin"/>
            </w:r>
            <w:r w:rsidR="0081733E">
              <w:rPr>
                <w:noProof/>
                <w:webHidden/>
              </w:rPr>
              <w:instrText xml:space="preserve"> PAGEREF _Toc493456500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1" w:history="1">
            <w:r w:rsidR="0081733E" w:rsidRPr="009827F1">
              <w:rPr>
                <w:rStyle w:val="Hipervnculo"/>
                <w:noProof/>
              </w:rPr>
              <w:t>Alcance</w:t>
            </w:r>
            <w:r w:rsidR="0081733E">
              <w:rPr>
                <w:noProof/>
                <w:webHidden/>
              </w:rPr>
              <w:tab/>
            </w:r>
            <w:r>
              <w:rPr>
                <w:noProof/>
                <w:webHidden/>
              </w:rPr>
              <w:fldChar w:fldCharType="begin"/>
            </w:r>
            <w:r w:rsidR="0081733E">
              <w:rPr>
                <w:noProof/>
                <w:webHidden/>
              </w:rPr>
              <w:instrText xml:space="preserve"> PAGEREF _Toc493456501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2" w:history="1">
            <w:r w:rsidR="0081733E" w:rsidRPr="009827F1">
              <w:rPr>
                <w:rStyle w:val="Hipervnculo"/>
                <w:noProof/>
              </w:rPr>
              <w:t>Audiencia</w:t>
            </w:r>
            <w:r w:rsidR="0081733E">
              <w:rPr>
                <w:noProof/>
                <w:webHidden/>
              </w:rPr>
              <w:tab/>
            </w:r>
            <w:r>
              <w:rPr>
                <w:noProof/>
                <w:webHidden/>
              </w:rPr>
              <w:fldChar w:fldCharType="begin"/>
            </w:r>
            <w:r w:rsidR="0081733E">
              <w:rPr>
                <w:noProof/>
                <w:webHidden/>
              </w:rPr>
              <w:instrText xml:space="preserve"> PAGEREF _Toc493456502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3" w:history="1">
            <w:r w:rsidR="0081733E" w:rsidRPr="009827F1">
              <w:rPr>
                <w:rStyle w:val="Hipervnculo"/>
                <w:noProof/>
              </w:rPr>
              <w:t>CARACTERÍSTICAS GENERALES DE LA SOLUCION</w:t>
            </w:r>
            <w:r w:rsidR="0081733E">
              <w:rPr>
                <w:noProof/>
                <w:webHidden/>
              </w:rPr>
              <w:tab/>
            </w:r>
            <w:r>
              <w:rPr>
                <w:noProof/>
                <w:webHidden/>
              </w:rPr>
              <w:fldChar w:fldCharType="begin"/>
            </w:r>
            <w:r w:rsidR="0081733E">
              <w:rPr>
                <w:noProof/>
                <w:webHidden/>
              </w:rPr>
              <w:instrText xml:space="preserve"> PAGEREF _Toc493456503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D85385">
          <w:pPr>
            <w:pStyle w:val="TDC2"/>
            <w:tabs>
              <w:tab w:val="right" w:leader="dot" w:pos="8828"/>
            </w:tabs>
            <w:rPr>
              <w:rFonts w:eastAsiaTheme="minorEastAsia"/>
              <w:noProof/>
              <w:lang w:eastAsia="es-PE"/>
            </w:rPr>
          </w:pPr>
          <w:hyperlink w:anchor="_Toc493456504" w:history="1">
            <w:r w:rsidR="0081733E" w:rsidRPr="009827F1">
              <w:rPr>
                <w:rStyle w:val="Hipervnculo"/>
                <w:noProof/>
              </w:rPr>
              <w:t>Conexión mediante servicios web de tipo REST</w:t>
            </w:r>
            <w:r w:rsidR="0081733E">
              <w:rPr>
                <w:noProof/>
                <w:webHidden/>
              </w:rPr>
              <w:tab/>
            </w:r>
            <w:r>
              <w:rPr>
                <w:noProof/>
                <w:webHidden/>
              </w:rPr>
              <w:fldChar w:fldCharType="begin"/>
            </w:r>
            <w:r w:rsidR="0081733E">
              <w:rPr>
                <w:noProof/>
                <w:webHidden/>
              </w:rPr>
              <w:instrText xml:space="preserve"> PAGEREF _Toc493456504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D85385">
          <w:pPr>
            <w:pStyle w:val="TDC2"/>
            <w:tabs>
              <w:tab w:val="right" w:leader="dot" w:pos="8828"/>
            </w:tabs>
            <w:rPr>
              <w:rFonts w:eastAsiaTheme="minorEastAsia"/>
              <w:noProof/>
              <w:lang w:eastAsia="es-PE"/>
            </w:rPr>
          </w:pPr>
          <w:hyperlink w:anchor="_Toc493456505" w:history="1">
            <w:r w:rsidR="0081733E" w:rsidRPr="009827F1">
              <w:rPr>
                <w:rStyle w:val="Hipervnculo"/>
                <w:noProof/>
              </w:rPr>
              <w:t>Modelo de interoperabilidad</w:t>
            </w:r>
            <w:r w:rsidR="0081733E">
              <w:rPr>
                <w:noProof/>
                <w:webHidden/>
              </w:rPr>
              <w:tab/>
            </w:r>
            <w:r>
              <w:rPr>
                <w:noProof/>
                <w:webHidden/>
              </w:rPr>
              <w:fldChar w:fldCharType="begin"/>
            </w:r>
            <w:r w:rsidR="0081733E">
              <w:rPr>
                <w:noProof/>
                <w:webHidden/>
              </w:rPr>
              <w:instrText xml:space="preserve"> PAGEREF _Toc493456505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6" w:history="1">
            <w:r w:rsidR="0081733E" w:rsidRPr="009827F1">
              <w:rPr>
                <w:rStyle w:val="Hipervnculo"/>
                <w:noProof/>
              </w:rPr>
              <w:t>PARAMETROS DE ENTRADA DEL SERVICIO WEB</w:t>
            </w:r>
            <w:r w:rsidR="0081733E">
              <w:rPr>
                <w:noProof/>
                <w:webHidden/>
              </w:rPr>
              <w:tab/>
            </w:r>
            <w:r>
              <w:rPr>
                <w:noProof/>
                <w:webHidden/>
              </w:rPr>
              <w:fldChar w:fldCharType="begin"/>
            </w:r>
            <w:r w:rsidR="0081733E">
              <w:rPr>
                <w:noProof/>
                <w:webHidden/>
              </w:rPr>
              <w:instrText xml:space="preserve"> PAGEREF _Toc493456506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7" w:history="1">
            <w:r w:rsidR="0081733E" w:rsidRPr="009827F1">
              <w:rPr>
                <w:rStyle w:val="Hipervnculo"/>
                <w:noProof/>
              </w:rPr>
              <w:t>Estructura a detalle</w:t>
            </w:r>
            <w:r w:rsidR="0081733E">
              <w:rPr>
                <w:noProof/>
                <w:webHidden/>
              </w:rPr>
              <w:tab/>
            </w:r>
            <w:r>
              <w:rPr>
                <w:noProof/>
                <w:webHidden/>
              </w:rPr>
              <w:fldChar w:fldCharType="begin"/>
            </w:r>
            <w:r w:rsidR="0081733E">
              <w:rPr>
                <w:noProof/>
                <w:webHidden/>
              </w:rPr>
              <w:instrText xml:space="preserve"> PAGEREF _Toc493456507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D85385">
          <w:pPr>
            <w:pStyle w:val="TDC1"/>
            <w:tabs>
              <w:tab w:val="right" w:leader="dot" w:pos="8828"/>
            </w:tabs>
            <w:rPr>
              <w:rFonts w:eastAsiaTheme="minorEastAsia"/>
              <w:noProof/>
              <w:lang w:eastAsia="es-PE"/>
            </w:rPr>
          </w:pPr>
          <w:hyperlink w:anchor="_Toc493456508" w:history="1">
            <w:r w:rsidR="0081733E" w:rsidRPr="009827F1">
              <w:rPr>
                <w:rStyle w:val="Hipervnculo"/>
                <w:noProof/>
              </w:rPr>
              <w:t>MODELO DEL REGISTRO DE AUDITORIA DE LOS ENVIOS AL INEI</w:t>
            </w:r>
            <w:r w:rsidR="0081733E">
              <w:rPr>
                <w:noProof/>
                <w:webHidden/>
              </w:rPr>
              <w:tab/>
            </w:r>
            <w:r>
              <w:rPr>
                <w:noProof/>
                <w:webHidden/>
              </w:rPr>
              <w:fldChar w:fldCharType="begin"/>
            </w:r>
            <w:r w:rsidR="0081733E">
              <w:rPr>
                <w:noProof/>
                <w:webHidden/>
              </w:rPr>
              <w:instrText xml:space="preserve"> PAGEREF _Toc493456508 \h </w:instrText>
            </w:r>
            <w:r>
              <w:rPr>
                <w:noProof/>
                <w:webHidden/>
              </w:rPr>
            </w:r>
            <w:r>
              <w:rPr>
                <w:noProof/>
                <w:webHidden/>
              </w:rPr>
              <w:fldChar w:fldCharType="separate"/>
            </w:r>
            <w:r w:rsidR="0081733E">
              <w:rPr>
                <w:noProof/>
                <w:webHidden/>
              </w:rPr>
              <w:t>5</w:t>
            </w:r>
            <w:r>
              <w:rPr>
                <w:noProof/>
                <w:webHidden/>
              </w:rPr>
              <w:fldChar w:fldCharType="end"/>
            </w:r>
          </w:hyperlink>
        </w:p>
        <w:p w:rsidR="006E7C55" w:rsidRDefault="00D85385">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81733E" w:rsidRDefault="0081733E" w:rsidP="0081733E">
      <w:pPr>
        <w:pStyle w:val="Ttulo1"/>
      </w:pPr>
      <w:bookmarkStart w:id="0" w:name="_Toc492619628"/>
      <w:bookmarkStart w:id="1" w:name="_Toc493456499"/>
      <w:r>
        <w:lastRenderedPageBreak/>
        <w:t>Introducción</w:t>
      </w:r>
      <w:bookmarkEnd w:id="0"/>
      <w:bookmarkEnd w:id="1"/>
    </w:p>
    <w:p w:rsidR="0081733E" w:rsidRPr="00E15518" w:rsidRDefault="0081733E" w:rsidP="0081733E">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81733E" w:rsidRDefault="0081733E" w:rsidP="0081733E">
      <w:pPr>
        <w:pStyle w:val="Ttulo1"/>
      </w:pPr>
      <w:bookmarkStart w:id="2" w:name="_Toc492619629"/>
      <w:bookmarkStart w:id="3" w:name="_Toc493456500"/>
      <w:r>
        <w:t>Propósito</w:t>
      </w:r>
      <w:bookmarkEnd w:id="2"/>
      <w:bookmarkEnd w:id="3"/>
    </w:p>
    <w:p w:rsidR="0081733E" w:rsidRPr="00E15518" w:rsidRDefault="0081733E" w:rsidP="0081733E">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w:t>
      </w:r>
      <w:r w:rsidR="005E0EE9">
        <w:rPr>
          <w:rFonts w:ascii="Arial" w:eastAsia="Times New Roman" w:hAnsi="Arial" w:cs="Times New Roman"/>
          <w:szCs w:val="24"/>
        </w:rPr>
        <w:t>ado del sistema de registro de sentencias concluidas de los delitos de lavado de activos y financiamiento del terrorismo</w:t>
      </w:r>
      <w:r>
        <w:rPr>
          <w:rFonts w:ascii="Arial" w:eastAsia="Times New Roman" w:hAnsi="Arial" w:cs="Times New Roman"/>
          <w:szCs w:val="24"/>
        </w:rPr>
        <w:t>.</w:t>
      </w:r>
    </w:p>
    <w:p w:rsidR="0081733E" w:rsidRPr="00E31B39" w:rsidRDefault="0081733E" w:rsidP="0081733E">
      <w:pPr>
        <w:pStyle w:val="Ttulo1"/>
      </w:pPr>
      <w:bookmarkStart w:id="4" w:name="_Toc492619630"/>
      <w:bookmarkStart w:id="5" w:name="_Toc493456501"/>
      <w:r w:rsidRPr="00E31B39">
        <w:t>Alcance</w:t>
      </w:r>
      <w:bookmarkEnd w:id="4"/>
      <w:bookmarkEnd w:id="5"/>
      <w:r w:rsidRPr="00E31B39">
        <w:t xml:space="preserve"> </w:t>
      </w:r>
    </w:p>
    <w:p w:rsidR="0081733E" w:rsidRPr="00E15518"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81733E" w:rsidRPr="00E31B39" w:rsidRDefault="0081733E" w:rsidP="0081733E">
      <w:pPr>
        <w:pStyle w:val="Ttulo1"/>
      </w:pPr>
      <w:bookmarkStart w:id="6" w:name="_Toc492619631"/>
      <w:bookmarkStart w:id="7" w:name="_Toc493456502"/>
      <w:r w:rsidRPr="00E31B39">
        <w:t>Audiencia</w:t>
      </w:r>
      <w:bookmarkEnd w:id="6"/>
      <w:bookmarkEnd w:id="7"/>
      <w:r w:rsidRPr="00E31B39">
        <w:t xml:space="preserve"> </w:t>
      </w:r>
    </w:p>
    <w:p w:rsidR="0081733E" w:rsidRPr="00E31B39"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81733E" w:rsidRPr="00E31B39" w:rsidRDefault="0081733E" w:rsidP="0081733E">
      <w:pPr>
        <w:pStyle w:val="Prrafodelista"/>
        <w:numPr>
          <w:ilvl w:val="0"/>
          <w:numId w:val="4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81733E" w:rsidRPr="00CE19A4" w:rsidRDefault="0081733E" w:rsidP="0081733E">
      <w:pPr>
        <w:pStyle w:val="Prrafodelista"/>
        <w:numPr>
          <w:ilvl w:val="0"/>
          <w:numId w:val="4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2C6650">
        <w:rPr>
          <w:rFonts w:ascii="Arial" w:eastAsia="Times New Roman" w:hAnsi="Arial" w:cs="Times New Roman"/>
          <w:szCs w:val="24"/>
        </w:rPr>
        <w:t>PJ</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2C6650">
        <w:rPr>
          <w:rFonts w:ascii="Arial" w:eastAsia="Times New Roman" w:hAnsi="Arial" w:cs="Times New Roman"/>
          <w:szCs w:val="24"/>
        </w:rPr>
        <w:t>PJ</w:t>
      </w:r>
      <w:r w:rsidRPr="00CE19A4">
        <w:rPr>
          <w:rFonts w:ascii="Arial" w:eastAsia="Times New Roman" w:hAnsi="Arial" w:cs="Times New Roman"/>
          <w:szCs w:val="24"/>
        </w:rPr>
        <w:t>, el mismo que servirá de guía para el posterior mantenimiento.</w:t>
      </w:r>
    </w:p>
    <w:p w:rsidR="0081733E" w:rsidRDefault="0081733E" w:rsidP="0081733E">
      <w:pPr>
        <w:rPr>
          <w:rFonts w:ascii="Arial" w:hAnsi="Arial" w:cs="Arial"/>
          <w:b/>
          <w:bCs/>
          <w:color w:val="000000"/>
          <w:sz w:val="20"/>
          <w:szCs w:val="20"/>
        </w:rPr>
      </w:pPr>
    </w:p>
    <w:p w:rsidR="0081733E" w:rsidRDefault="0081733E" w:rsidP="0081733E">
      <w:pPr>
        <w:pStyle w:val="Ttulo1"/>
      </w:pPr>
      <w:bookmarkStart w:id="8" w:name="_Toc492619632"/>
      <w:bookmarkStart w:id="9" w:name="_Toc493456503"/>
      <w:r w:rsidRPr="00DE010A">
        <w:t xml:space="preserve">CARACTERÍSTICAS </w:t>
      </w:r>
      <w:r>
        <w:t>GENERALES DE LA SOLUCION</w:t>
      </w:r>
      <w:bookmarkEnd w:id="8"/>
      <w:bookmarkEnd w:id="9"/>
    </w:p>
    <w:p w:rsidR="0081733E" w:rsidRPr="00DE010A" w:rsidRDefault="0081733E" w:rsidP="0081733E">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81733E" w:rsidRPr="00266E0C"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expondrá el INEI se debe de realizar en la capa de integración mediante la utilización de cliente web desarrollado sobre tecnología </w:t>
      </w:r>
      <w:r w:rsidR="002C6650">
        <w:rPr>
          <w:rFonts w:ascii="Arial" w:eastAsia="Times New Roman" w:hAnsi="Arial" w:cs="Times New Roman"/>
          <w:szCs w:val="24"/>
        </w:rPr>
        <w:t>J2EE</w:t>
      </w:r>
      <w:r>
        <w:rPr>
          <w:rFonts w:ascii="Arial" w:eastAsia="Times New Roman" w:hAnsi="Arial" w:cs="Times New Roman"/>
          <w:szCs w:val="24"/>
        </w:rPr>
        <w:t>.</w:t>
      </w: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pStyle w:val="Ttulo2"/>
      </w:pPr>
      <w:bookmarkStart w:id="10" w:name="_Toc492619633"/>
      <w:bookmarkStart w:id="11" w:name="_Toc493456504"/>
      <w:r>
        <w:lastRenderedPageBreak/>
        <w:t>Conexión mediante servicios web de tipo REST</w:t>
      </w:r>
      <w:bookmarkEnd w:id="10"/>
      <w:bookmarkEnd w:id="11"/>
    </w:p>
    <w:p w:rsidR="0081733E" w:rsidRDefault="00BD415E" w:rsidP="0081733E">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6338" cy="326989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3272161"/>
                    </a:xfrm>
                    <a:prstGeom prst="rect">
                      <a:avLst/>
                    </a:prstGeom>
                    <a:noFill/>
                    <a:ln w="9525">
                      <a:noFill/>
                      <a:miter lim="800000"/>
                      <a:headEnd/>
                      <a:tailEnd/>
                    </a:ln>
                  </pic:spPr>
                </pic:pic>
              </a:graphicData>
            </a:graphic>
          </wp:inline>
        </w:drawing>
      </w:r>
    </w:p>
    <w:p w:rsidR="0081733E" w:rsidRDefault="0081733E" w:rsidP="0081733E">
      <w:pPr>
        <w:autoSpaceDE w:val="0"/>
        <w:autoSpaceDN w:val="0"/>
        <w:adjustRightInd w:val="0"/>
        <w:spacing w:after="0" w:line="240" w:lineRule="auto"/>
        <w:rPr>
          <w:rFonts w:ascii="Arial" w:hAnsi="Arial" w:cs="Arial"/>
          <w:b/>
          <w:bCs/>
          <w:color w:val="000000"/>
        </w:rPr>
      </w:pPr>
    </w:p>
    <w:p w:rsidR="0081733E" w:rsidRDefault="0081733E" w:rsidP="0081733E">
      <w:pPr>
        <w:pStyle w:val="Ttulo2"/>
      </w:pPr>
      <w:bookmarkStart w:id="12" w:name="_Toc492619634"/>
      <w:bookmarkStart w:id="13" w:name="_Toc493456505"/>
      <w:r>
        <w:t>Modelo de interoperabilidad</w:t>
      </w:r>
      <w:bookmarkEnd w:id="12"/>
      <w:bookmarkEnd w:id="13"/>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F74A62" w:rsidP="0081733E">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454" cy="3577132"/>
            <wp:effectExtent l="19050" t="0" r="9296"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10860" cy="3577391"/>
                    </a:xfrm>
                    <a:prstGeom prst="rect">
                      <a:avLst/>
                    </a:prstGeom>
                    <a:noFill/>
                    <a:ln w="9525">
                      <a:noFill/>
                      <a:miter lim="800000"/>
                      <a:headEnd/>
                      <a:tailEnd/>
                    </a:ln>
                  </pic:spPr>
                </pic:pic>
              </a:graphicData>
            </a:graphic>
          </wp:inline>
        </w:drawing>
      </w:r>
    </w:p>
    <w:p w:rsidR="0081733E" w:rsidRDefault="0081733E" w:rsidP="0081733E">
      <w:pPr>
        <w:pStyle w:val="Ttulo1"/>
      </w:pPr>
      <w:bookmarkStart w:id="14" w:name="_Toc492619635"/>
      <w:bookmarkStart w:id="15" w:name="_Toc493456506"/>
      <w:r>
        <w:lastRenderedPageBreak/>
        <w:t>PARAMETROS DE ENTRADA DEL SERVICIO WEB</w:t>
      </w:r>
      <w:bookmarkEnd w:id="14"/>
      <w:bookmarkEnd w:id="15"/>
    </w:p>
    <w:p w:rsidR="0081733E" w:rsidRPr="007904F8" w:rsidRDefault="0081733E" w:rsidP="0081733E">
      <w:pPr>
        <w:autoSpaceDE w:val="0"/>
        <w:autoSpaceDN w:val="0"/>
        <w:adjustRightInd w:val="0"/>
        <w:spacing w:after="0" w:line="240" w:lineRule="auto"/>
        <w:rPr>
          <w:rFonts w:ascii="Arial" w:hAnsi="Arial" w:cs="Arial"/>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5610225" cy="2486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2486025"/>
                    </a:xfrm>
                    <a:prstGeom prst="rect">
                      <a:avLst/>
                    </a:prstGeom>
                    <a:noFill/>
                    <a:ln w="9525">
                      <a:noFill/>
                      <a:miter lim="800000"/>
                      <a:headEnd/>
                      <a:tailEnd/>
                    </a:ln>
                  </pic:spPr>
                </pic:pic>
              </a:graphicData>
            </a:graphic>
          </wp:inline>
        </w:drawing>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Pr="00CD3D4F" w:rsidRDefault="0081733E" w:rsidP="0081733E">
      <w:pPr>
        <w:pStyle w:val="Prrafodelista"/>
        <w:numPr>
          <w:ilvl w:val="0"/>
          <w:numId w:val="4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00E9147C">
        <w:rPr>
          <w:rFonts w:ascii="Arial" w:eastAsia="Times New Roman" w:hAnsi="Arial" w:cs="Times New Roman"/>
          <w:szCs w:val="24"/>
          <w:lang w:val="es-ES"/>
        </w:rPr>
        <w:t>[{"</w:t>
      </w:r>
      <w:proofErr w:type="spellStart"/>
      <w:r w:rsidR="00E9147C">
        <w:rPr>
          <w:rFonts w:ascii="Arial" w:eastAsia="Times New Roman" w:hAnsi="Arial" w:cs="Times New Roman"/>
          <w:szCs w:val="24"/>
          <w:lang w:val="es-ES"/>
        </w:rPr>
        <w:t>numeroExpediente</w:t>
      </w:r>
      <w:proofErr w:type="spellEnd"/>
      <w:r w:rsidRPr="00E36014">
        <w:rPr>
          <w:rFonts w:ascii="Arial" w:eastAsia="Times New Roman" w:hAnsi="Arial" w:cs="Times New Roman"/>
          <w:szCs w:val="24"/>
          <w:lang w:val="es-ES"/>
        </w:rPr>
        <w:t>":"</w:t>
      </w:r>
      <w:r w:rsidR="00E9147C" w:rsidRPr="00E9147C">
        <w:rPr>
          <w:rFonts w:ascii="Arial" w:eastAsia="Times New Roman" w:hAnsi="Arial" w:cs="Times New Roman"/>
          <w:szCs w:val="24"/>
          <w:lang w:val="es-ES"/>
        </w:rPr>
        <w:t>2305-SPN</w:t>
      </w:r>
      <w:r>
        <w:rPr>
          <w:rFonts w:ascii="Arial" w:eastAsia="Times New Roman" w:hAnsi="Arial" w:cs="Times New Roman"/>
          <w:szCs w:val="24"/>
          <w:lang w:val="es-ES"/>
        </w:rPr>
        <w:t>", "</w:t>
      </w:r>
      <w:proofErr w:type="spellStart"/>
      <w:r>
        <w:rPr>
          <w:rFonts w:ascii="Arial" w:eastAsia="Times New Roman" w:hAnsi="Arial" w:cs="Times New Roman"/>
          <w:szCs w:val="24"/>
          <w:lang w:val="es-ES"/>
        </w:rPr>
        <w:t>fecha</w:t>
      </w:r>
      <w:r w:rsidR="00E9147C">
        <w:rPr>
          <w:rFonts w:ascii="Arial" w:eastAsia="Times New Roman" w:hAnsi="Arial" w:cs="Times New Roman"/>
          <w:szCs w:val="24"/>
          <w:lang w:val="es-ES"/>
        </w:rPr>
        <w:t>Sentencia</w:t>
      </w:r>
      <w:proofErr w:type="spellEnd"/>
      <w:r>
        <w:rPr>
          <w:rFonts w:ascii="Arial" w:eastAsia="Times New Roman" w:hAnsi="Arial" w:cs="Times New Roman"/>
          <w:szCs w:val="24"/>
          <w:lang w:val="es-ES"/>
        </w:rPr>
        <w:t>":"</w:t>
      </w:r>
      <w:r w:rsidR="00E9147C" w:rsidRPr="00E9147C">
        <w:rPr>
          <w:rFonts w:ascii="Arial" w:eastAsia="Times New Roman" w:hAnsi="Arial" w:cs="Times New Roman"/>
          <w:szCs w:val="24"/>
          <w:lang w:val="es-ES"/>
        </w:rPr>
        <w:t>12/02/2011</w:t>
      </w:r>
      <w:r>
        <w:rPr>
          <w:rFonts w:ascii="Arial" w:eastAsia="Times New Roman" w:hAnsi="Arial" w:cs="Times New Roman"/>
          <w:szCs w:val="24"/>
          <w:lang w:val="es-ES"/>
        </w:rPr>
        <w:t xml:space="preserve">", </w:t>
      </w:r>
      <w:r w:rsidR="00E9147C">
        <w:rPr>
          <w:rFonts w:ascii="Arial" w:eastAsia="Times New Roman" w:hAnsi="Arial" w:cs="Times New Roman"/>
          <w:szCs w:val="24"/>
          <w:lang w:val="es-ES"/>
        </w:rPr>
        <w:t>"</w:t>
      </w:r>
      <w:proofErr w:type="spellStart"/>
      <w:r w:rsidR="00E9147C">
        <w:rPr>
          <w:rFonts w:ascii="Arial" w:eastAsia="Times New Roman" w:hAnsi="Arial" w:cs="Times New Roman"/>
          <w:szCs w:val="24"/>
          <w:lang w:val="es-ES"/>
        </w:rPr>
        <w:t>distritoJudicial</w:t>
      </w:r>
      <w:proofErr w:type="spellEnd"/>
      <w:r w:rsidRPr="00E36014">
        <w:rPr>
          <w:rFonts w:ascii="Arial" w:eastAsia="Times New Roman" w:hAnsi="Arial" w:cs="Times New Roman"/>
          <w:szCs w:val="24"/>
          <w:lang w:val="es-ES"/>
        </w:rPr>
        <w:t>":"</w:t>
      </w:r>
      <w:r w:rsidRPr="004E5EC5">
        <w:t xml:space="preserve"> </w:t>
      </w:r>
      <w:r w:rsidR="00E9147C" w:rsidRPr="00E9147C">
        <w:rPr>
          <w:rFonts w:ascii="Arial" w:eastAsia="Times New Roman" w:hAnsi="Arial" w:cs="Times New Roman"/>
          <w:szCs w:val="24"/>
          <w:lang w:val="es-ES"/>
        </w:rPr>
        <w:t>NACIONAL (SPN)</w:t>
      </w:r>
      <w:r w:rsidRPr="00E36014">
        <w:rPr>
          <w:rFonts w:ascii="Arial" w:eastAsia="Times New Roman" w:hAnsi="Arial" w:cs="Times New Roman"/>
          <w:szCs w:val="24"/>
          <w:lang w:val="es-ES"/>
        </w:rPr>
        <w:t>", "</w:t>
      </w:r>
      <w:proofErr w:type="spellStart"/>
      <w:r w:rsidR="00E9147C">
        <w:rPr>
          <w:rFonts w:ascii="Arial" w:eastAsia="Times New Roman" w:hAnsi="Arial" w:cs="Times New Roman"/>
          <w:szCs w:val="24"/>
          <w:lang w:val="es-ES"/>
        </w:rPr>
        <w:t>normaProcesalAplicable</w:t>
      </w:r>
      <w:proofErr w:type="spellEnd"/>
      <w:r w:rsidRPr="00E36014">
        <w:rPr>
          <w:rFonts w:ascii="Arial" w:eastAsia="Times New Roman" w:hAnsi="Arial" w:cs="Times New Roman"/>
          <w:szCs w:val="24"/>
          <w:lang w:val="es-ES"/>
        </w:rPr>
        <w:t>":"</w:t>
      </w:r>
      <w:proofErr w:type="spellStart"/>
      <w:r w:rsidR="00E9147C" w:rsidRPr="00E9147C">
        <w:rPr>
          <w:rFonts w:ascii="Arial" w:eastAsia="Times New Roman" w:hAnsi="Arial" w:cs="Times New Roman"/>
          <w:szCs w:val="24"/>
          <w:lang w:val="es-ES"/>
        </w:rPr>
        <w:t>Codigo</w:t>
      </w:r>
      <w:proofErr w:type="spellEnd"/>
      <w:r w:rsidR="00E9147C" w:rsidRPr="00E9147C">
        <w:rPr>
          <w:rFonts w:ascii="Arial" w:eastAsia="Times New Roman" w:hAnsi="Arial" w:cs="Times New Roman"/>
          <w:szCs w:val="24"/>
          <w:lang w:val="es-ES"/>
        </w:rPr>
        <w:t xml:space="preserve"> Procesal Penal del 2004</w:t>
      </w:r>
      <w:r w:rsidRPr="00E36014">
        <w:rPr>
          <w:rFonts w:ascii="Arial" w:eastAsia="Times New Roman" w:hAnsi="Arial" w:cs="Times New Roman"/>
          <w:szCs w:val="24"/>
          <w:lang w:val="es-ES"/>
        </w:rPr>
        <w:t>"</w:t>
      </w:r>
      <w:r>
        <w:rPr>
          <w:rFonts w:ascii="Arial" w:eastAsia="Times New Roman" w:hAnsi="Arial" w:cs="Times New Roman"/>
          <w:szCs w:val="24"/>
          <w:lang w:val="es-ES"/>
        </w:rPr>
        <w:t>, "</w:t>
      </w:r>
      <w:r w:rsidR="001F2381">
        <w:rPr>
          <w:rFonts w:ascii="Arial" w:eastAsia="Times New Roman" w:hAnsi="Arial" w:cs="Times New Roman"/>
          <w:szCs w:val="24"/>
          <w:lang w:val="es-ES"/>
        </w:rPr>
        <w:t>delito</w:t>
      </w:r>
      <w:r w:rsidRPr="00E36014">
        <w:rPr>
          <w:rFonts w:ascii="Arial" w:eastAsia="Times New Roman" w:hAnsi="Arial" w:cs="Times New Roman"/>
          <w:szCs w:val="24"/>
          <w:lang w:val="es-ES"/>
        </w:rPr>
        <w:t>":"</w:t>
      </w:r>
      <w:r w:rsidR="001F2381" w:rsidRPr="001F2381">
        <w:rPr>
          <w:rFonts w:ascii="Arial" w:eastAsia="Times New Roman" w:hAnsi="Arial" w:cs="Times New Roman"/>
          <w:szCs w:val="24"/>
          <w:lang w:val="es-ES"/>
        </w:rPr>
        <w:t>Lavado de activos</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sidR="001F2381">
        <w:rPr>
          <w:rFonts w:ascii="Arial" w:eastAsia="Times New Roman" w:hAnsi="Arial" w:cs="Times New Roman"/>
          <w:szCs w:val="24"/>
          <w:lang w:val="es-ES"/>
        </w:rPr>
        <w:t>normaAplicable</w:t>
      </w:r>
      <w:proofErr w:type="spellEnd"/>
      <w:r w:rsidRPr="00E36014">
        <w:rPr>
          <w:rFonts w:ascii="Arial" w:eastAsia="Times New Roman" w:hAnsi="Arial" w:cs="Times New Roman"/>
          <w:szCs w:val="24"/>
          <w:lang w:val="es-ES"/>
        </w:rPr>
        <w:t>":"</w:t>
      </w:r>
      <w:r w:rsidR="001F2381" w:rsidRPr="001F2381">
        <w:rPr>
          <w:rFonts w:ascii="Arial" w:eastAsia="Times New Roman" w:hAnsi="Arial" w:cs="Times New Roman"/>
          <w:szCs w:val="24"/>
          <w:lang w:val="es-ES"/>
        </w:rPr>
        <w:t>Art. 296-A del CP (</w:t>
      </w:r>
      <w:proofErr w:type="spellStart"/>
      <w:r w:rsidR="001F2381" w:rsidRPr="001F2381">
        <w:rPr>
          <w:rFonts w:ascii="Arial" w:eastAsia="Times New Roman" w:hAnsi="Arial" w:cs="Times New Roman"/>
          <w:szCs w:val="24"/>
          <w:lang w:val="es-ES"/>
        </w:rPr>
        <w:t>D.Leg</w:t>
      </w:r>
      <w:proofErr w:type="spellEnd"/>
      <w:r w:rsidR="001F2381" w:rsidRPr="001F2381">
        <w:rPr>
          <w:rFonts w:ascii="Arial" w:eastAsia="Times New Roman" w:hAnsi="Arial" w:cs="Times New Roman"/>
          <w:szCs w:val="24"/>
          <w:lang w:val="es-ES"/>
        </w:rPr>
        <w:t>. 736)</w:t>
      </w:r>
      <w:r w:rsidRPr="00E36014">
        <w:rPr>
          <w:rFonts w:ascii="Arial" w:eastAsia="Times New Roman" w:hAnsi="Arial" w:cs="Times New Roman"/>
          <w:szCs w:val="24"/>
          <w:lang w:val="es-ES"/>
        </w:rPr>
        <w:t xml:space="preserve">", </w:t>
      </w:r>
      <w:r w:rsidR="001F2381">
        <w:rPr>
          <w:rFonts w:ascii="Arial" w:eastAsia="Times New Roman" w:hAnsi="Arial" w:cs="Times New Roman"/>
          <w:szCs w:val="24"/>
          <w:lang w:val="es-ES"/>
        </w:rPr>
        <w:t>"modalidades</w:t>
      </w:r>
      <w:r w:rsidR="001F2381" w:rsidRPr="00E36014">
        <w:rPr>
          <w:rFonts w:ascii="Arial" w:eastAsia="Times New Roman" w:hAnsi="Arial" w:cs="Times New Roman"/>
          <w:szCs w:val="24"/>
          <w:lang w:val="es-ES"/>
        </w:rPr>
        <w:t>":"</w:t>
      </w:r>
      <w:r w:rsidR="001F2381">
        <w:rPr>
          <w:rFonts w:ascii="Arial" w:eastAsia="Times New Roman" w:hAnsi="Arial" w:cs="Times New Roman"/>
          <w:szCs w:val="24"/>
          <w:lang w:val="es-ES"/>
        </w:rPr>
        <w:t>Formas agravadas</w:t>
      </w:r>
      <w:r w:rsidR="001F2381" w:rsidRPr="00E36014">
        <w:rPr>
          <w:rFonts w:ascii="Arial" w:eastAsia="Times New Roman" w:hAnsi="Arial" w:cs="Times New Roman"/>
          <w:szCs w:val="24"/>
          <w:lang w:val="es-ES"/>
        </w:rPr>
        <w:t>"</w:t>
      </w:r>
      <w:r w:rsidR="001F2381">
        <w:rPr>
          <w:rFonts w:ascii="Arial" w:eastAsia="Times New Roman" w:hAnsi="Arial" w:cs="Times New Roman"/>
          <w:szCs w:val="24"/>
          <w:lang w:val="es-ES"/>
        </w:rPr>
        <w:t>, "</w:t>
      </w:r>
      <w:proofErr w:type="spellStart"/>
      <w:r w:rsidR="001F2381">
        <w:rPr>
          <w:rFonts w:ascii="Arial" w:eastAsia="Times New Roman" w:hAnsi="Arial" w:cs="Times New Roman"/>
          <w:szCs w:val="24"/>
          <w:lang w:val="es-ES"/>
        </w:rPr>
        <w:t>delitoPrecedente</w:t>
      </w:r>
      <w:proofErr w:type="spellEnd"/>
      <w:r w:rsidR="001F2381" w:rsidRPr="00E36014">
        <w:rPr>
          <w:rFonts w:ascii="Arial" w:eastAsia="Times New Roman" w:hAnsi="Arial" w:cs="Times New Roman"/>
          <w:szCs w:val="24"/>
          <w:lang w:val="es-ES"/>
        </w:rPr>
        <w:t>":"</w:t>
      </w:r>
      <w:proofErr w:type="spellStart"/>
      <w:r w:rsidR="001F2381">
        <w:rPr>
          <w:rFonts w:ascii="Arial" w:eastAsia="Times New Roman" w:hAnsi="Arial" w:cs="Times New Roman"/>
          <w:szCs w:val="24"/>
          <w:lang w:val="es-ES"/>
        </w:rPr>
        <w:t>Mineria</w:t>
      </w:r>
      <w:proofErr w:type="spellEnd"/>
      <w:r w:rsidR="001F2381">
        <w:rPr>
          <w:rFonts w:ascii="Arial" w:eastAsia="Times New Roman" w:hAnsi="Arial" w:cs="Times New Roman"/>
          <w:szCs w:val="24"/>
          <w:lang w:val="es-ES"/>
        </w:rPr>
        <w:t xml:space="preserve"> ilegal</w:t>
      </w:r>
      <w:r w:rsidR="001F2381" w:rsidRPr="00E36014">
        <w:rPr>
          <w:rFonts w:ascii="Arial" w:eastAsia="Times New Roman" w:hAnsi="Arial" w:cs="Times New Roman"/>
          <w:szCs w:val="24"/>
          <w:lang w:val="es-ES"/>
        </w:rPr>
        <w:t xml:space="preserve">",, </w:t>
      </w:r>
      <w:r w:rsidR="001F2381">
        <w:rPr>
          <w:rFonts w:ascii="Arial" w:eastAsia="Times New Roman" w:hAnsi="Arial" w:cs="Times New Roman"/>
          <w:szCs w:val="24"/>
          <w:lang w:val="es-ES"/>
        </w:rPr>
        <w:t>"</w:t>
      </w:r>
      <w:proofErr w:type="spellStart"/>
      <w:r w:rsidR="001F2381">
        <w:rPr>
          <w:rFonts w:ascii="Arial" w:eastAsia="Times New Roman" w:hAnsi="Arial" w:cs="Times New Roman"/>
          <w:szCs w:val="24"/>
          <w:lang w:val="es-ES"/>
        </w:rPr>
        <w:t>montoTotalDecomiso</w:t>
      </w:r>
      <w:proofErr w:type="spellEnd"/>
      <w:r w:rsidRPr="00E36014">
        <w:rPr>
          <w:rFonts w:ascii="Arial" w:eastAsia="Times New Roman" w:hAnsi="Arial" w:cs="Times New Roman"/>
          <w:szCs w:val="24"/>
          <w:lang w:val="es-ES"/>
        </w:rPr>
        <w:t>":"10,000.00</w:t>
      </w:r>
      <w:r w:rsidR="001F2381">
        <w:rPr>
          <w:rFonts w:ascii="Arial" w:eastAsia="Times New Roman" w:hAnsi="Arial" w:cs="Times New Roman"/>
          <w:szCs w:val="24"/>
          <w:lang w:val="es-ES"/>
        </w:rPr>
        <w:t>"</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B232FC" w:rsidRDefault="0081733E" w:rsidP="0081733E">
      <w:pPr>
        <w:pStyle w:val="Ttulo1"/>
      </w:pPr>
      <w:bookmarkStart w:id="16" w:name="_Toc492619636"/>
      <w:bookmarkStart w:id="17" w:name="_Toc493456507"/>
      <w:r w:rsidRPr="00B232FC">
        <w:t>Estructura a detalle</w:t>
      </w:r>
      <w:bookmarkEnd w:id="16"/>
      <w:bookmarkEnd w:id="17"/>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numeroExpediente</w:t>
      </w:r>
      <w:proofErr w:type="spellEnd"/>
      <w:r w:rsidR="0081733E" w:rsidRPr="00171105">
        <w:rPr>
          <w:rFonts w:ascii="Arial" w:eastAsia="Times New Roman" w:hAnsi="Arial" w:cs="Times New Roman"/>
          <w:szCs w:val="24"/>
          <w:lang w:val="es-ES"/>
        </w:rPr>
        <w:t xml:space="preserve">.- Código único de la </w:t>
      </w:r>
      <w:r w:rsidR="001C79B1">
        <w:rPr>
          <w:rFonts w:ascii="Arial" w:eastAsia="Times New Roman" w:hAnsi="Arial" w:cs="Times New Roman"/>
          <w:szCs w:val="24"/>
          <w:lang w:val="es-ES"/>
        </w:rPr>
        <w:t>sentencia</w:t>
      </w:r>
      <w:r w:rsidR="0081733E">
        <w:rPr>
          <w:rFonts w:ascii="Arial" w:eastAsia="Times New Roman" w:hAnsi="Arial" w:cs="Times New Roman"/>
          <w:szCs w:val="24"/>
          <w:lang w:val="es-ES"/>
        </w:rPr>
        <w:t>.</w:t>
      </w:r>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fechaSentencia</w:t>
      </w:r>
      <w:proofErr w:type="spellEnd"/>
      <w:r w:rsidR="0081733E" w:rsidRPr="00171105">
        <w:rPr>
          <w:rFonts w:ascii="Arial" w:eastAsia="Times New Roman" w:hAnsi="Arial" w:cs="Times New Roman"/>
          <w:szCs w:val="24"/>
          <w:lang w:val="es-ES"/>
        </w:rPr>
        <w:t xml:space="preserve">.- Fecha de </w:t>
      </w:r>
      <w:r w:rsidR="001C79B1">
        <w:rPr>
          <w:rFonts w:ascii="Arial" w:eastAsia="Times New Roman" w:hAnsi="Arial" w:cs="Times New Roman"/>
          <w:szCs w:val="24"/>
          <w:lang w:val="es-ES"/>
        </w:rPr>
        <w:t>la sentencia formato "</w:t>
      </w:r>
      <w:proofErr w:type="spellStart"/>
      <w:r w:rsidR="001C79B1">
        <w:rPr>
          <w:rFonts w:ascii="Arial" w:eastAsia="Times New Roman" w:hAnsi="Arial" w:cs="Times New Roman"/>
          <w:szCs w:val="24"/>
          <w:lang w:val="es-ES"/>
        </w:rPr>
        <w:t>dia</w:t>
      </w:r>
      <w:proofErr w:type="spellEnd"/>
      <w:r w:rsidR="001C79B1">
        <w:rPr>
          <w:rFonts w:ascii="Arial" w:eastAsia="Times New Roman" w:hAnsi="Arial" w:cs="Times New Roman"/>
          <w:szCs w:val="24"/>
          <w:lang w:val="es-ES"/>
        </w:rPr>
        <w:t>/mes/año"</w:t>
      </w:r>
      <w:r w:rsidR="0081733E">
        <w:rPr>
          <w:rFonts w:ascii="Arial" w:eastAsia="Times New Roman" w:hAnsi="Arial" w:cs="Times New Roman"/>
          <w:szCs w:val="24"/>
          <w:lang w:val="es-ES"/>
        </w:rPr>
        <w:t>.</w:t>
      </w:r>
    </w:p>
    <w:p w:rsidR="0081733E"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distritoJudicial</w:t>
      </w:r>
      <w:proofErr w:type="spellEnd"/>
      <w:r w:rsidR="0081733E" w:rsidRPr="00171105">
        <w:rPr>
          <w:rFonts w:ascii="Arial" w:eastAsia="Times New Roman" w:hAnsi="Arial" w:cs="Times New Roman"/>
          <w:szCs w:val="24"/>
          <w:lang w:val="es-ES"/>
        </w:rPr>
        <w:t xml:space="preserve">.- </w:t>
      </w:r>
      <w:r w:rsidR="001C79B1">
        <w:rPr>
          <w:rFonts w:ascii="Arial" w:eastAsia="Times New Roman" w:hAnsi="Arial" w:cs="Times New Roman"/>
          <w:szCs w:val="24"/>
          <w:lang w:val="es-ES"/>
        </w:rPr>
        <w:t>Descripción del distrito judicial de los datos de la sentencia</w:t>
      </w:r>
      <w:r w:rsidR="0081733E">
        <w:rPr>
          <w:rFonts w:ascii="Arial" w:eastAsia="Times New Roman" w:hAnsi="Arial" w:cs="Times New Roman"/>
          <w:szCs w:val="24"/>
          <w:lang w:val="es-ES"/>
        </w:rPr>
        <w:t>.</w:t>
      </w:r>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bookmarkStart w:id="18" w:name="_GoBack"/>
      <w:bookmarkEnd w:id="18"/>
      <w:proofErr w:type="spellStart"/>
      <w:r w:rsidRPr="001F2381">
        <w:rPr>
          <w:rFonts w:ascii="Arial" w:eastAsia="Times New Roman" w:hAnsi="Arial" w:cs="Times New Roman"/>
          <w:b/>
          <w:szCs w:val="24"/>
          <w:lang w:val="es-ES"/>
        </w:rPr>
        <w:t>normaProcesalAplicable</w:t>
      </w:r>
      <w:proofErr w:type="spellEnd"/>
      <w:r w:rsidR="0081733E" w:rsidRPr="00CE19A4">
        <w:rPr>
          <w:rFonts w:ascii="Arial" w:eastAsia="Times New Roman" w:hAnsi="Arial" w:cs="Times New Roman"/>
          <w:szCs w:val="24"/>
          <w:lang w:val="es-ES"/>
        </w:rPr>
        <w:t>.</w:t>
      </w:r>
      <w:r w:rsidR="0081733E">
        <w:rPr>
          <w:rFonts w:ascii="Arial" w:eastAsia="Times New Roman" w:hAnsi="Arial" w:cs="Times New Roman"/>
          <w:szCs w:val="24"/>
          <w:lang w:val="es-ES"/>
        </w:rPr>
        <w:t xml:space="preserve">- </w:t>
      </w:r>
      <w:r w:rsidR="001C79B1">
        <w:rPr>
          <w:rFonts w:ascii="Arial" w:eastAsia="Times New Roman" w:hAnsi="Arial" w:cs="Times New Roman"/>
          <w:szCs w:val="24"/>
          <w:lang w:val="es-ES"/>
        </w:rPr>
        <w:t>Corresponde a la norma general que rige la sentencia.</w:t>
      </w:r>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r w:rsidRPr="001F2381">
        <w:rPr>
          <w:rFonts w:ascii="Arial" w:eastAsia="Times New Roman" w:hAnsi="Arial" w:cs="Times New Roman"/>
          <w:b/>
          <w:szCs w:val="24"/>
          <w:lang w:val="es-ES"/>
        </w:rPr>
        <w:lastRenderedPageBreak/>
        <w:t>delito</w:t>
      </w:r>
      <w:r w:rsidR="0081733E" w:rsidRPr="00171105">
        <w:rPr>
          <w:rFonts w:ascii="Arial" w:eastAsia="Times New Roman" w:hAnsi="Arial" w:cs="Times New Roman"/>
          <w:szCs w:val="24"/>
          <w:lang w:val="es-ES"/>
        </w:rPr>
        <w:t xml:space="preserve">: </w:t>
      </w:r>
      <w:r w:rsidR="001C79B1">
        <w:rPr>
          <w:rFonts w:ascii="Arial" w:eastAsia="Times New Roman" w:hAnsi="Arial" w:cs="Times New Roman"/>
          <w:szCs w:val="24"/>
          <w:lang w:val="es-ES"/>
        </w:rPr>
        <w:t>Corresponde al grupo general de delitos de lavado de activos y financiamiento del terrorismo</w:t>
      </w:r>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normaAplicable</w:t>
      </w:r>
      <w:proofErr w:type="spellEnd"/>
      <w:r w:rsidR="0081733E" w:rsidRPr="00171105">
        <w:rPr>
          <w:rFonts w:ascii="Arial" w:eastAsia="Times New Roman" w:hAnsi="Arial" w:cs="Times New Roman"/>
          <w:szCs w:val="24"/>
          <w:lang w:val="es-ES"/>
        </w:rPr>
        <w:t xml:space="preserve">: </w:t>
      </w:r>
      <w:r w:rsidR="001C79B1">
        <w:rPr>
          <w:rFonts w:ascii="Arial" w:eastAsia="Times New Roman" w:hAnsi="Arial" w:cs="Times New Roman"/>
          <w:szCs w:val="24"/>
          <w:lang w:val="es-ES"/>
        </w:rPr>
        <w:t>Corresponde a la descripción de la norma según el tipo de delito.</w:t>
      </w:r>
    </w:p>
    <w:p w:rsidR="0081733E" w:rsidRPr="00171105" w:rsidRDefault="001F2381" w:rsidP="0081733E">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r w:rsidRPr="001F2381">
        <w:rPr>
          <w:rFonts w:ascii="Arial" w:eastAsia="Times New Roman" w:hAnsi="Arial" w:cs="Times New Roman"/>
          <w:b/>
          <w:szCs w:val="24"/>
          <w:lang w:val="es-ES"/>
        </w:rPr>
        <w:t>modalidades</w:t>
      </w:r>
      <w:r w:rsidR="0081733E" w:rsidRPr="00171105">
        <w:rPr>
          <w:rFonts w:ascii="Arial" w:eastAsia="Times New Roman" w:hAnsi="Arial" w:cs="Times New Roman"/>
          <w:szCs w:val="24"/>
          <w:lang w:val="es-ES"/>
        </w:rPr>
        <w:t xml:space="preserve">.- Corresponde </w:t>
      </w:r>
      <w:r w:rsidR="00A670E0">
        <w:rPr>
          <w:rFonts w:ascii="Arial" w:eastAsia="Times New Roman" w:hAnsi="Arial" w:cs="Times New Roman"/>
          <w:szCs w:val="24"/>
          <w:lang w:val="es-ES"/>
        </w:rPr>
        <w:t>a la modalidad del delito.</w:t>
      </w:r>
    </w:p>
    <w:p w:rsidR="001F2381" w:rsidRPr="00171105" w:rsidRDefault="001F2381" w:rsidP="001F2381">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delitoPrecedente</w:t>
      </w:r>
      <w:proofErr w:type="spellEnd"/>
      <w:r w:rsidRPr="00171105">
        <w:rPr>
          <w:rFonts w:ascii="Arial" w:eastAsia="Times New Roman" w:hAnsi="Arial" w:cs="Times New Roman"/>
          <w:szCs w:val="24"/>
          <w:lang w:val="es-ES"/>
        </w:rPr>
        <w:t xml:space="preserve">.- </w:t>
      </w:r>
      <w:r w:rsidR="00A670E0">
        <w:rPr>
          <w:rFonts w:ascii="Arial" w:eastAsia="Times New Roman" w:hAnsi="Arial" w:cs="Times New Roman"/>
          <w:szCs w:val="24"/>
          <w:lang w:val="es-ES"/>
        </w:rPr>
        <w:t>Corresponde a la descripción del delito precedente</w:t>
      </w:r>
      <w:r w:rsidRPr="00171105">
        <w:rPr>
          <w:rFonts w:ascii="Arial" w:eastAsia="Times New Roman" w:hAnsi="Arial" w:cs="Times New Roman"/>
          <w:szCs w:val="24"/>
          <w:lang w:val="es-ES"/>
        </w:rPr>
        <w:t>.</w:t>
      </w:r>
    </w:p>
    <w:p w:rsidR="001F2381" w:rsidRPr="00171105" w:rsidRDefault="001F2381" w:rsidP="001F2381">
      <w:pPr>
        <w:pStyle w:val="Prrafodelista"/>
        <w:numPr>
          <w:ilvl w:val="0"/>
          <w:numId w:val="50"/>
        </w:numPr>
        <w:autoSpaceDE w:val="0"/>
        <w:autoSpaceDN w:val="0"/>
        <w:adjustRightInd w:val="0"/>
        <w:spacing w:after="0" w:line="240" w:lineRule="auto"/>
        <w:jc w:val="both"/>
        <w:rPr>
          <w:rFonts w:ascii="Arial" w:eastAsia="Times New Roman" w:hAnsi="Arial" w:cs="Times New Roman"/>
          <w:szCs w:val="24"/>
          <w:lang w:val="es-ES"/>
        </w:rPr>
      </w:pPr>
      <w:proofErr w:type="spellStart"/>
      <w:r w:rsidRPr="001F2381">
        <w:rPr>
          <w:rFonts w:ascii="Arial" w:eastAsia="Times New Roman" w:hAnsi="Arial" w:cs="Times New Roman"/>
          <w:b/>
          <w:szCs w:val="24"/>
          <w:lang w:val="es-ES"/>
        </w:rPr>
        <w:t>montoTotalDecomiso</w:t>
      </w:r>
      <w:proofErr w:type="spellEnd"/>
      <w:r w:rsidRPr="00171105">
        <w:rPr>
          <w:rFonts w:ascii="Arial" w:eastAsia="Times New Roman" w:hAnsi="Arial" w:cs="Times New Roman"/>
          <w:szCs w:val="24"/>
          <w:lang w:val="es-ES"/>
        </w:rPr>
        <w:t xml:space="preserve">.- Corresponde </w:t>
      </w:r>
      <w:r w:rsidR="00A670E0">
        <w:rPr>
          <w:rFonts w:ascii="Arial" w:eastAsia="Times New Roman" w:hAnsi="Arial" w:cs="Times New Roman"/>
          <w:szCs w:val="24"/>
          <w:lang w:val="es-ES"/>
        </w:rPr>
        <w:t>a la sumatoria de las valorizaciones de los bienes decomisados por sentencia</w:t>
      </w:r>
      <w:r w:rsidRPr="00171105">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Pr="00E36014" w:rsidRDefault="0081733E" w:rsidP="0081733E">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1733E" w:rsidRDefault="0081733E" w:rsidP="0081733E">
      <w:pPr>
        <w:rPr>
          <w:rFonts w:ascii="Calibri" w:eastAsia="Times New Roman" w:hAnsi="Calibri" w:cs="Calibri"/>
          <w:b/>
          <w:bCs/>
          <w:color w:val="000000"/>
          <w:sz w:val="20"/>
          <w:szCs w:val="20"/>
          <w:lang w:eastAsia="es-PE"/>
        </w:rPr>
      </w:pPr>
    </w:p>
    <w:p w:rsidR="0081733E" w:rsidRPr="00E36014" w:rsidRDefault="0081733E" w:rsidP="0081733E">
      <w:pPr>
        <w:pStyle w:val="Prrafodelista"/>
        <w:numPr>
          <w:ilvl w:val="0"/>
          <w:numId w:val="4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81733E" w:rsidRPr="00E36014"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E36014" w:rsidRDefault="0081733E" w:rsidP="0081733E">
      <w:pPr>
        <w:autoSpaceDE w:val="0"/>
        <w:autoSpaceDN w:val="0"/>
        <w:adjustRightInd w:val="0"/>
        <w:spacing w:after="0" w:line="240" w:lineRule="auto"/>
        <w:rPr>
          <w:rFonts w:ascii="Arial" w:eastAsia="Times New Roman" w:hAnsi="Arial" w:cs="Times New Roman"/>
          <w:b/>
          <w:szCs w:val="24"/>
        </w:rPr>
      </w:pPr>
    </w:p>
    <w:p w:rsidR="0081733E" w:rsidRPr="009A0434" w:rsidRDefault="0081733E" w:rsidP="0081733E">
      <w:pPr>
        <w:pStyle w:val="Ttulo1"/>
      </w:pPr>
      <w:bookmarkStart w:id="19" w:name="_Toc492619637"/>
      <w:bookmarkStart w:id="20" w:name="_Toc493456508"/>
      <w:r w:rsidRPr="009A0434">
        <w:t>MODELO DEL REGISTRO DE AUDITORIA DE LOS ENVIOS AL INEI</w:t>
      </w:r>
      <w:bookmarkEnd w:id="19"/>
      <w:bookmarkEnd w:id="20"/>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Pr="002918CF" w:rsidRDefault="001A4A8D" w:rsidP="0081733E">
      <w:pPr>
        <w:pStyle w:val="Ttulo1"/>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07B" w:rsidRDefault="00A4307B" w:rsidP="008F2776">
      <w:pPr>
        <w:spacing w:after="0" w:line="240" w:lineRule="auto"/>
      </w:pPr>
      <w:r>
        <w:separator/>
      </w:r>
    </w:p>
  </w:endnote>
  <w:endnote w:type="continuationSeparator" w:id="0">
    <w:p w:rsidR="00A4307B" w:rsidRDefault="00A4307B"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D85385" w:rsidRPr="00D85385">
      <w:rPr>
        <w:rFonts w:eastAsiaTheme="minorEastAsia"/>
      </w:rPr>
      <w:fldChar w:fldCharType="begin"/>
    </w:r>
    <w:r>
      <w:instrText>PAGE   \* MERGEFORMAT</w:instrText>
    </w:r>
    <w:r w:rsidR="00D85385" w:rsidRPr="00D85385">
      <w:rPr>
        <w:rFonts w:eastAsiaTheme="minorEastAsia"/>
      </w:rPr>
      <w:fldChar w:fldCharType="separate"/>
    </w:r>
    <w:r w:rsidR="00A670E0" w:rsidRPr="00A670E0">
      <w:rPr>
        <w:rFonts w:asciiTheme="majorHAnsi" w:eastAsiaTheme="majorEastAsia" w:hAnsiTheme="majorHAnsi" w:cstheme="majorBidi"/>
        <w:noProof/>
        <w:lang w:val="es-ES"/>
      </w:rPr>
      <w:t>5</w:t>
    </w:r>
    <w:r w:rsidR="00D85385">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07B" w:rsidRDefault="00A4307B" w:rsidP="008F2776">
      <w:pPr>
        <w:spacing w:after="0" w:line="240" w:lineRule="auto"/>
      </w:pPr>
      <w:r>
        <w:separator/>
      </w:r>
    </w:p>
  </w:footnote>
  <w:footnote w:type="continuationSeparator" w:id="0">
    <w:p w:rsidR="00A4307B" w:rsidRDefault="00A4307B"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81733E"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30">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7">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46"/>
  </w:num>
  <w:num w:numId="4">
    <w:abstractNumId w:val="28"/>
  </w:num>
  <w:num w:numId="5">
    <w:abstractNumId w:val="24"/>
  </w:num>
  <w:num w:numId="6">
    <w:abstractNumId w:val="0"/>
  </w:num>
  <w:num w:numId="7">
    <w:abstractNumId w:val="37"/>
  </w:num>
  <w:num w:numId="8">
    <w:abstractNumId w:val="33"/>
  </w:num>
  <w:num w:numId="9">
    <w:abstractNumId w:val="48"/>
  </w:num>
  <w:num w:numId="10">
    <w:abstractNumId w:val="1"/>
  </w:num>
  <w:num w:numId="11">
    <w:abstractNumId w:val="19"/>
  </w:num>
  <w:num w:numId="12">
    <w:abstractNumId w:val="16"/>
  </w:num>
  <w:num w:numId="13">
    <w:abstractNumId w:val="2"/>
  </w:num>
  <w:num w:numId="14">
    <w:abstractNumId w:val="23"/>
  </w:num>
  <w:num w:numId="15">
    <w:abstractNumId w:val="43"/>
  </w:num>
  <w:num w:numId="16">
    <w:abstractNumId w:val="31"/>
  </w:num>
  <w:num w:numId="17">
    <w:abstractNumId w:val="30"/>
  </w:num>
  <w:num w:numId="18">
    <w:abstractNumId w:val="15"/>
  </w:num>
  <w:num w:numId="19">
    <w:abstractNumId w:val="35"/>
  </w:num>
  <w:num w:numId="20">
    <w:abstractNumId w:val="3"/>
  </w:num>
  <w:num w:numId="21">
    <w:abstractNumId w:val="14"/>
  </w:num>
  <w:num w:numId="22">
    <w:abstractNumId w:val="21"/>
  </w:num>
  <w:num w:numId="23">
    <w:abstractNumId w:val="9"/>
  </w:num>
  <w:num w:numId="24">
    <w:abstractNumId w:val="17"/>
  </w:num>
  <w:num w:numId="25">
    <w:abstractNumId w:val="41"/>
  </w:num>
  <w:num w:numId="26">
    <w:abstractNumId w:val="5"/>
  </w:num>
  <w:num w:numId="27">
    <w:abstractNumId w:val="42"/>
  </w:num>
  <w:num w:numId="28">
    <w:abstractNumId w:val="38"/>
  </w:num>
  <w:num w:numId="29">
    <w:abstractNumId w:val="12"/>
  </w:num>
  <w:num w:numId="30">
    <w:abstractNumId w:val="47"/>
  </w:num>
  <w:num w:numId="31">
    <w:abstractNumId w:val="34"/>
  </w:num>
  <w:num w:numId="32">
    <w:abstractNumId w:val="26"/>
  </w:num>
  <w:num w:numId="33">
    <w:abstractNumId w:val="44"/>
  </w:num>
  <w:num w:numId="34">
    <w:abstractNumId w:val="39"/>
  </w:num>
  <w:num w:numId="35">
    <w:abstractNumId w:val="20"/>
  </w:num>
  <w:num w:numId="36">
    <w:abstractNumId w:val="11"/>
  </w:num>
  <w:num w:numId="37">
    <w:abstractNumId w:val="45"/>
  </w:num>
  <w:num w:numId="38">
    <w:abstractNumId w:val="32"/>
  </w:num>
  <w:num w:numId="39">
    <w:abstractNumId w:val="27"/>
  </w:num>
  <w:num w:numId="40">
    <w:abstractNumId w:val="4"/>
  </w:num>
  <w:num w:numId="41">
    <w:abstractNumId w:val="49"/>
  </w:num>
  <w:num w:numId="42">
    <w:abstractNumId w:val="40"/>
  </w:num>
  <w:num w:numId="43">
    <w:abstractNumId w:val="8"/>
  </w:num>
  <w:num w:numId="44">
    <w:abstractNumId w:val="18"/>
  </w:num>
  <w:num w:numId="45">
    <w:abstractNumId w:val="22"/>
  </w:num>
  <w:num w:numId="46">
    <w:abstractNumId w:val="25"/>
  </w:num>
  <w:num w:numId="47">
    <w:abstractNumId w:val="7"/>
  </w:num>
  <w:num w:numId="48">
    <w:abstractNumId w:val="36"/>
  </w:num>
  <w:num w:numId="49">
    <w:abstractNumId w:val="10"/>
  </w:num>
  <w:num w:numId="50">
    <w:abstractNumId w:val="13"/>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C79B1"/>
    <w:rsid w:val="001F2381"/>
    <w:rsid w:val="001F5FC1"/>
    <w:rsid w:val="001F6CB5"/>
    <w:rsid w:val="002133BB"/>
    <w:rsid w:val="00225302"/>
    <w:rsid w:val="00226E89"/>
    <w:rsid w:val="00233C71"/>
    <w:rsid w:val="002363FC"/>
    <w:rsid w:val="002918CF"/>
    <w:rsid w:val="002C3CC7"/>
    <w:rsid w:val="002C6650"/>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54008"/>
    <w:rsid w:val="00561079"/>
    <w:rsid w:val="00567B12"/>
    <w:rsid w:val="005710D1"/>
    <w:rsid w:val="00572674"/>
    <w:rsid w:val="005813B2"/>
    <w:rsid w:val="0059010D"/>
    <w:rsid w:val="0059702B"/>
    <w:rsid w:val="005A17A7"/>
    <w:rsid w:val="005C1692"/>
    <w:rsid w:val="005D0ECD"/>
    <w:rsid w:val="005D79FB"/>
    <w:rsid w:val="005E0EE9"/>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1733E"/>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4307B"/>
    <w:rsid w:val="00A44D4C"/>
    <w:rsid w:val="00A45B97"/>
    <w:rsid w:val="00A45D8B"/>
    <w:rsid w:val="00A57BA9"/>
    <w:rsid w:val="00A670E0"/>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D415E"/>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85385"/>
    <w:rsid w:val="00D9238D"/>
    <w:rsid w:val="00D93010"/>
    <w:rsid w:val="00DA5C54"/>
    <w:rsid w:val="00DB3C38"/>
    <w:rsid w:val="00DD4961"/>
    <w:rsid w:val="00DE2826"/>
    <w:rsid w:val="00E2230B"/>
    <w:rsid w:val="00E30C4F"/>
    <w:rsid w:val="00E32E64"/>
    <w:rsid w:val="00E352D3"/>
    <w:rsid w:val="00E44481"/>
    <w:rsid w:val="00E600A0"/>
    <w:rsid w:val="00E827E0"/>
    <w:rsid w:val="00E9147C"/>
    <w:rsid w:val="00EA277B"/>
    <w:rsid w:val="00EE38D6"/>
    <w:rsid w:val="00EF4B9B"/>
    <w:rsid w:val="00F637E9"/>
    <w:rsid w:val="00F6484B"/>
    <w:rsid w:val="00F66479"/>
    <w:rsid w:val="00F74A62"/>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B9D9B-E7F3-4CFD-A832-50A42B2F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PJ: Poder Judicial – Diseño informático del Sistema de Información Estadístico</vt:lpstr>
    </vt:vector>
  </TitlesOfParts>
  <Company>Hewlett-Packard Copany</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PJ: Poder Judicial – Diseño informático del Sistema de Información Estadístico</dc:title>
  <dc:creator>Carlos E. León Vela</dc:creator>
  <cp:lastModifiedBy>carlos</cp:lastModifiedBy>
  <cp:revision>36</cp:revision>
  <cp:lastPrinted>2016-08-09T11:32:00Z</cp:lastPrinted>
  <dcterms:created xsi:type="dcterms:W3CDTF">2017-05-29T04:07:00Z</dcterms:created>
  <dcterms:modified xsi:type="dcterms:W3CDTF">2017-09-18T06:17:00Z</dcterms:modified>
</cp:coreProperties>
</file>