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C9F7B" w14:textId="77777777" w:rsidR="007A6852" w:rsidRDefault="00E30AAF">
      <w:pPr>
        <w:rPr>
          <w:b/>
          <w:sz w:val="24"/>
          <w:szCs w:val="24"/>
        </w:rPr>
      </w:pPr>
      <w:r w:rsidRPr="002C2A0F">
        <w:rPr>
          <w:b/>
          <w:sz w:val="24"/>
          <w:szCs w:val="24"/>
        </w:rPr>
        <w:t>CONTRALAFT</w:t>
      </w:r>
    </w:p>
    <w:p w14:paraId="7C9F2D3D" w14:textId="77777777" w:rsidR="009770D7" w:rsidRPr="002C2A0F" w:rsidRDefault="009770D7">
      <w:pPr>
        <w:rPr>
          <w:b/>
          <w:sz w:val="24"/>
          <w:szCs w:val="24"/>
        </w:rPr>
      </w:pPr>
    </w:p>
    <w:p w14:paraId="01976B3C" w14:textId="77777777" w:rsidR="004B611D" w:rsidRDefault="004B611D" w:rsidP="00AB2103">
      <w:pPr>
        <w:pStyle w:val="Prrafodelista"/>
        <w:numPr>
          <w:ilvl w:val="0"/>
          <w:numId w:val="5"/>
        </w:numPr>
        <w:ind w:left="426" w:hanging="284"/>
        <w:rPr>
          <w:b/>
          <w:sz w:val="24"/>
          <w:szCs w:val="24"/>
        </w:rPr>
      </w:pPr>
      <w:r w:rsidRPr="002C2A0F">
        <w:rPr>
          <w:b/>
          <w:sz w:val="24"/>
          <w:szCs w:val="24"/>
        </w:rPr>
        <w:t>LA CONTRALAFT</w:t>
      </w:r>
    </w:p>
    <w:p w14:paraId="28F989D5" w14:textId="77777777" w:rsidR="009770D7" w:rsidRPr="002C2A0F" w:rsidRDefault="009770D7" w:rsidP="009770D7">
      <w:pPr>
        <w:pStyle w:val="Prrafodelista"/>
        <w:ind w:left="1080"/>
        <w:rPr>
          <w:b/>
          <w:sz w:val="24"/>
          <w:szCs w:val="24"/>
        </w:rPr>
      </w:pPr>
    </w:p>
    <w:p w14:paraId="08296A3A" w14:textId="77777777" w:rsidR="004B611D" w:rsidRPr="002C2A0F" w:rsidRDefault="00637ACA" w:rsidP="002C2A0F">
      <w:pPr>
        <w:pStyle w:val="Prrafodelista"/>
        <w:numPr>
          <w:ilvl w:val="0"/>
          <w:numId w:val="4"/>
        </w:numPr>
        <w:rPr>
          <w:sz w:val="24"/>
          <w:szCs w:val="24"/>
          <w:u w:val="single"/>
        </w:rPr>
      </w:pPr>
      <w:r>
        <w:rPr>
          <w:sz w:val="24"/>
          <w:szCs w:val="24"/>
          <w:u w:val="single"/>
        </w:rPr>
        <w:t>¿</w:t>
      </w:r>
      <w:r w:rsidR="004B611D" w:rsidRPr="002C2A0F">
        <w:rPr>
          <w:sz w:val="24"/>
          <w:szCs w:val="24"/>
          <w:u w:val="single"/>
        </w:rPr>
        <w:t>Quiénes somos</w:t>
      </w:r>
      <w:r>
        <w:rPr>
          <w:sz w:val="24"/>
          <w:szCs w:val="24"/>
          <w:u w:val="single"/>
        </w:rPr>
        <w:t>?</w:t>
      </w:r>
    </w:p>
    <w:p w14:paraId="37DCFABD" w14:textId="77777777" w:rsidR="004B611D" w:rsidRPr="002C2A0F" w:rsidRDefault="0056365A" w:rsidP="002C2A0F">
      <w:pPr>
        <w:spacing w:after="0" w:line="240" w:lineRule="auto"/>
        <w:ind w:left="708"/>
        <w:jc w:val="both"/>
        <w:rPr>
          <w:sz w:val="24"/>
          <w:szCs w:val="24"/>
          <w:lang w:val="es-CO"/>
        </w:rPr>
      </w:pPr>
      <w:r>
        <w:rPr>
          <w:sz w:val="24"/>
          <w:szCs w:val="24"/>
          <w:lang w:val="es-CO"/>
        </w:rPr>
        <w:t>L</w:t>
      </w:r>
      <w:r w:rsidR="004B611D" w:rsidRPr="002C2A0F">
        <w:rPr>
          <w:sz w:val="24"/>
          <w:szCs w:val="24"/>
          <w:lang w:val="es-CO"/>
        </w:rPr>
        <w:t xml:space="preserve">a Comisión Ejecutiva Multisectorial contra el </w:t>
      </w:r>
      <w:r w:rsidR="002C4ED6">
        <w:rPr>
          <w:sz w:val="24"/>
          <w:szCs w:val="24"/>
          <w:lang w:val="es-CO"/>
        </w:rPr>
        <w:t xml:space="preserve">Lavado de Activos y Financiamiento del Terrorismo </w:t>
      </w:r>
      <w:r w:rsidR="004B611D" w:rsidRPr="002C2A0F">
        <w:rPr>
          <w:sz w:val="24"/>
          <w:szCs w:val="24"/>
          <w:lang w:val="es-CO"/>
        </w:rPr>
        <w:t xml:space="preserve">(CONTRALAFT), </w:t>
      </w:r>
      <w:r w:rsidR="00637ACA" w:rsidRPr="002C2A0F">
        <w:rPr>
          <w:sz w:val="24"/>
          <w:szCs w:val="24"/>
          <w:lang w:val="es-CO"/>
        </w:rPr>
        <w:t>tiene como objeto coadyuvar en la coordinación y planificación de las acciones a cargo de las entidades públicas y privadas dirigidas a prevenir y combatir el lavado de activos, el financiamiento del terrorismo y el financiamiento de la proliferación de armas de destrucción masiva</w:t>
      </w:r>
      <w:r w:rsidR="00637ACA">
        <w:rPr>
          <w:sz w:val="24"/>
          <w:szCs w:val="24"/>
          <w:lang w:val="es-CO"/>
        </w:rPr>
        <w:t>. Está</w:t>
      </w:r>
      <w:r w:rsidR="00647169">
        <w:rPr>
          <w:sz w:val="24"/>
          <w:szCs w:val="24"/>
          <w:lang w:val="es-CO"/>
        </w:rPr>
        <w:t xml:space="preserve"> </w:t>
      </w:r>
      <w:r w:rsidR="004B611D" w:rsidRPr="002C2A0F">
        <w:rPr>
          <w:sz w:val="24"/>
          <w:szCs w:val="24"/>
          <w:lang w:val="es-CO"/>
        </w:rPr>
        <w:t>conformada por 19 entidades del Estado</w:t>
      </w:r>
      <w:r w:rsidR="00637ACA">
        <w:rPr>
          <w:sz w:val="24"/>
          <w:szCs w:val="24"/>
          <w:lang w:val="es-CO"/>
        </w:rPr>
        <w:t>,</w:t>
      </w:r>
      <w:r w:rsidR="004B611D" w:rsidRPr="002C2A0F">
        <w:rPr>
          <w:sz w:val="24"/>
          <w:szCs w:val="24"/>
          <w:lang w:val="es-CO"/>
        </w:rPr>
        <w:t xml:space="preserve"> </w:t>
      </w:r>
      <w:r w:rsidR="00637ACA">
        <w:rPr>
          <w:sz w:val="24"/>
          <w:szCs w:val="24"/>
          <w:lang w:val="es-CO"/>
        </w:rPr>
        <w:t xml:space="preserve"> es</w:t>
      </w:r>
      <w:r w:rsidR="00647169">
        <w:rPr>
          <w:sz w:val="24"/>
          <w:szCs w:val="24"/>
          <w:lang w:val="es-CO"/>
        </w:rPr>
        <w:t xml:space="preserve"> </w:t>
      </w:r>
      <w:r w:rsidR="004B611D" w:rsidRPr="002C2A0F">
        <w:rPr>
          <w:sz w:val="24"/>
          <w:szCs w:val="24"/>
          <w:lang w:val="es-CO"/>
        </w:rPr>
        <w:t xml:space="preserve">presidida por el Ministerio de Justicia y Derechos </w:t>
      </w:r>
      <w:r w:rsidR="00133ED9" w:rsidRPr="002C2A0F">
        <w:rPr>
          <w:sz w:val="24"/>
          <w:szCs w:val="24"/>
          <w:lang w:val="es-CO"/>
        </w:rPr>
        <w:t>Humanos (MINJUSDH)</w:t>
      </w:r>
      <w:r w:rsidR="00637ACA">
        <w:rPr>
          <w:sz w:val="24"/>
          <w:szCs w:val="24"/>
          <w:lang w:val="es-CO"/>
        </w:rPr>
        <w:t xml:space="preserve"> y  </w:t>
      </w:r>
      <w:r w:rsidR="00637ACA" w:rsidRPr="002C2A0F">
        <w:rPr>
          <w:sz w:val="24"/>
          <w:szCs w:val="24"/>
          <w:lang w:val="es-CO"/>
        </w:rPr>
        <w:t>la Vicepresidencia y la Secretaría Técnica</w:t>
      </w:r>
      <w:r w:rsidR="00637ACA">
        <w:rPr>
          <w:sz w:val="24"/>
          <w:szCs w:val="24"/>
          <w:lang w:val="es-CO"/>
        </w:rPr>
        <w:t xml:space="preserve"> está </w:t>
      </w:r>
      <w:r w:rsidR="00647169">
        <w:rPr>
          <w:sz w:val="24"/>
          <w:szCs w:val="24"/>
          <w:lang w:val="es-CO"/>
        </w:rPr>
        <w:t xml:space="preserve">a </w:t>
      </w:r>
      <w:r w:rsidR="00637ACA">
        <w:rPr>
          <w:sz w:val="24"/>
          <w:szCs w:val="24"/>
          <w:lang w:val="es-CO"/>
        </w:rPr>
        <w:t xml:space="preserve">cargo de la </w:t>
      </w:r>
      <w:r>
        <w:rPr>
          <w:sz w:val="24"/>
          <w:szCs w:val="24"/>
          <w:lang w:val="es-CO"/>
        </w:rPr>
        <w:t>Superintendencia de Banca, Seguros y AFP (</w:t>
      </w:r>
      <w:r w:rsidR="004B611D" w:rsidRPr="002C2A0F">
        <w:rPr>
          <w:sz w:val="24"/>
          <w:szCs w:val="24"/>
          <w:lang w:val="es-CO"/>
        </w:rPr>
        <w:t>SBS</w:t>
      </w:r>
      <w:r>
        <w:rPr>
          <w:sz w:val="24"/>
          <w:szCs w:val="24"/>
          <w:lang w:val="es-CO"/>
        </w:rPr>
        <w:t>)</w:t>
      </w:r>
      <w:r w:rsidR="004B611D" w:rsidRPr="002C2A0F">
        <w:rPr>
          <w:sz w:val="24"/>
          <w:szCs w:val="24"/>
          <w:lang w:val="es-CO"/>
        </w:rPr>
        <w:t>, a través de la UIF</w:t>
      </w:r>
      <w:r w:rsidR="00637ACA">
        <w:rPr>
          <w:sz w:val="24"/>
          <w:szCs w:val="24"/>
          <w:lang w:val="es-CO"/>
        </w:rPr>
        <w:t>.</w:t>
      </w:r>
    </w:p>
    <w:p w14:paraId="338C07AE" w14:textId="77777777" w:rsidR="004B611D" w:rsidRPr="002C2A0F" w:rsidRDefault="004B611D" w:rsidP="002C2A0F">
      <w:pPr>
        <w:spacing w:after="0" w:line="240" w:lineRule="auto"/>
        <w:ind w:left="708"/>
        <w:jc w:val="both"/>
        <w:rPr>
          <w:sz w:val="24"/>
          <w:szCs w:val="24"/>
          <w:lang w:val="es-CO"/>
        </w:rPr>
      </w:pPr>
    </w:p>
    <w:p w14:paraId="1E0F664B" w14:textId="77777777" w:rsidR="004B611D" w:rsidRPr="002C2A0F" w:rsidRDefault="00637ACA" w:rsidP="002C2A0F">
      <w:pPr>
        <w:spacing w:after="0" w:line="240" w:lineRule="auto"/>
        <w:ind w:left="708"/>
        <w:jc w:val="both"/>
        <w:rPr>
          <w:sz w:val="24"/>
          <w:szCs w:val="24"/>
          <w:lang w:val="es-CO"/>
        </w:rPr>
      </w:pPr>
      <w:r>
        <w:rPr>
          <w:sz w:val="24"/>
          <w:szCs w:val="24"/>
          <w:lang w:val="es-CO"/>
        </w:rPr>
        <w:t xml:space="preserve">Esta Comisión tiene a su cargo </w:t>
      </w:r>
      <w:r w:rsidR="004B611D" w:rsidRPr="002C2A0F">
        <w:rPr>
          <w:sz w:val="24"/>
          <w:szCs w:val="24"/>
          <w:lang w:val="es-CO"/>
        </w:rPr>
        <w:t>las siguientes funciones:</w:t>
      </w:r>
    </w:p>
    <w:p w14:paraId="4FD41B0B" w14:textId="77777777" w:rsidR="004B611D" w:rsidRPr="002C2A0F" w:rsidRDefault="004B611D" w:rsidP="002C2A0F">
      <w:pPr>
        <w:spacing w:after="0" w:line="240" w:lineRule="auto"/>
        <w:ind w:left="708"/>
        <w:rPr>
          <w:sz w:val="24"/>
          <w:szCs w:val="24"/>
          <w:lang w:val="es-CO"/>
        </w:rPr>
      </w:pPr>
    </w:p>
    <w:p w14:paraId="171E5FFF" w14:textId="77777777" w:rsidR="004B611D" w:rsidRPr="002C2A0F" w:rsidRDefault="004B611D" w:rsidP="002C2A0F">
      <w:pPr>
        <w:numPr>
          <w:ilvl w:val="0"/>
          <w:numId w:val="3"/>
        </w:numPr>
        <w:spacing w:after="0" w:line="240" w:lineRule="auto"/>
        <w:ind w:left="1428"/>
        <w:contextualSpacing/>
        <w:jc w:val="both"/>
        <w:rPr>
          <w:sz w:val="24"/>
          <w:szCs w:val="24"/>
          <w:lang w:val="es-CO"/>
        </w:rPr>
      </w:pPr>
      <w:r w:rsidRPr="002C2A0F">
        <w:rPr>
          <w:sz w:val="24"/>
          <w:szCs w:val="24"/>
          <w:lang w:val="es-CO"/>
        </w:rPr>
        <w:t>Articular los esfuerzos dirigidos a prevenir y combatir el lavado de activos, el financiamiento del terrorismo y el financiamiento de la proliferación de armas de destrucció</w:t>
      </w:r>
      <w:r w:rsidR="00092B7F">
        <w:rPr>
          <w:sz w:val="24"/>
          <w:szCs w:val="24"/>
          <w:lang w:val="es-CO"/>
        </w:rPr>
        <w:t>n masiva;</w:t>
      </w:r>
    </w:p>
    <w:p w14:paraId="03557BCD" w14:textId="77777777" w:rsidR="004B611D" w:rsidRPr="002C2A0F" w:rsidRDefault="004B611D" w:rsidP="002C2A0F">
      <w:pPr>
        <w:numPr>
          <w:ilvl w:val="0"/>
          <w:numId w:val="3"/>
        </w:numPr>
        <w:spacing w:after="0" w:line="240" w:lineRule="auto"/>
        <w:ind w:left="1428"/>
        <w:contextualSpacing/>
        <w:jc w:val="both"/>
        <w:rPr>
          <w:sz w:val="24"/>
          <w:szCs w:val="24"/>
          <w:lang w:val="es-CO"/>
        </w:rPr>
      </w:pPr>
      <w:r w:rsidRPr="002C2A0F">
        <w:rPr>
          <w:sz w:val="24"/>
          <w:szCs w:val="24"/>
          <w:lang w:val="es-CO"/>
        </w:rPr>
        <w:t>Realizar actividades destinadas al seguimiento de la implementación de la Política y el Plan Nacional contra el Lavado de Activos, el Financiamiento del Terrorismo y el Financiamiento de la Proliferación de Armas de Destrucción Masiva</w:t>
      </w:r>
      <w:r w:rsidR="00092B7F">
        <w:rPr>
          <w:sz w:val="24"/>
          <w:szCs w:val="24"/>
          <w:lang w:val="es-CO"/>
        </w:rPr>
        <w:t>;</w:t>
      </w:r>
    </w:p>
    <w:p w14:paraId="017B29DD" w14:textId="77777777" w:rsidR="004B611D" w:rsidRPr="002C2A0F" w:rsidRDefault="004B611D" w:rsidP="002C2A0F">
      <w:pPr>
        <w:numPr>
          <w:ilvl w:val="0"/>
          <w:numId w:val="3"/>
        </w:numPr>
        <w:spacing w:after="0" w:line="240" w:lineRule="auto"/>
        <w:ind w:left="1428"/>
        <w:contextualSpacing/>
        <w:jc w:val="both"/>
        <w:rPr>
          <w:sz w:val="24"/>
          <w:szCs w:val="24"/>
          <w:lang w:val="es-CO"/>
        </w:rPr>
      </w:pPr>
      <w:r w:rsidRPr="002C2A0F">
        <w:rPr>
          <w:sz w:val="24"/>
          <w:szCs w:val="24"/>
          <w:lang w:val="es-CO"/>
        </w:rPr>
        <w:t>Emitir informes técnicos sobre los avances en la implementación de la Política y el Plan Nacional contra el Lavado de Activos, el Financiamiento del Terrorismo y el Financiamiento de la Proliferación de Armas de Destrucción Masiva</w:t>
      </w:r>
      <w:r w:rsidR="00092B7F">
        <w:rPr>
          <w:sz w:val="24"/>
          <w:szCs w:val="24"/>
          <w:lang w:val="es-CO"/>
        </w:rPr>
        <w:t>;</w:t>
      </w:r>
    </w:p>
    <w:p w14:paraId="6D01B436" w14:textId="77777777" w:rsidR="004B611D" w:rsidRPr="002C2A0F" w:rsidRDefault="004B611D" w:rsidP="002C2A0F">
      <w:pPr>
        <w:numPr>
          <w:ilvl w:val="0"/>
          <w:numId w:val="3"/>
        </w:numPr>
        <w:spacing w:after="0" w:line="240" w:lineRule="auto"/>
        <w:ind w:left="1428"/>
        <w:contextualSpacing/>
        <w:jc w:val="both"/>
        <w:rPr>
          <w:sz w:val="24"/>
          <w:szCs w:val="24"/>
          <w:lang w:val="es-CO"/>
        </w:rPr>
      </w:pPr>
      <w:r w:rsidRPr="002C2A0F">
        <w:rPr>
          <w:sz w:val="24"/>
          <w:szCs w:val="24"/>
          <w:lang w:val="es-CO"/>
        </w:rPr>
        <w:t>Proponer al Ministerio de Justicia y Derechos Humanos, sobre la base de los resultados de sus informes técnicos u otros diagnósticos (como, por ejemplo, la ENR), la actualización de la Política y el Plan Nacional contra el Lavado de Activos, el Financiamiento del Terrorismo y el Financiamiento de la Proliferación de Armas de Destrucción Masiva</w:t>
      </w:r>
      <w:r w:rsidR="00092B7F">
        <w:rPr>
          <w:sz w:val="24"/>
          <w:szCs w:val="24"/>
          <w:lang w:val="es-CO"/>
        </w:rPr>
        <w:t>; y</w:t>
      </w:r>
    </w:p>
    <w:p w14:paraId="756B6CE8" w14:textId="77777777" w:rsidR="004B611D" w:rsidRPr="002C2A0F" w:rsidRDefault="004B611D" w:rsidP="002C2A0F">
      <w:pPr>
        <w:numPr>
          <w:ilvl w:val="0"/>
          <w:numId w:val="3"/>
        </w:numPr>
        <w:spacing w:after="0" w:line="240" w:lineRule="auto"/>
        <w:ind w:left="1428"/>
        <w:contextualSpacing/>
        <w:jc w:val="both"/>
        <w:rPr>
          <w:sz w:val="24"/>
          <w:szCs w:val="24"/>
          <w:lang w:val="es-CO"/>
        </w:rPr>
      </w:pPr>
      <w:r w:rsidRPr="002C2A0F">
        <w:rPr>
          <w:sz w:val="24"/>
          <w:szCs w:val="24"/>
          <w:lang w:val="es-CO"/>
        </w:rPr>
        <w:t>Proponer su Reglamento Interno.</w:t>
      </w:r>
    </w:p>
    <w:p w14:paraId="353DFE3D" w14:textId="77777777" w:rsidR="002C2A0F" w:rsidRPr="002C2A0F" w:rsidRDefault="002C2A0F" w:rsidP="002C2A0F">
      <w:pPr>
        <w:spacing w:after="0" w:line="240" w:lineRule="auto"/>
        <w:ind w:left="708"/>
        <w:contextualSpacing/>
        <w:jc w:val="both"/>
        <w:rPr>
          <w:sz w:val="24"/>
          <w:szCs w:val="24"/>
          <w:lang w:val="es-CO"/>
        </w:rPr>
      </w:pPr>
    </w:p>
    <w:p w14:paraId="264F2AAD" w14:textId="77777777" w:rsidR="002C2A0F" w:rsidRDefault="002C2A0F" w:rsidP="002C2A0F">
      <w:pPr>
        <w:spacing w:after="0" w:line="240" w:lineRule="auto"/>
        <w:ind w:left="708"/>
        <w:contextualSpacing/>
        <w:jc w:val="both"/>
        <w:rPr>
          <w:sz w:val="24"/>
          <w:szCs w:val="24"/>
          <w:lang w:val="es-CO"/>
        </w:rPr>
      </w:pPr>
      <w:r w:rsidRPr="002C2A0F">
        <w:rPr>
          <w:sz w:val="24"/>
          <w:szCs w:val="24"/>
          <w:lang w:val="es-CO"/>
        </w:rPr>
        <w:t xml:space="preserve">Adjuntar: </w:t>
      </w:r>
      <w:r w:rsidR="00AB2103">
        <w:rPr>
          <w:sz w:val="24"/>
          <w:szCs w:val="24"/>
          <w:lang w:val="es-CO"/>
        </w:rPr>
        <w:tab/>
      </w:r>
      <w:r w:rsidRPr="002C2A0F">
        <w:rPr>
          <w:sz w:val="24"/>
          <w:szCs w:val="24"/>
          <w:lang w:val="es-CO"/>
        </w:rPr>
        <w:t>Decreto Supremo N°057-2011-PCM</w:t>
      </w:r>
      <w:r w:rsidR="000B6E24">
        <w:rPr>
          <w:sz w:val="24"/>
          <w:szCs w:val="24"/>
          <w:lang w:val="es-CO"/>
        </w:rPr>
        <w:t>, modificado por el Decreto Supremo N° 018-2017-JUS.</w:t>
      </w:r>
    </w:p>
    <w:p w14:paraId="4624F162" w14:textId="77777777" w:rsidR="00AB2103" w:rsidRPr="002C2A0F" w:rsidRDefault="00AB2103" w:rsidP="002C2A0F">
      <w:pPr>
        <w:spacing w:after="0" w:line="240" w:lineRule="auto"/>
        <w:ind w:left="708"/>
        <w:contextualSpacing/>
        <w:jc w:val="both"/>
        <w:rPr>
          <w:sz w:val="24"/>
          <w:szCs w:val="24"/>
          <w:lang w:val="es-CO"/>
        </w:rPr>
      </w:pPr>
      <w:r>
        <w:rPr>
          <w:sz w:val="24"/>
          <w:szCs w:val="24"/>
          <w:lang w:val="es-CO"/>
        </w:rPr>
        <w:tab/>
      </w:r>
      <w:r>
        <w:rPr>
          <w:sz w:val="24"/>
          <w:szCs w:val="24"/>
          <w:lang w:val="es-CO"/>
        </w:rPr>
        <w:tab/>
        <w:t>Resolución Ministerial N°0322-2019-JUS</w:t>
      </w:r>
    </w:p>
    <w:p w14:paraId="124D21D5" w14:textId="77777777" w:rsidR="002C2A0F" w:rsidRPr="002C2A0F" w:rsidRDefault="002C2A0F" w:rsidP="002C2A0F">
      <w:pPr>
        <w:spacing w:after="0" w:line="240" w:lineRule="auto"/>
        <w:contextualSpacing/>
        <w:jc w:val="both"/>
        <w:rPr>
          <w:sz w:val="24"/>
          <w:szCs w:val="24"/>
          <w:lang w:val="es-CO"/>
        </w:rPr>
      </w:pPr>
    </w:p>
    <w:p w14:paraId="3417AB11" w14:textId="77777777" w:rsidR="004B611D" w:rsidRPr="002C2A0F" w:rsidRDefault="004B611D" w:rsidP="002C2A0F">
      <w:pPr>
        <w:pStyle w:val="Prrafodelista"/>
        <w:numPr>
          <w:ilvl w:val="0"/>
          <w:numId w:val="4"/>
        </w:numPr>
        <w:rPr>
          <w:sz w:val="24"/>
          <w:szCs w:val="24"/>
          <w:u w:val="single"/>
        </w:rPr>
      </w:pPr>
      <w:r w:rsidRPr="002C2A0F">
        <w:rPr>
          <w:sz w:val="24"/>
          <w:szCs w:val="24"/>
          <w:u w:val="single"/>
        </w:rPr>
        <w:t>Miembros</w:t>
      </w:r>
    </w:p>
    <w:p w14:paraId="0B0A77FB" w14:textId="77777777" w:rsidR="004B611D" w:rsidRPr="002C2A0F" w:rsidRDefault="004B611D" w:rsidP="002C2A0F">
      <w:pPr>
        <w:spacing w:after="0" w:line="240" w:lineRule="auto"/>
        <w:ind w:left="708" w:firstLine="1"/>
        <w:rPr>
          <w:sz w:val="24"/>
          <w:szCs w:val="24"/>
          <w:u w:val="single"/>
          <w:lang w:val="es-CO"/>
        </w:rPr>
      </w:pPr>
      <w:r w:rsidRPr="002C2A0F">
        <w:rPr>
          <w:sz w:val="24"/>
          <w:szCs w:val="24"/>
          <w:u w:val="single"/>
          <w:lang w:val="es-CO"/>
        </w:rPr>
        <w:t>Ministerios (Poder Ejecutivo)</w:t>
      </w:r>
    </w:p>
    <w:p w14:paraId="2BA992A1" w14:textId="77777777" w:rsidR="004B611D" w:rsidRPr="002C2A0F" w:rsidRDefault="004B611D" w:rsidP="002C2A0F">
      <w:pPr>
        <w:spacing w:after="0" w:line="240" w:lineRule="auto"/>
        <w:ind w:left="1080"/>
        <w:rPr>
          <w:sz w:val="24"/>
          <w:szCs w:val="24"/>
          <w:lang w:val="es-CO"/>
        </w:rPr>
      </w:pPr>
    </w:p>
    <w:p w14:paraId="236AF80B" w14:textId="77777777" w:rsidR="004B611D" w:rsidRPr="002C2A0F" w:rsidRDefault="004B611D" w:rsidP="002C2A0F">
      <w:pPr>
        <w:numPr>
          <w:ilvl w:val="0"/>
          <w:numId w:val="1"/>
        </w:numPr>
        <w:spacing w:after="0" w:line="240" w:lineRule="auto"/>
        <w:ind w:left="1800"/>
        <w:contextualSpacing/>
        <w:jc w:val="both"/>
        <w:rPr>
          <w:sz w:val="24"/>
          <w:szCs w:val="24"/>
          <w:lang w:val="es-CO"/>
        </w:rPr>
      </w:pPr>
      <w:r w:rsidRPr="002C2A0F">
        <w:rPr>
          <w:sz w:val="24"/>
          <w:szCs w:val="24"/>
          <w:lang w:val="es-CO"/>
        </w:rPr>
        <w:t>Ministerio de Economía y Finanzas (MEF)</w:t>
      </w:r>
    </w:p>
    <w:p w14:paraId="59BA7165" w14:textId="77777777" w:rsidR="004B611D" w:rsidRPr="002C2A0F" w:rsidRDefault="00092B7F" w:rsidP="002C2A0F">
      <w:pPr>
        <w:numPr>
          <w:ilvl w:val="0"/>
          <w:numId w:val="1"/>
        </w:numPr>
        <w:spacing w:after="0" w:line="240" w:lineRule="auto"/>
        <w:ind w:left="1800"/>
        <w:contextualSpacing/>
        <w:jc w:val="both"/>
        <w:rPr>
          <w:sz w:val="24"/>
          <w:szCs w:val="24"/>
          <w:lang w:val="es-CO"/>
        </w:rPr>
      </w:pPr>
      <w:r>
        <w:rPr>
          <w:sz w:val="24"/>
          <w:szCs w:val="24"/>
          <w:lang w:val="es-CO"/>
        </w:rPr>
        <w:t xml:space="preserve">Ministerio de Justicia y Derechos Humanos ( </w:t>
      </w:r>
      <w:r w:rsidR="004B611D" w:rsidRPr="002C2A0F">
        <w:rPr>
          <w:sz w:val="24"/>
          <w:szCs w:val="24"/>
          <w:lang w:val="es-CO"/>
        </w:rPr>
        <w:t>MINJUSDH</w:t>
      </w:r>
      <w:r>
        <w:rPr>
          <w:sz w:val="24"/>
          <w:szCs w:val="24"/>
          <w:lang w:val="es-CO"/>
        </w:rPr>
        <w:t>)</w:t>
      </w:r>
    </w:p>
    <w:p w14:paraId="609D20C2" w14:textId="77777777" w:rsidR="004B611D" w:rsidRPr="002C2A0F" w:rsidRDefault="004B611D" w:rsidP="002C2A0F">
      <w:pPr>
        <w:numPr>
          <w:ilvl w:val="0"/>
          <w:numId w:val="1"/>
        </w:numPr>
        <w:spacing w:after="0" w:line="240" w:lineRule="auto"/>
        <w:ind w:left="1800"/>
        <w:contextualSpacing/>
        <w:jc w:val="both"/>
        <w:rPr>
          <w:sz w:val="24"/>
          <w:szCs w:val="24"/>
          <w:lang w:val="es-CO"/>
        </w:rPr>
      </w:pPr>
      <w:r w:rsidRPr="002C2A0F">
        <w:rPr>
          <w:sz w:val="24"/>
          <w:szCs w:val="24"/>
          <w:lang w:val="es-CO"/>
        </w:rPr>
        <w:t>Ministerio de Relaciones Exteriores (MRE)</w:t>
      </w:r>
    </w:p>
    <w:p w14:paraId="06FE8FFE" w14:textId="77777777" w:rsidR="004B611D" w:rsidRPr="002C2A0F" w:rsidRDefault="004B611D" w:rsidP="002C2A0F">
      <w:pPr>
        <w:numPr>
          <w:ilvl w:val="0"/>
          <w:numId w:val="1"/>
        </w:numPr>
        <w:spacing w:after="0" w:line="240" w:lineRule="auto"/>
        <w:ind w:left="1800"/>
        <w:contextualSpacing/>
        <w:jc w:val="both"/>
        <w:rPr>
          <w:sz w:val="24"/>
          <w:szCs w:val="24"/>
          <w:lang w:val="es-CO"/>
        </w:rPr>
      </w:pPr>
      <w:r w:rsidRPr="002C2A0F">
        <w:rPr>
          <w:sz w:val="24"/>
          <w:szCs w:val="24"/>
          <w:lang w:val="es-CO"/>
        </w:rPr>
        <w:t>Ministerio de Comercio Exterior y Turismo (MINCETUR)</w:t>
      </w:r>
    </w:p>
    <w:p w14:paraId="6EE6AAC2" w14:textId="77777777" w:rsidR="004B611D" w:rsidRPr="002C2A0F" w:rsidRDefault="004B611D" w:rsidP="002C2A0F">
      <w:pPr>
        <w:numPr>
          <w:ilvl w:val="0"/>
          <w:numId w:val="1"/>
        </w:numPr>
        <w:spacing w:after="0" w:line="240" w:lineRule="auto"/>
        <w:ind w:left="1800"/>
        <w:contextualSpacing/>
        <w:jc w:val="both"/>
        <w:rPr>
          <w:sz w:val="24"/>
          <w:szCs w:val="24"/>
          <w:lang w:val="es-CO"/>
        </w:rPr>
      </w:pPr>
      <w:r w:rsidRPr="002C2A0F">
        <w:rPr>
          <w:sz w:val="24"/>
          <w:szCs w:val="24"/>
          <w:lang w:val="es-CO"/>
        </w:rPr>
        <w:t xml:space="preserve">Ministerio de Transportes y Comunicaciones (MTC)  </w:t>
      </w:r>
    </w:p>
    <w:p w14:paraId="2231CA1E" w14:textId="77777777" w:rsidR="004B611D" w:rsidRPr="002C2A0F" w:rsidRDefault="004B611D" w:rsidP="002C2A0F">
      <w:pPr>
        <w:numPr>
          <w:ilvl w:val="0"/>
          <w:numId w:val="1"/>
        </w:numPr>
        <w:spacing w:after="0" w:line="240" w:lineRule="auto"/>
        <w:ind w:left="1800"/>
        <w:contextualSpacing/>
        <w:jc w:val="both"/>
        <w:rPr>
          <w:sz w:val="24"/>
          <w:szCs w:val="24"/>
          <w:lang w:val="es-CO"/>
        </w:rPr>
      </w:pPr>
      <w:r w:rsidRPr="002C2A0F">
        <w:rPr>
          <w:sz w:val="24"/>
          <w:szCs w:val="24"/>
          <w:lang w:val="es-CO"/>
        </w:rPr>
        <w:t>Ministerio de Defensa (MINDEF)</w:t>
      </w:r>
    </w:p>
    <w:p w14:paraId="6B239B44" w14:textId="77777777" w:rsidR="004B611D" w:rsidRPr="002C2A0F" w:rsidRDefault="004B611D" w:rsidP="002C2A0F">
      <w:pPr>
        <w:numPr>
          <w:ilvl w:val="0"/>
          <w:numId w:val="1"/>
        </w:numPr>
        <w:spacing w:after="0" w:line="240" w:lineRule="auto"/>
        <w:ind w:left="1800"/>
        <w:contextualSpacing/>
        <w:jc w:val="both"/>
        <w:rPr>
          <w:sz w:val="24"/>
          <w:szCs w:val="24"/>
          <w:lang w:val="es-CO"/>
        </w:rPr>
      </w:pPr>
      <w:r w:rsidRPr="002C2A0F">
        <w:rPr>
          <w:sz w:val="24"/>
          <w:szCs w:val="24"/>
          <w:lang w:val="es-CO"/>
        </w:rPr>
        <w:t>Ministerio del Interior (MININTER)</w:t>
      </w:r>
    </w:p>
    <w:p w14:paraId="50086CA6" w14:textId="77777777" w:rsidR="004B611D" w:rsidRPr="002C2A0F" w:rsidRDefault="004B611D" w:rsidP="002C2A0F">
      <w:pPr>
        <w:spacing w:after="0" w:line="240" w:lineRule="auto"/>
        <w:ind w:left="1440"/>
        <w:rPr>
          <w:sz w:val="24"/>
          <w:szCs w:val="24"/>
          <w:u w:val="single"/>
          <w:lang w:val="es-CO"/>
        </w:rPr>
      </w:pPr>
    </w:p>
    <w:p w14:paraId="6E3CFA56" w14:textId="77777777" w:rsidR="004B611D" w:rsidRPr="002C2A0F" w:rsidRDefault="004B611D" w:rsidP="002C2A0F">
      <w:pPr>
        <w:spacing w:after="0" w:line="240" w:lineRule="auto"/>
        <w:ind w:firstLine="708"/>
        <w:rPr>
          <w:sz w:val="24"/>
          <w:szCs w:val="24"/>
          <w:u w:val="single"/>
          <w:lang w:val="es-CO"/>
        </w:rPr>
      </w:pPr>
      <w:r w:rsidRPr="002C2A0F">
        <w:rPr>
          <w:sz w:val="24"/>
          <w:szCs w:val="24"/>
          <w:u w:val="single"/>
          <w:lang w:val="es-CO"/>
        </w:rPr>
        <w:t xml:space="preserve">Organismos </w:t>
      </w:r>
      <w:r w:rsidR="0056365A">
        <w:rPr>
          <w:sz w:val="24"/>
          <w:szCs w:val="24"/>
          <w:u w:val="single"/>
          <w:lang w:val="es-CO"/>
        </w:rPr>
        <w:t xml:space="preserve">constitucionales </w:t>
      </w:r>
      <w:r w:rsidRPr="002C2A0F">
        <w:rPr>
          <w:sz w:val="24"/>
          <w:szCs w:val="24"/>
          <w:u w:val="single"/>
          <w:lang w:val="es-CO"/>
        </w:rPr>
        <w:t>autónomos</w:t>
      </w:r>
    </w:p>
    <w:p w14:paraId="345CB3DF" w14:textId="77777777" w:rsidR="004B611D" w:rsidRPr="002C2A0F" w:rsidRDefault="004B611D" w:rsidP="002C2A0F">
      <w:pPr>
        <w:numPr>
          <w:ilvl w:val="0"/>
          <w:numId w:val="1"/>
        </w:numPr>
        <w:spacing w:after="0" w:line="240" w:lineRule="auto"/>
        <w:ind w:left="1800"/>
        <w:contextualSpacing/>
        <w:jc w:val="both"/>
        <w:rPr>
          <w:sz w:val="24"/>
          <w:szCs w:val="24"/>
          <w:lang w:val="es-CO"/>
        </w:rPr>
      </w:pPr>
      <w:r w:rsidRPr="002C2A0F">
        <w:rPr>
          <w:sz w:val="24"/>
          <w:szCs w:val="24"/>
          <w:lang w:val="es-CO"/>
        </w:rPr>
        <w:lastRenderedPageBreak/>
        <w:t>P</w:t>
      </w:r>
      <w:r w:rsidR="0056365A">
        <w:rPr>
          <w:sz w:val="24"/>
          <w:szCs w:val="24"/>
          <w:lang w:val="es-CO"/>
        </w:rPr>
        <w:t xml:space="preserve">oder </w:t>
      </w:r>
      <w:r w:rsidRPr="002C2A0F">
        <w:rPr>
          <w:sz w:val="24"/>
          <w:szCs w:val="24"/>
          <w:lang w:val="es-CO"/>
        </w:rPr>
        <w:t>J</w:t>
      </w:r>
      <w:r w:rsidR="0056365A">
        <w:rPr>
          <w:sz w:val="24"/>
          <w:szCs w:val="24"/>
          <w:lang w:val="es-CO"/>
        </w:rPr>
        <w:t>udicial (PJ)</w:t>
      </w:r>
    </w:p>
    <w:p w14:paraId="636D4AF3" w14:textId="77777777" w:rsidR="004B611D" w:rsidRPr="002C2A0F" w:rsidRDefault="004B611D" w:rsidP="002C2A0F">
      <w:pPr>
        <w:numPr>
          <w:ilvl w:val="0"/>
          <w:numId w:val="1"/>
        </w:numPr>
        <w:spacing w:after="0" w:line="240" w:lineRule="auto"/>
        <w:ind w:left="1800"/>
        <w:contextualSpacing/>
        <w:jc w:val="both"/>
        <w:rPr>
          <w:sz w:val="24"/>
          <w:szCs w:val="24"/>
          <w:lang w:val="es-CO"/>
        </w:rPr>
      </w:pPr>
      <w:r w:rsidRPr="002C2A0F">
        <w:rPr>
          <w:sz w:val="24"/>
          <w:szCs w:val="24"/>
          <w:lang w:val="es-CO"/>
        </w:rPr>
        <w:t xml:space="preserve">Congreso de la República </w:t>
      </w:r>
    </w:p>
    <w:p w14:paraId="72E13D6B" w14:textId="77777777" w:rsidR="004B611D" w:rsidRPr="002C2A0F" w:rsidRDefault="0056365A" w:rsidP="002C2A0F">
      <w:pPr>
        <w:numPr>
          <w:ilvl w:val="0"/>
          <w:numId w:val="1"/>
        </w:numPr>
        <w:spacing w:after="0" w:line="240" w:lineRule="auto"/>
        <w:ind w:left="1800"/>
        <w:contextualSpacing/>
        <w:jc w:val="both"/>
        <w:rPr>
          <w:sz w:val="24"/>
          <w:szCs w:val="24"/>
          <w:lang w:val="es-CO"/>
        </w:rPr>
      </w:pPr>
      <w:r>
        <w:rPr>
          <w:sz w:val="24"/>
          <w:szCs w:val="24"/>
          <w:lang w:val="es-CO"/>
        </w:rPr>
        <w:t>Ministerio Público (</w:t>
      </w:r>
      <w:r w:rsidR="004B611D" w:rsidRPr="002C2A0F">
        <w:rPr>
          <w:sz w:val="24"/>
          <w:szCs w:val="24"/>
          <w:lang w:val="es-CO"/>
        </w:rPr>
        <w:t>MP</w:t>
      </w:r>
      <w:r>
        <w:rPr>
          <w:sz w:val="24"/>
          <w:szCs w:val="24"/>
          <w:lang w:val="es-CO"/>
        </w:rPr>
        <w:t>).</w:t>
      </w:r>
    </w:p>
    <w:p w14:paraId="45FE165A" w14:textId="77777777" w:rsidR="004B611D" w:rsidRPr="002C2A0F" w:rsidRDefault="004B611D" w:rsidP="002C2A0F">
      <w:pPr>
        <w:numPr>
          <w:ilvl w:val="0"/>
          <w:numId w:val="1"/>
        </w:numPr>
        <w:spacing w:after="0" w:line="240" w:lineRule="auto"/>
        <w:ind w:left="1800"/>
        <w:contextualSpacing/>
        <w:jc w:val="both"/>
        <w:rPr>
          <w:sz w:val="24"/>
          <w:szCs w:val="24"/>
          <w:lang w:val="es-CO"/>
        </w:rPr>
      </w:pPr>
      <w:r w:rsidRPr="002C2A0F">
        <w:rPr>
          <w:sz w:val="24"/>
          <w:szCs w:val="24"/>
          <w:lang w:val="es-CO"/>
        </w:rPr>
        <w:t xml:space="preserve">Contraloría General de la República (CGR) </w:t>
      </w:r>
    </w:p>
    <w:p w14:paraId="3FAC4480" w14:textId="77777777" w:rsidR="004B611D" w:rsidRPr="002C2A0F" w:rsidRDefault="00092B7F" w:rsidP="002C2A0F">
      <w:pPr>
        <w:numPr>
          <w:ilvl w:val="0"/>
          <w:numId w:val="1"/>
        </w:numPr>
        <w:spacing w:after="0" w:line="240" w:lineRule="auto"/>
        <w:ind w:left="1800"/>
        <w:contextualSpacing/>
        <w:jc w:val="both"/>
        <w:rPr>
          <w:sz w:val="24"/>
          <w:szCs w:val="24"/>
          <w:lang w:val="es-CO"/>
        </w:rPr>
      </w:pPr>
      <w:r>
        <w:rPr>
          <w:sz w:val="24"/>
          <w:szCs w:val="24"/>
          <w:lang w:val="es-CO"/>
        </w:rPr>
        <w:t>Superintendencia de Banca, Seguros y AFP (</w:t>
      </w:r>
      <w:r w:rsidR="004B611D" w:rsidRPr="002C2A0F">
        <w:rPr>
          <w:sz w:val="24"/>
          <w:szCs w:val="24"/>
          <w:lang w:val="es-CO"/>
        </w:rPr>
        <w:t>SBS</w:t>
      </w:r>
      <w:r>
        <w:rPr>
          <w:sz w:val="24"/>
          <w:szCs w:val="24"/>
          <w:lang w:val="es-CO"/>
        </w:rPr>
        <w:t>)</w:t>
      </w:r>
      <w:r w:rsidR="004B611D" w:rsidRPr="002C2A0F">
        <w:rPr>
          <w:sz w:val="24"/>
          <w:szCs w:val="24"/>
          <w:lang w:val="es-CO"/>
        </w:rPr>
        <w:t xml:space="preserve"> </w:t>
      </w:r>
    </w:p>
    <w:p w14:paraId="4ECCB91E" w14:textId="77777777" w:rsidR="004B611D" w:rsidRPr="002C2A0F" w:rsidRDefault="004B611D" w:rsidP="002C2A0F">
      <w:pPr>
        <w:spacing w:after="0" w:line="240" w:lineRule="auto"/>
        <w:ind w:left="1800"/>
        <w:contextualSpacing/>
        <w:rPr>
          <w:sz w:val="24"/>
          <w:szCs w:val="24"/>
          <w:lang w:val="es-CO"/>
        </w:rPr>
      </w:pPr>
    </w:p>
    <w:p w14:paraId="1EE68CD7" w14:textId="77777777" w:rsidR="004B611D" w:rsidRPr="002C2A0F" w:rsidRDefault="004B611D" w:rsidP="002C2A0F">
      <w:pPr>
        <w:spacing w:after="0" w:line="240" w:lineRule="auto"/>
        <w:ind w:firstLine="708"/>
        <w:contextualSpacing/>
        <w:rPr>
          <w:sz w:val="24"/>
          <w:szCs w:val="24"/>
          <w:u w:val="single"/>
          <w:lang w:val="es-CO"/>
        </w:rPr>
      </w:pPr>
      <w:r w:rsidRPr="002C2A0F">
        <w:rPr>
          <w:sz w:val="24"/>
          <w:szCs w:val="24"/>
          <w:u w:val="single"/>
          <w:lang w:val="es-CO"/>
        </w:rPr>
        <w:t>Organismos públicos</w:t>
      </w:r>
    </w:p>
    <w:p w14:paraId="0DB5DEE3" w14:textId="7E8331A8" w:rsidR="004B611D" w:rsidRPr="002C2A0F" w:rsidRDefault="00390DA5" w:rsidP="002C2A0F">
      <w:pPr>
        <w:numPr>
          <w:ilvl w:val="0"/>
          <w:numId w:val="1"/>
        </w:numPr>
        <w:spacing w:after="0" w:line="240" w:lineRule="auto"/>
        <w:ind w:left="1800"/>
        <w:contextualSpacing/>
        <w:jc w:val="both"/>
        <w:rPr>
          <w:sz w:val="24"/>
          <w:szCs w:val="24"/>
          <w:lang w:val="es-CO"/>
        </w:rPr>
      </w:pPr>
      <w:r>
        <w:rPr>
          <w:sz w:val="24"/>
          <w:szCs w:val="24"/>
          <w:lang w:val="es-CO"/>
        </w:rPr>
        <w:t xml:space="preserve">Comisión Nacional para el Desarrollo y la Vida sin Drogas - </w:t>
      </w:r>
      <w:r w:rsidR="004B611D" w:rsidRPr="002C2A0F">
        <w:rPr>
          <w:sz w:val="24"/>
          <w:szCs w:val="24"/>
          <w:lang w:val="es-CO"/>
        </w:rPr>
        <w:t>DEVIDA</w:t>
      </w:r>
    </w:p>
    <w:p w14:paraId="15346895" w14:textId="47C37523" w:rsidR="004B611D" w:rsidRPr="002C2A0F" w:rsidRDefault="00390DA5" w:rsidP="002C2A0F">
      <w:pPr>
        <w:numPr>
          <w:ilvl w:val="0"/>
          <w:numId w:val="1"/>
        </w:numPr>
        <w:spacing w:after="0" w:line="240" w:lineRule="auto"/>
        <w:ind w:left="1800"/>
        <w:contextualSpacing/>
        <w:jc w:val="both"/>
        <w:rPr>
          <w:sz w:val="24"/>
          <w:szCs w:val="24"/>
          <w:lang w:val="es-CO"/>
        </w:rPr>
      </w:pPr>
      <w:r>
        <w:rPr>
          <w:sz w:val="24"/>
          <w:szCs w:val="24"/>
          <w:lang w:val="es-CO"/>
        </w:rPr>
        <w:t xml:space="preserve">Instituto Nacional de Estadística e Informática - </w:t>
      </w:r>
      <w:r w:rsidR="004B611D" w:rsidRPr="002C2A0F">
        <w:rPr>
          <w:sz w:val="24"/>
          <w:szCs w:val="24"/>
          <w:lang w:val="es-CO"/>
        </w:rPr>
        <w:t xml:space="preserve">INEI </w:t>
      </w:r>
    </w:p>
    <w:p w14:paraId="169CE5DC" w14:textId="3D3F9190" w:rsidR="004B611D" w:rsidRPr="002C2A0F" w:rsidRDefault="00390DA5" w:rsidP="002C2A0F">
      <w:pPr>
        <w:numPr>
          <w:ilvl w:val="0"/>
          <w:numId w:val="1"/>
        </w:numPr>
        <w:spacing w:after="0" w:line="240" w:lineRule="auto"/>
        <w:ind w:left="1800"/>
        <w:contextualSpacing/>
        <w:jc w:val="both"/>
        <w:rPr>
          <w:sz w:val="24"/>
          <w:szCs w:val="24"/>
          <w:lang w:val="es-CO"/>
        </w:rPr>
      </w:pPr>
      <w:r>
        <w:rPr>
          <w:sz w:val="24"/>
          <w:szCs w:val="24"/>
          <w:lang w:val="es-CO"/>
        </w:rPr>
        <w:t xml:space="preserve">Superintendencia del Mercado de Valores - </w:t>
      </w:r>
      <w:r w:rsidR="004B611D" w:rsidRPr="002C2A0F">
        <w:rPr>
          <w:sz w:val="24"/>
          <w:szCs w:val="24"/>
          <w:lang w:val="es-CO"/>
        </w:rPr>
        <w:t>SMV</w:t>
      </w:r>
    </w:p>
    <w:p w14:paraId="1C2AF893" w14:textId="46E158B6" w:rsidR="004B611D" w:rsidRPr="002C2A0F" w:rsidRDefault="00390DA5" w:rsidP="002C2A0F">
      <w:pPr>
        <w:numPr>
          <w:ilvl w:val="0"/>
          <w:numId w:val="1"/>
        </w:numPr>
        <w:spacing w:after="0" w:line="240" w:lineRule="auto"/>
        <w:ind w:left="1800"/>
        <w:contextualSpacing/>
        <w:jc w:val="both"/>
        <w:rPr>
          <w:sz w:val="24"/>
          <w:szCs w:val="24"/>
          <w:lang w:val="es-CO"/>
        </w:rPr>
      </w:pPr>
      <w:r>
        <w:rPr>
          <w:sz w:val="24"/>
          <w:szCs w:val="24"/>
          <w:lang w:val="es-CO"/>
        </w:rPr>
        <w:t xml:space="preserve">Superintendencia Nacional de Aduanas y Administración Tributaria - </w:t>
      </w:r>
      <w:r w:rsidR="004B611D" w:rsidRPr="002C2A0F">
        <w:rPr>
          <w:sz w:val="24"/>
          <w:szCs w:val="24"/>
          <w:lang w:val="es-CO"/>
        </w:rPr>
        <w:t>SUNAT</w:t>
      </w:r>
    </w:p>
    <w:p w14:paraId="378ED61A" w14:textId="38FD1F36" w:rsidR="004B611D" w:rsidRPr="002C2A0F" w:rsidRDefault="004B611D" w:rsidP="002C2A0F">
      <w:pPr>
        <w:numPr>
          <w:ilvl w:val="0"/>
          <w:numId w:val="1"/>
        </w:numPr>
        <w:spacing w:after="0" w:line="240" w:lineRule="auto"/>
        <w:ind w:left="1800"/>
        <w:contextualSpacing/>
        <w:jc w:val="both"/>
        <w:rPr>
          <w:sz w:val="24"/>
          <w:szCs w:val="24"/>
          <w:lang w:val="es-CO"/>
        </w:rPr>
      </w:pPr>
      <w:r w:rsidRPr="002C2A0F">
        <w:rPr>
          <w:sz w:val="24"/>
          <w:szCs w:val="24"/>
          <w:lang w:val="es-CO"/>
        </w:rPr>
        <w:t>P</w:t>
      </w:r>
      <w:r w:rsidR="00390DA5">
        <w:rPr>
          <w:sz w:val="24"/>
          <w:szCs w:val="24"/>
          <w:lang w:val="es-CO"/>
        </w:rPr>
        <w:t>olicía Nacional del Perú - P</w:t>
      </w:r>
      <w:r w:rsidRPr="002C2A0F">
        <w:rPr>
          <w:sz w:val="24"/>
          <w:szCs w:val="24"/>
          <w:lang w:val="es-CO"/>
        </w:rPr>
        <w:t>NP</w:t>
      </w:r>
    </w:p>
    <w:p w14:paraId="7DB86DD8" w14:textId="43C889E4" w:rsidR="004B611D" w:rsidRPr="002C2A0F" w:rsidRDefault="00390DA5" w:rsidP="002C2A0F">
      <w:pPr>
        <w:numPr>
          <w:ilvl w:val="0"/>
          <w:numId w:val="1"/>
        </w:numPr>
        <w:spacing w:after="0" w:line="240" w:lineRule="auto"/>
        <w:ind w:left="1800"/>
        <w:contextualSpacing/>
        <w:jc w:val="both"/>
        <w:rPr>
          <w:sz w:val="24"/>
          <w:szCs w:val="24"/>
          <w:lang w:val="es-CO"/>
        </w:rPr>
      </w:pPr>
      <w:r>
        <w:rPr>
          <w:sz w:val="24"/>
          <w:szCs w:val="24"/>
          <w:lang w:val="es-CO"/>
        </w:rPr>
        <w:t xml:space="preserve">Superintendencia Nacional de Registros Públicos - </w:t>
      </w:r>
      <w:r w:rsidR="004B611D" w:rsidRPr="002C2A0F">
        <w:rPr>
          <w:sz w:val="24"/>
          <w:szCs w:val="24"/>
          <w:lang w:val="es-CO"/>
        </w:rPr>
        <w:t>SUNARP</w:t>
      </w:r>
    </w:p>
    <w:p w14:paraId="275B05D6" w14:textId="70E48861" w:rsidR="004B611D" w:rsidRPr="002C2A0F" w:rsidRDefault="00390DA5" w:rsidP="002C2A0F">
      <w:pPr>
        <w:numPr>
          <w:ilvl w:val="0"/>
          <w:numId w:val="1"/>
        </w:numPr>
        <w:spacing w:after="0" w:line="240" w:lineRule="auto"/>
        <w:ind w:left="1800"/>
        <w:contextualSpacing/>
        <w:jc w:val="both"/>
        <w:rPr>
          <w:sz w:val="24"/>
          <w:szCs w:val="24"/>
          <w:lang w:val="es-CO"/>
        </w:rPr>
      </w:pPr>
      <w:r>
        <w:rPr>
          <w:sz w:val="24"/>
          <w:szCs w:val="24"/>
          <w:lang w:val="es-CO"/>
        </w:rPr>
        <w:t xml:space="preserve">Agencia Peruana de Cooperación Internacional - </w:t>
      </w:r>
      <w:r w:rsidR="004B611D" w:rsidRPr="002C2A0F">
        <w:rPr>
          <w:sz w:val="24"/>
          <w:szCs w:val="24"/>
          <w:lang w:val="es-CO"/>
        </w:rPr>
        <w:t>APCI</w:t>
      </w:r>
    </w:p>
    <w:p w14:paraId="69FB9AB6" w14:textId="77777777" w:rsidR="004B611D" w:rsidRPr="002C2A0F" w:rsidRDefault="004B611D" w:rsidP="002C2A0F">
      <w:pPr>
        <w:spacing w:after="0" w:line="240" w:lineRule="auto"/>
        <w:ind w:left="1080"/>
        <w:rPr>
          <w:sz w:val="24"/>
          <w:szCs w:val="24"/>
          <w:lang w:val="es-CO"/>
        </w:rPr>
      </w:pPr>
    </w:p>
    <w:p w14:paraId="746B2C41" w14:textId="77777777" w:rsidR="00A70B6C" w:rsidRDefault="00A70B6C" w:rsidP="00166EA3">
      <w:pPr>
        <w:spacing w:after="0" w:line="240" w:lineRule="auto"/>
        <w:ind w:left="708"/>
        <w:contextualSpacing/>
        <w:jc w:val="both"/>
        <w:rPr>
          <w:sz w:val="24"/>
          <w:szCs w:val="24"/>
          <w:lang w:val="es-CO"/>
        </w:rPr>
      </w:pPr>
    </w:p>
    <w:p w14:paraId="4E8DA848" w14:textId="77777777" w:rsidR="00092B7F" w:rsidRDefault="000B6E24" w:rsidP="000B6E24">
      <w:pPr>
        <w:pStyle w:val="Prrafodelista"/>
        <w:numPr>
          <w:ilvl w:val="0"/>
          <w:numId w:val="4"/>
        </w:numPr>
        <w:spacing w:after="0" w:line="240" w:lineRule="auto"/>
        <w:jc w:val="both"/>
        <w:rPr>
          <w:sz w:val="24"/>
          <w:szCs w:val="24"/>
          <w:lang w:val="es-CO"/>
        </w:rPr>
      </w:pPr>
      <w:r>
        <w:rPr>
          <w:sz w:val="24"/>
          <w:szCs w:val="24"/>
          <w:lang w:val="es-CO"/>
        </w:rPr>
        <w:t>Equipos de Trabajo</w:t>
      </w:r>
      <w:r w:rsidR="00637ACA">
        <w:rPr>
          <w:sz w:val="24"/>
          <w:szCs w:val="24"/>
          <w:lang w:val="es-CO"/>
        </w:rPr>
        <w:t>:</w:t>
      </w:r>
      <w:r>
        <w:rPr>
          <w:sz w:val="24"/>
          <w:szCs w:val="24"/>
          <w:lang w:val="es-CO"/>
        </w:rPr>
        <w:t xml:space="preserve"> </w:t>
      </w:r>
    </w:p>
    <w:p w14:paraId="5B99A241" w14:textId="77777777" w:rsidR="008D1EA7" w:rsidRDefault="008D1EA7" w:rsidP="008D1EA7">
      <w:pPr>
        <w:pStyle w:val="Prrafodelista"/>
        <w:spacing w:after="0" w:line="240" w:lineRule="auto"/>
        <w:jc w:val="both"/>
        <w:rPr>
          <w:sz w:val="24"/>
          <w:szCs w:val="24"/>
          <w:lang w:val="es-CO"/>
        </w:rPr>
      </w:pPr>
    </w:p>
    <w:p w14:paraId="2B7DB6F0" w14:textId="77777777" w:rsidR="00A70B6C" w:rsidRPr="000B6E24" w:rsidRDefault="000B6E24" w:rsidP="00647169">
      <w:pPr>
        <w:pStyle w:val="Prrafodelista"/>
        <w:spacing w:after="0" w:line="240" w:lineRule="auto"/>
        <w:jc w:val="both"/>
        <w:rPr>
          <w:sz w:val="24"/>
          <w:szCs w:val="24"/>
          <w:lang w:val="es-CO"/>
        </w:rPr>
      </w:pPr>
      <w:r>
        <w:rPr>
          <w:sz w:val="24"/>
          <w:szCs w:val="24"/>
          <w:lang w:val="es-CO"/>
        </w:rPr>
        <w:t xml:space="preserve">Tienen </w:t>
      </w:r>
      <w:r w:rsidR="00A70B6C" w:rsidRPr="000B6E24">
        <w:rPr>
          <w:sz w:val="24"/>
          <w:szCs w:val="24"/>
          <w:lang w:val="es-CO"/>
        </w:rPr>
        <w:t>co</w:t>
      </w:r>
      <w:r>
        <w:rPr>
          <w:sz w:val="24"/>
          <w:szCs w:val="24"/>
          <w:lang w:val="es-CO"/>
        </w:rPr>
        <w:t xml:space="preserve">mo </w:t>
      </w:r>
      <w:r w:rsidRPr="000B6E24">
        <w:rPr>
          <w:sz w:val="24"/>
          <w:szCs w:val="24"/>
          <w:lang w:val="es-CO"/>
        </w:rPr>
        <w:t xml:space="preserve"> </w:t>
      </w:r>
      <w:r w:rsidR="00A70B6C" w:rsidRPr="000B6E24">
        <w:rPr>
          <w:sz w:val="24"/>
          <w:szCs w:val="24"/>
          <w:lang w:val="es-CO"/>
        </w:rPr>
        <w:t xml:space="preserve">finalidad abordar determinadas áreas temáticas o actividades concretas que la Comisión haya definido como prioritarias para el cumplimiento de sus funciones. </w:t>
      </w:r>
      <w:r>
        <w:rPr>
          <w:sz w:val="24"/>
          <w:szCs w:val="24"/>
          <w:lang w:val="es-CO"/>
        </w:rPr>
        <w:t xml:space="preserve">Son </w:t>
      </w:r>
      <w:r w:rsidR="00A70B6C" w:rsidRPr="000B6E24">
        <w:rPr>
          <w:sz w:val="24"/>
          <w:szCs w:val="24"/>
          <w:lang w:val="es-CO"/>
        </w:rPr>
        <w:t xml:space="preserve">propuestos por la Presidencia y/o Secretaría Técnica, correspondiendo a la Comisión aprobar su conformación y designar a la entidad o entidades coordinadoras. Las entidades públicas que no forman parte de la Comisión, por su vinculación con el tema, pueden ser invitados a participar. </w:t>
      </w:r>
    </w:p>
    <w:p w14:paraId="10DFD46E" w14:textId="77777777" w:rsidR="00A70B6C" w:rsidRDefault="00A70B6C" w:rsidP="00A70B6C">
      <w:pPr>
        <w:spacing w:after="0" w:line="240" w:lineRule="auto"/>
        <w:contextualSpacing/>
        <w:jc w:val="both"/>
        <w:rPr>
          <w:sz w:val="24"/>
          <w:szCs w:val="24"/>
          <w:lang w:val="es-CO"/>
        </w:rPr>
      </w:pPr>
    </w:p>
    <w:tbl>
      <w:tblPr>
        <w:tblStyle w:val="Tablaconcuadrcula"/>
        <w:tblW w:w="0" w:type="auto"/>
        <w:tblInd w:w="704" w:type="dxa"/>
        <w:tblLook w:val="04A0" w:firstRow="1" w:lastRow="0" w:firstColumn="1" w:lastColumn="0" w:noHBand="0" w:noVBand="1"/>
      </w:tblPr>
      <w:tblGrid>
        <w:gridCol w:w="567"/>
        <w:gridCol w:w="4391"/>
        <w:gridCol w:w="2832"/>
      </w:tblGrid>
      <w:tr w:rsidR="000B6E24" w14:paraId="5BAD5C3C" w14:textId="77777777" w:rsidTr="00647169">
        <w:tc>
          <w:tcPr>
            <w:tcW w:w="567" w:type="dxa"/>
          </w:tcPr>
          <w:p w14:paraId="75E53F1F" w14:textId="77777777" w:rsidR="000B6E24" w:rsidRDefault="000B6E24" w:rsidP="00A70B6C">
            <w:pPr>
              <w:contextualSpacing/>
              <w:jc w:val="both"/>
              <w:rPr>
                <w:sz w:val="24"/>
                <w:szCs w:val="24"/>
                <w:lang w:val="es-CO"/>
              </w:rPr>
            </w:pPr>
            <w:r>
              <w:rPr>
                <w:sz w:val="24"/>
                <w:szCs w:val="24"/>
                <w:lang w:val="es-CO"/>
              </w:rPr>
              <w:t>N°</w:t>
            </w:r>
          </w:p>
        </w:tc>
        <w:tc>
          <w:tcPr>
            <w:tcW w:w="4391" w:type="dxa"/>
          </w:tcPr>
          <w:p w14:paraId="76B38D2E" w14:textId="77777777" w:rsidR="000B6E24" w:rsidRDefault="000B6E24" w:rsidP="000B6E24">
            <w:pPr>
              <w:contextualSpacing/>
              <w:jc w:val="both"/>
              <w:rPr>
                <w:sz w:val="24"/>
                <w:szCs w:val="24"/>
                <w:lang w:val="es-CO"/>
              </w:rPr>
            </w:pPr>
            <w:r>
              <w:rPr>
                <w:sz w:val="24"/>
                <w:szCs w:val="24"/>
                <w:lang w:val="es-CO"/>
              </w:rPr>
              <w:t xml:space="preserve">Equipo de Trabajo </w:t>
            </w:r>
          </w:p>
        </w:tc>
        <w:tc>
          <w:tcPr>
            <w:tcW w:w="2832" w:type="dxa"/>
          </w:tcPr>
          <w:p w14:paraId="613C26E7" w14:textId="77777777" w:rsidR="000B6E24" w:rsidRDefault="000B6E24" w:rsidP="000B6E24">
            <w:pPr>
              <w:contextualSpacing/>
              <w:jc w:val="both"/>
              <w:rPr>
                <w:sz w:val="24"/>
                <w:szCs w:val="24"/>
                <w:lang w:val="es-CO"/>
              </w:rPr>
            </w:pPr>
            <w:r>
              <w:rPr>
                <w:sz w:val="24"/>
                <w:szCs w:val="24"/>
                <w:lang w:val="es-CO"/>
              </w:rPr>
              <w:t>Coordinador (es)</w:t>
            </w:r>
          </w:p>
        </w:tc>
      </w:tr>
      <w:tr w:rsidR="000B6E24" w14:paraId="3D97B2C8" w14:textId="77777777" w:rsidTr="00647169">
        <w:tc>
          <w:tcPr>
            <w:tcW w:w="567" w:type="dxa"/>
          </w:tcPr>
          <w:p w14:paraId="24B84E5A" w14:textId="77777777" w:rsidR="000B6E24" w:rsidRDefault="000B6E24" w:rsidP="00A70B6C">
            <w:pPr>
              <w:contextualSpacing/>
              <w:jc w:val="both"/>
              <w:rPr>
                <w:sz w:val="24"/>
                <w:szCs w:val="24"/>
                <w:lang w:val="es-CO"/>
              </w:rPr>
            </w:pPr>
            <w:r>
              <w:rPr>
                <w:sz w:val="24"/>
                <w:szCs w:val="24"/>
                <w:lang w:val="es-CO"/>
              </w:rPr>
              <w:t>1</w:t>
            </w:r>
          </w:p>
        </w:tc>
        <w:tc>
          <w:tcPr>
            <w:tcW w:w="4391" w:type="dxa"/>
          </w:tcPr>
          <w:p w14:paraId="4DA2A364" w14:textId="77777777" w:rsidR="000B6E24" w:rsidRDefault="000B6E24" w:rsidP="00A70B6C">
            <w:pPr>
              <w:contextualSpacing/>
              <w:jc w:val="both"/>
              <w:rPr>
                <w:sz w:val="24"/>
                <w:szCs w:val="24"/>
                <w:lang w:val="es-CO"/>
              </w:rPr>
            </w:pPr>
            <w:r>
              <w:rPr>
                <w:sz w:val="24"/>
                <w:szCs w:val="24"/>
                <w:lang w:val="es-CO"/>
              </w:rPr>
              <w:t>ENR, Política y Plan</w:t>
            </w:r>
          </w:p>
        </w:tc>
        <w:tc>
          <w:tcPr>
            <w:tcW w:w="2832" w:type="dxa"/>
          </w:tcPr>
          <w:p w14:paraId="73632537" w14:textId="77777777" w:rsidR="000B6E24" w:rsidRDefault="000B6E24" w:rsidP="00A70B6C">
            <w:pPr>
              <w:contextualSpacing/>
              <w:jc w:val="both"/>
              <w:rPr>
                <w:sz w:val="24"/>
                <w:szCs w:val="24"/>
                <w:lang w:val="es-CO"/>
              </w:rPr>
            </w:pPr>
            <w:r>
              <w:rPr>
                <w:sz w:val="24"/>
                <w:szCs w:val="24"/>
                <w:lang w:val="es-CO"/>
              </w:rPr>
              <w:t>UIF- MINJUSDH</w:t>
            </w:r>
          </w:p>
        </w:tc>
      </w:tr>
      <w:tr w:rsidR="000B6E24" w14:paraId="1780AECD" w14:textId="77777777" w:rsidTr="00647169">
        <w:tc>
          <w:tcPr>
            <w:tcW w:w="567" w:type="dxa"/>
          </w:tcPr>
          <w:p w14:paraId="7FB2699C" w14:textId="77777777" w:rsidR="000B6E24" w:rsidRDefault="000B6E24" w:rsidP="00A70B6C">
            <w:pPr>
              <w:contextualSpacing/>
              <w:jc w:val="both"/>
              <w:rPr>
                <w:sz w:val="24"/>
                <w:szCs w:val="24"/>
                <w:lang w:val="es-CO"/>
              </w:rPr>
            </w:pPr>
            <w:r>
              <w:rPr>
                <w:sz w:val="24"/>
                <w:szCs w:val="24"/>
                <w:lang w:val="es-CO"/>
              </w:rPr>
              <w:t>2</w:t>
            </w:r>
          </w:p>
        </w:tc>
        <w:tc>
          <w:tcPr>
            <w:tcW w:w="4391" w:type="dxa"/>
          </w:tcPr>
          <w:p w14:paraId="7A8A8665" w14:textId="77777777" w:rsidR="000B6E24" w:rsidRDefault="000B6E24" w:rsidP="00A70B6C">
            <w:pPr>
              <w:contextualSpacing/>
              <w:jc w:val="both"/>
              <w:rPr>
                <w:sz w:val="24"/>
                <w:szCs w:val="24"/>
                <w:lang w:val="es-CO"/>
              </w:rPr>
            </w:pPr>
            <w:r>
              <w:rPr>
                <w:sz w:val="24"/>
                <w:szCs w:val="24"/>
                <w:lang w:val="es-CO"/>
              </w:rPr>
              <w:t xml:space="preserve">Capacitación </w:t>
            </w:r>
          </w:p>
        </w:tc>
        <w:tc>
          <w:tcPr>
            <w:tcW w:w="2832" w:type="dxa"/>
          </w:tcPr>
          <w:p w14:paraId="2F52D34B" w14:textId="77777777" w:rsidR="000B6E24" w:rsidRDefault="000B6E24" w:rsidP="00A70B6C">
            <w:pPr>
              <w:contextualSpacing/>
              <w:jc w:val="both"/>
              <w:rPr>
                <w:sz w:val="24"/>
                <w:szCs w:val="24"/>
                <w:lang w:val="es-CO"/>
              </w:rPr>
            </w:pPr>
            <w:r>
              <w:rPr>
                <w:sz w:val="24"/>
                <w:szCs w:val="24"/>
                <w:lang w:val="es-CO"/>
              </w:rPr>
              <w:t>UIF</w:t>
            </w:r>
          </w:p>
        </w:tc>
      </w:tr>
      <w:tr w:rsidR="000B6E24" w14:paraId="327EB963" w14:textId="77777777" w:rsidTr="00647169">
        <w:tc>
          <w:tcPr>
            <w:tcW w:w="567" w:type="dxa"/>
          </w:tcPr>
          <w:p w14:paraId="3EBEBE0C" w14:textId="77777777" w:rsidR="000B6E24" w:rsidRDefault="000B6E24" w:rsidP="00A70B6C">
            <w:pPr>
              <w:contextualSpacing/>
              <w:jc w:val="both"/>
              <w:rPr>
                <w:sz w:val="24"/>
                <w:szCs w:val="24"/>
                <w:lang w:val="es-CO"/>
              </w:rPr>
            </w:pPr>
            <w:r>
              <w:rPr>
                <w:sz w:val="24"/>
                <w:szCs w:val="24"/>
                <w:lang w:val="es-CO"/>
              </w:rPr>
              <w:t>3</w:t>
            </w:r>
          </w:p>
        </w:tc>
        <w:tc>
          <w:tcPr>
            <w:tcW w:w="4391" w:type="dxa"/>
          </w:tcPr>
          <w:p w14:paraId="368DA874" w14:textId="77777777" w:rsidR="000B6E24" w:rsidRDefault="000B6E24" w:rsidP="00A70B6C">
            <w:pPr>
              <w:contextualSpacing/>
              <w:jc w:val="both"/>
              <w:rPr>
                <w:sz w:val="24"/>
                <w:szCs w:val="24"/>
                <w:lang w:val="es-CO"/>
              </w:rPr>
            </w:pPr>
            <w:r>
              <w:rPr>
                <w:sz w:val="24"/>
                <w:szCs w:val="24"/>
                <w:lang w:val="es-CO"/>
              </w:rPr>
              <w:t>Intercambio de Información</w:t>
            </w:r>
          </w:p>
        </w:tc>
        <w:tc>
          <w:tcPr>
            <w:tcW w:w="2832" w:type="dxa"/>
          </w:tcPr>
          <w:p w14:paraId="738438AA" w14:textId="77777777" w:rsidR="000B6E24" w:rsidRDefault="000B6E24" w:rsidP="00A70B6C">
            <w:pPr>
              <w:contextualSpacing/>
              <w:jc w:val="both"/>
              <w:rPr>
                <w:sz w:val="24"/>
                <w:szCs w:val="24"/>
                <w:lang w:val="es-CO"/>
              </w:rPr>
            </w:pPr>
            <w:r>
              <w:rPr>
                <w:sz w:val="24"/>
                <w:szCs w:val="24"/>
                <w:lang w:val="es-CO"/>
              </w:rPr>
              <w:t>UIF</w:t>
            </w:r>
          </w:p>
        </w:tc>
      </w:tr>
      <w:tr w:rsidR="000B6E24" w14:paraId="2F5011B5" w14:textId="77777777" w:rsidTr="00647169">
        <w:tc>
          <w:tcPr>
            <w:tcW w:w="567" w:type="dxa"/>
          </w:tcPr>
          <w:p w14:paraId="429AC688" w14:textId="77777777" w:rsidR="000B6E24" w:rsidRDefault="000B6E24" w:rsidP="00A70B6C">
            <w:pPr>
              <w:contextualSpacing/>
              <w:jc w:val="both"/>
              <w:rPr>
                <w:sz w:val="24"/>
                <w:szCs w:val="24"/>
                <w:lang w:val="es-CO"/>
              </w:rPr>
            </w:pPr>
            <w:r>
              <w:rPr>
                <w:sz w:val="24"/>
                <w:szCs w:val="24"/>
                <w:lang w:val="es-CO"/>
              </w:rPr>
              <w:t>4</w:t>
            </w:r>
          </w:p>
        </w:tc>
        <w:tc>
          <w:tcPr>
            <w:tcW w:w="4391" w:type="dxa"/>
          </w:tcPr>
          <w:p w14:paraId="46BF38C1" w14:textId="77777777" w:rsidR="000B6E24" w:rsidRDefault="000B6E24" w:rsidP="000B6E24">
            <w:pPr>
              <w:contextualSpacing/>
              <w:jc w:val="both"/>
              <w:rPr>
                <w:sz w:val="24"/>
                <w:szCs w:val="24"/>
                <w:lang w:val="es-CO"/>
              </w:rPr>
            </w:pPr>
            <w:r>
              <w:rPr>
                <w:sz w:val="24"/>
                <w:szCs w:val="24"/>
                <w:lang w:val="es-CO"/>
              </w:rPr>
              <w:t xml:space="preserve">Estadística </w:t>
            </w:r>
          </w:p>
        </w:tc>
        <w:tc>
          <w:tcPr>
            <w:tcW w:w="2832" w:type="dxa"/>
          </w:tcPr>
          <w:p w14:paraId="30F12CCA" w14:textId="77777777" w:rsidR="000B6E24" w:rsidRDefault="000B6E24" w:rsidP="00A70B6C">
            <w:pPr>
              <w:contextualSpacing/>
              <w:jc w:val="both"/>
              <w:rPr>
                <w:sz w:val="24"/>
                <w:szCs w:val="24"/>
                <w:lang w:val="es-CO"/>
              </w:rPr>
            </w:pPr>
            <w:r>
              <w:rPr>
                <w:sz w:val="24"/>
                <w:szCs w:val="24"/>
                <w:lang w:val="es-CO"/>
              </w:rPr>
              <w:t>INEI</w:t>
            </w:r>
          </w:p>
        </w:tc>
      </w:tr>
      <w:tr w:rsidR="000B6E24" w14:paraId="0D839F60" w14:textId="77777777" w:rsidTr="00647169">
        <w:tc>
          <w:tcPr>
            <w:tcW w:w="567" w:type="dxa"/>
          </w:tcPr>
          <w:p w14:paraId="2DC41BCE" w14:textId="77777777" w:rsidR="000B6E24" w:rsidRDefault="000B6E24" w:rsidP="00A70B6C">
            <w:pPr>
              <w:contextualSpacing/>
              <w:jc w:val="both"/>
              <w:rPr>
                <w:sz w:val="24"/>
                <w:szCs w:val="24"/>
                <w:lang w:val="es-CO"/>
              </w:rPr>
            </w:pPr>
            <w:r>
              <w:rPr>
                <w:sz w:val="24"/>
                <w:szCs w:val="24"/>
                <w:lang w:val="es-CO"/>
              </w:rPr>
              <w:t>5</w:t>
            </w:r>
          </w:p>
        </w:tc>
        <w:tc>
          <w:tcPr>
            <w:tcW w:w="4391" w:type="dxa"/>
          </w:tcPr>
          <w:p w14:paraId="576B7983" w14:textId="77777777" w:rsidR="000B6E24" w:rsidRDefault="000B6E24" w:rsidP="000B6E24">
            <w:pPr>
              <w:contextualSpacing/>
              <w:jc w:val="both"/>
              <w:rPr>
                <w:sz w:val="24"/>
                <w:szCs w:val="24"/>
                <w:lang w:val="es-CO"/>
              </w:rPr>
            </w:pPr>
            <w:r>
              <w:rPr>
                <w:sz w:val="24"/>
                <w:szCs w:val="24"/>
                <w:lang w:val="es-CO"/>
              </w:rPr>
              <w:t xml:space="preserve">Investigación y Sanción </w:t>
            </w:r>
          </w:p>
        </w:tc>
        <w:tc>
          <w:tcPr>
            <w:tcW w:w="2832" w:type="dxa"/>
          </w:tcPr>
          <w:p w14:paraId="512181F6" w14:textId="77777777" w:rsidR="000B6E24" w:rsidRDefault="000B6E24" w:rsidP="00A70B6C">
            <w:pPr>
              <w:contextualSpacing/>
              <w:jc w:val="both"/>
              <w:rPr>
                <w:sz w:val="24"/>
                <w:szCs w:val="24"/>
                <w:lang w:val="es-CO"/>
              </w:rPr>
            </w:pPr>
            <w:r>
              <w:rPr>
                <w:sz w:val="24"/>
                <w:szCs w:val="24"/>
                <w:lang w:val="es-CO"/>
              </w:rPr>
              <w:t>MININTER</w:t>
            </w:r>
          </w:p>
        </w:tc>
      </w:tr>
    </w:tbl>
    <w:p w14:paraId="0D85D3A9" w14:textId="77777777" w:rsidR="000B6E24" w:rsidRDefault="000B6E24" w:rsidP="00A70B6C">
      <w:pPr>
        <w:spacing w:after="0" w:line="240" w:lineRule="auto"/>
        <w:contextualSpacing/>
        <w:jc w:val="both"/>
        <w:rPr>
          <w:sz w:val="24"/>
          <w:szCs w:val="24"/>
          <w:lang w:val="es-CO"/>
        </w:rPr>
      </w:pPr>
    </w:p>
    <w:p w14:paraId="6215AD32" w14:textId="77777777" w:rsidR="000B6E24" w:rsidRPr="002C2A0F" w:rsidRDefault="000B6E24" w:rsidP="00A70B6C">
      <w:pPr>
        <w:spacing w:after="0" w:line="240" w:lineRule="auto"/>
        <w:contextualSpacing/>
        <w:jc w:val="both"/>
        <w:rPr>
          <w:sz w:val="24"/>
          <w:szCs w:val="24"/>
          <w:lang w:val="es-CO"/>
        </w:rPr>
      </w:pPr>
    </w:p>
    <w:p w14:paraId="74A236D8" w14:textId="77777777" w:rsidR="0056365A" w:rsidRDefault="0056365A" w:rsidP="00647A55">
      <w:pPr>
        <w:pStyle w:val="Prrafodelista"/>
        <w:numPr>
          <w:ilvl w:val="0"/>
          <w:numId w:val="4"/>
        </w:numPr>
        <w:rPr>
          <w:sz w:val="24"/>
          <w:szCs w:val="24"/>
          <w:u w:val="single"/>
        </w:rPr>
      </w:pPr>
      <w:r>
        <w:rPr>
          <w:sz w:val="24"/>
          <w:szCs w:val="24"/>
          <w:u w:val="single"/>
        </w:rPr>
        <w:t>Sesiones</w:t>
      </w:r>
      <w:r w:rsidR="00637ACA">
        <w:rPr>
          <w:sz w:val="24"/>
          <w:szCs w:val="24"/>
          <w:u w:val="single"/>
        </w:rPr>
        <w:t>:</w:t>
      </w:r>
      <w:r>
        <w:rPr>
          <w:sz w:val="24"/>
          <w:szCs w:val="24"/>
          <w:u w:val="single"/>
        </w:rPr>
        <w:t xml:space="preserve"> </w:t>
      </w:r>
    </w:p>
    <w:p w14:paraId="0E1EFAF3" w14:textId="77777777" w:rsidR="0056365A" w:rsidRPr="00647169" w:rsidRDefault="0056365A" w:rsidP="000B6E24">
      <w:pPr>
        <w:pStyle w:val="Prrafodelista"/>
        <w:rPr>
          <w:sz w:val="24"/>
          <w:szCs w:val="24"/>
        </w:rPr>
      </w:pPr>
      <w:r w:rsidRPr="00647169">
        <w:rPr>
          <w:sz w:val="24"/>
          <w:szCs w:val="24"/>
        </w:rPr>
        <w:t>La CONTRALAFT se reúne en sesión ordinaria por lo menos 1 vez cada trimestre y, extraordinariamente</w:t>
      </w:r>
      <w:r w:rsidR="000B6E24" w:rsidRPr="00647169">
        <w:rPr>
          <w:sz w:val="24"/>
          <w:szCs w:val="24"/>
        </w:rPr>
        <w:t xml:space="preserve">, según lo convoque el Presidente o por acuerdo de la mayoría simple de sus miembros. </w:t>
      </w:r>
      <w:r w:rsidRPr="00647169">
        <w:rPr>
          <w:sz w:val="24"/>
          <w:szCs w:val="24"/>
        </w:rPr>
        <w:t xml:space="preserve"> </w:t>
      </w:r>
    </w:p>
    <w:p w14:paraId="558E0721" w14:textId="77777777" w:rsidR="0056365A" w:rsidRPr="00647169" w:rsidRDefault="0056365A" w:rsidP="000B6E24">
      <w:pPr>
        <w:pStyle w:val="Prrafodelista"/>
        <w:rPr>
          <w:sz w:val="24"/>
          <w:szCs w:val="24"/>
        </w:rPr>
      </w:pPr>
      <w:r w:rsidRPr="00647169">
        <w:rPr>
          <w:sz w:val="24"/>
          <w:szCs w:val="24"/>
        </w:rPr>
        <w:t xml:space="preserve"> </w:t>
      </w:r>
    </w:p>
    <w:p w14:paraId="44B4686F" w14:textId="77777777" w:rsidR="00B1377A" w:rsidRPr="00647169" w:rsidRDefault="00B1377A" w:rsidP="000B6E24">
      <w:pPr>
        <w:pStyle w:val="Prrafodelista"/>
        <w:rPr>
          <w:sz w:val="24"/>
          <w:szCs w:val="24"/>
        </w:rPr>
      </w:pPr>
      <w:r w:rsidRPr="00647169">
        <w:rPr>
          <w:sz w:val="24"/>
          <w:szCs w:val="24"/>
        </w:rPr>
        <w:t>Adjuntar actas de las sesiones por año.</w:t>
      </w:r>
    </w:p>
    <w:p w14:paraId="5817564B" w14:textId="77777777" w:rsidR="00B1377A" w:rsidRDefault="00B1377A" w:rsidP="000B6E24">
      <w:pPr>
        <w:pStyle w:val="Prrafodelista"/>
        <w:rPr>
          <w:sz w:val="24"/>
          <w:szCs w:val="24"/>
          <w:u w:val="single"/>
        </w:rPr>
      </w:pPr>
      <w:r>
        <w:rPr>
          <w:sz w:val="24"/>
          <w:szCs w:val="24"/>
          <w:u w:val="single"/>
        </w:rPr>
        <w:t xml:space="preserve"> </w:t>
      </w:r>
    </w:p>
    <w:p w14:paraId="125671A3" w14:textId="77777777" w:rsidR="004B611D" w:rsidRPr="00647A55" w:rsidRDefault="004B611D" w:rsidP="00647A55">
      <w:pPr>
        <w:pStyle w:val="Prrafodelista"/>
        <w:numPr>
          <w:ilvl w:val="0"/>
          <w:numId w:val="4"/>
        </w:numPr>
        <w:rPr>
          <w:sz w:val="24"/>
          <w:szCs w:val="24"/>
          <w:u w:val="single"/>
        </w:rPr>
      </w:pPr>
      <w:r w:rsidRPr="00647A55">
        <w:rPr>
          <w:sz w:val="24"/>
          <w:szCs w:val="24"/>
          <w:u w:val="single"/>
        </w:rPr>
        <w:t>Acuerdos</w:t>
      </w:r>
    </w:p>
    <w:p w14:paraId="19522D65" w14:textId="77777777" w:rsidR="00B1377A" w:rsidRDefault="00B1377A" w:rsidP="00647A55">
      <w:pPr>
        <w:ind w:firstLine="708"/>
        <w:rPr>
          <w:sz w:val="24"/>
          <w:szCs w:val="24"/>
        </w:rPr>
      </w:pPr>
      <w:r>
        <w:rPr>
          <w:sz w:val="24"/>
          <w:szCs w:val="24"/>
        </w:rPr>
        <w:t>Acuerdos 2011</w:t>
      </w:r>
    </w:p>
    <w:p w14:paraId="360B7249" w14:textId="574E93E1" w:rsidR="00B1377A" w:rsidRDefault="00B1377A" w:rsidP="00D75FFA">
      <w:pPr>
        <w:ind w:firstLine="708"/>
        <w:rPr>
          <w:sz w:val="24"/>
          <w:szCs w:val="24"/>
        </w:rPr>
      </w:pPr>
      <w:r>
        <w:rPr>
          <w:sz w:val="24"/>
          <w:szCs w:val="24"/>
        </w:rPr>
        <w:t>Acuerdos 2012</w:t>
      </w:r>
    </w:p>
    <w:p w14:paraId="702C273F" w14:textId="77777777" w:rsidR="004B611D" w:rsidRDefault="004B611D" w:rsidP="00647A55">
      <w:pPr>
        <w:pStyle w:val="Prrafodelista"/>
        <w:numPr>
          <w:ilvl w:val="0"/>
          <w:numId w:val="4"/>
        </w:numPr>
        <w:rPr>
          <w:sz w:val="24"/>
          <w:szCs w:val="24"/>
          <w:u w:val="single"/>
        </w:rPr>
      </w:pPr>
      <w:r w:rsidRPr="00647A55">
        <w:rPr>
          <w:sz w:val="24"/>
          <w:szCs w:val="24"/>
          <w:u w:val="single"/>
        </w:rPr>
        <w:t>Campañas</w:t>
      </w:r>
    </w:p>
    <w:p w14:paraId="68EA8130" w14:textId="77777777" w:rsidR="00B34526" w:rsidRPr="00B34526" w:rsidRDefault="00B34526" w:rsidP="00B34526">
      <w:pPr>
        <w:ind w:left="708"/>
        <w:rPr>
          <w:sz w:val="24"/>
          <w:szCs w:val="24"/>
        </w:rPr>
      </w:pPr>
      <w:r>
        <w:rPr>
          <w:sz w:val="24"/>
          <w:szCs w:val="24"/>
        </w:rPr>
        <w:t xml:space="preserve">Adjuntar videos de campañas contra LA/FT </w:t>
      </w:r>
      <w:r w:rsidR="00647169">
        <w:rPr>
          <w:sz w:val="24"/>
          <w:szCs w:val="24"/>
        </w:rPr>
        <w:t xml:space="preserve">organizados por MINJUSDH. </w:t>
      </w:r>
    </w:p>
    <w:p w14:paraId="076AFE76" w14:textId="77777777" w:rsidR="00647A55" w:rsidRPr="00647A55" w:rsidRDefault="00647A55" w:rsidP="00647A55">
      <w:pPr>
        <w:pStyle w:val="Prrafodelista"/>
        <w:rPr>
          <w:sz w:val="24"/>
          <w:szCs w:val="24"/>
          <w:u w:val="single"/>
        </w:rPr>
      </w:pPr>
    </w:p>
    <w:p w14:paraId="2EB09730" w14:textId="77777777" w:rsidR="004B611D" w:rsidRDefault="004B611D" w:rsidP="00647A55">
      <w:pPr>
        <w:pStyle w:val="Prrafodelista"/>
        <w:numPr>
          <w:ilvl w:val="0"/>
          <w:numId w:val="5"/>
        </w:numPr>
        <w:ind w:left="284" w:hanging="284"/>
        <w:rPr>
          <w:b/>
          <w:sz w:val="24"/>
          <w:szCs w:val="24"/>
        </w:rPr>
      </w:pPr>
      <w:r w:rsidRPr="00647A55">
        <w:rPr>
          <w:b/>
          <w:sz w:val="24"/>
          <w:szCs w:val="24"/>
        </w:rPr>
        <w:lastRenderedPageBreak/>
        <w:t>EVALUACIONES DE RIESGO</w:t>
      </w:r>
      <w:r w:rsidR="0094266A">
        <w:rPr>
          <w:b/>
          <w:sz w:val="24"/>
          <w:szCs w:val="24"/>
        </w:rPr>
        <w:t>S</w:t>
      </w:r>
    </w:p>
    <w:p w14:paraId="47A4C742" w14:textId="77777777" w:rsidR="00647A55" w:rsidRPr="00647A55" w:rsidRDefault="00647A55" w:rsidP="00647A55">
      <w:pPr>
        <w:pStyle w:val="Prrafodelista"/>
        <w:ind w:left="284"/>
        <w:rPr>
          <w:b/>
          <w:sz w:val="24"/>
          <w:szCs w:val="24"/>
        </w:rPr>
      </w:pPr>
    </w:p>
    <w:p w14:paraId="177CF902" w14:textId="77777777" w:rsidR="004B611D" w:rsidRPr="00647169" w:rsidRDefault="004B611D" w:rsidP="00647A55">
      <w:pPr>
        <w:pStyle w:val="Prrafodelista"/>
        <w:numPr>
          <w:ilvl w:val="0"/>
          <w:numId w:val="6"/>
        </w:numPr>
        <w:rPr>
          <w:b/>
          <w:sz w:val="24"/>
          <w:szCs w:val="24"/>
        </w:rPr>
      </w:pPr>
      <w:r w:rsidRPr="00647169">
        <w:rPr>
          <w:b/>
          <w:sz w:val="24"/>
          <w:szCs w:val="24"/>
        </w:rPr>
        <w:t xml:space="preserve">Evaluación Nacional de Riesgos </w:t>
      </w:r>
    </w:p>
    <w:p w14:paraId="306986E3" w14:textId="77777777" w:rsidR="004B611D" w:rsidRPr="002C2A0F" w:rsidRDefault="00647A55" w:rsidP="0094266A">
      <w:pPr>
        <w:spacing w:after="0" w:line="240" w:lineRule="auto"/>
        <w:ind w:left="708"/>
        <w:jc w:val="both"/>
        <w:rPr>
          <w:sz w:val="24"/>
          <w:szCs w:val="24"/>
          <w:lang w:val="es-CO"/>
        </w:rPr>
      </w:pPr>
      <w:r>
        <w:rPr>
          <w:sz w:val="24"/>
          <w:szCs w:val="24"/>
          <w:lang w:val="es-CO"/>
        </w:rPr>
        <w:t>En</w:t>
      </w:r>
      <w:r w:rsidR="004B611D" w:rsidRPr="002C2A0F">
        <w:rPr>
          <w:sz w:val="24"/>
          <w:szCs w:val="24"/>
          <w:lang w:val="es-CO"/>
        </w:rPr>
        <w:t xml:space="preserve"> el año 2010, el Perú llevó a cabo un primer diagnóstico de riesgos en la materia, el mismo que fue liderado por la UIF y contó con la asistencia técnica del F</w:t>
      </w:r>
      <w:r w:rsidR="00092B7F">
        <w:rPr>
          <w:sz w:val="24"/>
          <w:szCs w:val="24"/>
          <w:lang w:val="es-CO"/>
        </w:rPr>
        <w:t xml:space="preserve">ondo </w:t>
      </w:r>
      <w:r w:rsidR="004B611D" w:rsidRPr="002C2A0F">
        <w:rPr>
          <w:sz w:val="24"/>
          <w:szCs w:val="24"/>
          <w:lang w:val="es-CO"/>
        </w:rPr>
        <w:t>M</w:t>
      </w:r>
      <w:r w:rsidR="00092B7F">
        <w:rPr>
          <w:sz w:val="24"/>
          <w:szCs w:val="24"/>
          <w:lang w:val="es-CO"/>
        </w:rPr>
        <w:t xml:space="preserve">onetario </w:t>
      </w:r>
      <w:r w:rsidR="004B611D" w:rsidRPr="002C2A0F">
        <w:rPr>
          <w:sz w:val="24"/>
          <w:szCs w:val="24"/>
          <w:lang w:val="es-CO"/>
        </w:rPr>
        <w:t>I</w:t>
      </w:r>
      <w:r w:rsidR="00092B7F">
        <w:rPr>
          <w:sz w:val="24"/>
          <w:szCs w:val="24"/>
          <w:lang w:val="es-CO"/>
        </w:rPr>
        <w:t>nternacional (FMI)</w:t>
      </w:r>
      <w:r w:rsidR="004B611D" w:rsidRPr="002C2A0F">
        <w:rPr>
          <w:sz w:val="24"/>
          <w:szCs w:val="24"/>
          <w:lang w:val="es-CO"/>
        </w:rPr>
        <w:t xml:space="preserve">. </w:t>
      </w:r>
    </w:p>
    <w:p w14:paraId="5B687F0A" w14:textId="77777777" w:rsidR="004B611D" w:rsidRPr="002C2A0F" w:rsidRDefault="004B611D" w:rsidP="0094266A">
      <w:pPr>
        <w:spacing w:after="0" w:line="240" w:lineRule="auto"/>
        <w:ind w:left="708"/>
        <w:jc w:val="both"/>
        <w:rPr>
          <w:sz w:val="24"/>
          <w:szCs w:val="24"/>
          <w:lang w:val="es-CO"/>
        </w:rPr>
      </w:pPr>
    </w:p>
    <w:p w14:paraId="52DE94E6" w14:textId="77777777" w:rsidR="004B611D" w:rsidRPr="002C2A0F" w:rsidRDefault="004B611D" w:rsidP="0094266A">
      <w:pPr>
        <w:spacing w:after="0" w:line="240" w:lineRule="auto"/>
        <w:ind w:left="708"/>
        <w:jc w:val="both"/>
        <w:rPr>
          <w:sz w:val="24"/>
          <w:szCs w:val="24"/>
          <w:lang w:val="es-CO"/>
        </w:rPr>
      </w:pPr>
      <w:r w:rsidRPr="002C2A0F">
        <w:rPr>
          <w:sz w:val="24"/>
          <w:szCs w:val="24"/>
          <w:lang w:val="es-CO"/>
        </w:rPr>
        <w:t xml:space="preserve">Posteriormente, a fin de actualizar dicho diagnóstico, durante el año 2016 se elaboró una nueva </w:t>
      </w:r>
      <w:r w:rsidR="0094266A">
        <w:rPr>
          <w:sz w:val="24"/>
          <w:szCs w:val="24"/>
          <w:lang w:val="es-CO"/>
        </w:rPr>
        <w:t>Evaluación Nacional de Riesgos (ENR)</w:t>
      </w:r>
      <w:r w:rsidRPr="002C2A0F">
        <w:rPr>
          <w:sz w:val="24"/>
          <w:szCs w:val="24"/>
          <w:lang w:val="es-CO"/>
        </w:rPr>
        <w:t xml:space="preserve"> contando con la asistencia técnica del BID y bajo la coordinación de la UIF. Asimismo, se contó con la participación de más de 40 entidades del sector público y privado, quienes participaron de entrevistas, llenado de cuestionarios y conformaron grupos de trabajo en el proceso de identificación y valoración de riesgos LA/FT.</w:t>
      </w:r>
    </w:p>
    <w:p w14:paraId="40031578" w14:textId="77777777" w:rsidR="004B611D" w:rsidRPr="002C2A0F" w:rsidRDefault="004B611D" w:rsidP="0094266A">
      <w:pPr>
        <w:spacing w:after="0" w:line="240" w:lineRule="auto"/>
        <w:ind w:left="708"/>
        <w:jc w:val="both"/>
        <w:rPr>
          <w:sz w:val="24"/>
          <w:szCs w:val="24"/>
          <w:lang w:val="es-CO"/>
        </w:rPr>
      </w:pPr>
    </w:p>
    <w:p w14:paraId="515B753C" w14:textId="77777777" w:rsidR="004B611D" w:rsidRPr="002C2A0F" w:rsidRDefault="0094266A" w:rsidP="0094266A">
      <w:pPr>
        <w:spacing w:after="0" w:line="240" w:lineRule="auto"/>
        <w:ind w:left="708"/>
        <w:jc w:val="both"/>
        <w:rPr>
          <w:sz w:val="24"/>
          <w:szCs w:val="24"/>
          <w:lang w:val="es-CO"/>
        </w:rPr>
      </w:pPr>
      <w:r>
        <w:rPr>
          <w:sz w:val="24"/>
          <w:szCs w:val="24"/>
          <w:lang w:val="es-CO"/>
        </w:rPr>
        <w:t>La</w:t>
      </w:r>
      <w:r w:rsidR="004B611D" w:rsidRPr="002C2A0F">
        <w:rPr>
          <w:sz w:val="24"/>
          <w:szCs w:val="24"/>
          <w:lang w:val="es-CO"/>
        </w:rPr>
        <w:t xml:space="preserve"> ENR del año 2016 establece en su capítulo VIII el procedimiento de actualización de la ENR</w:t>
      </w:r>
      <w:r w:rsidR="004B611D" w:rsidRPr="002C2A0F">
        <w:rPr>
          <w:b/>
          <w:sz w:val="24"/>
          <w:szCs w:val="24"/>
          <w:lang w:val="es-CO"/>
        </w:rPr>
        <w:t xml:space="preserve">. </w:t>
      </w:r>
      <w:r w:rsidR="004B611D" w:rsidRPr="002C2A0F">
        <w:rPr>
          <w:sz w:val="24"/>
          <w:szCs w:val="24"/>
          <w:lang w:val="es-CO"/>
        </w:rPr>
        <w:t xml:space="preserve">Dicho procedimiento contempla su ejecución a través de un </w:t>
      </w:r>
      <w:r w:rsidR="00B1377A">
        <w:rPr>
          <w:sz w:val="24"/>
          <w:szCs w:val="24"/>
          <w:lang w:val="es-CO"/>
        </w:rPr>
        <w:t xml:space="preserve">Equipo </w:t>
      </w:r>
      <w:r w:rsidR="004B611D" w:rsidRPr="002C2A0F">
        <w:rPr>
          <w:sz w:val="24"/>
          <w:szCs w:val="24"/>
          <w:lang w:val="es-CO"/>
        </w:rPr>
        <w:t xml:space="preserve"> de </w:t>
      </w:r>
      <w:r w:rsidR="00B1377A">
        <w:rPr>
          <w:sz w:val="24"/>
          <w:szCs w:val="24"/>
          <w:lang w:val="es-CO"/>
        </w:rPr>
        <w:t>T</w:t>
      </w:r>
      <w:r w:rsidR="004B611D" w:rsidRPr="002C2A0F">
        <w:rPr>
          <w:sz w:val="24"/>
          <w:szCs w:val="24"/>
          <w:lang w:val="es-CO"/>
        </w:rPr>
        <w:t xml:space="preserve">rabajo específico en </w:t>
      </w:r>
      <w:r w:rsidR="00F05E6E">
        <w:rPr>
          <w:sz w:val="24"/>
          <w:szCs w:val="24"/>
          <w:lang w:val="es-CO"/>
        </w:rPr>
        <w:t xml:space="preserve">la </w:t>
      </w:r>
      <w:r w:rsidR="004B611D" w:rsidRPr="002C2A0F">
        <w:rPr>
          <w:sz w:val="24"/>
          <w:szCs w:val="24"/>
          <w:lang w:val="es-CO"/>
        </w:rPr>
        <w:t xml:space="preserve">CONTRALAFT </w:t>
      </w:r>
      <w:r w:rsidR="00FB269B">
        <w:rPr>
          <w:sz w:val="24"/>
          <w:szCs w:val="24"/>
          <w:lang w:val="es-CO"/>
        </w:rPr>
        <w:t xml:space="preserve">- Equipo de Trabajo N° 1 - </w:t>
      </w:r>
      <w:r w:rsidR="004B611D" w:rsidRPr="002C2A0F">
        <w:rPr>
          <w:sz w:val="24"/>
          <w:szCs w:val="24"/>
          <w:lang w:val="es-CO"/>
        </w:rPr>
        <w:t xml:space="preserve">con la finalidad de analizar, evaluar y hacer el seguimiento de los riesgos detectados en la ENR. Su actividad, se desarrollará conforme al procedimiento establecido, y consistirá en una revisión ordinaria (de carácter periódico) o extraordinaria (cuando haya circunstancias sobrevenidas que lo aconsejen). </w:t>
      </w:r>
    </w:p>
    <w:p w14:paraId="507792B6" w14:textId="77777777" w:rsidR="007F7E26" w:rsidRDefault="007F7E26" w:rsidP="00647169">
      <w:pPr>
        <w:spacing w:after="0" w:line="240" w:lineRule="auto"/>
        <w:ind w:left="708"/>
        <w:jc w:val="both"/>
        <w:rPr>
          <w:sz w:val="24"/>
          <w:szCs w:val="24"/>
          <w:lang w:val="es-CO"/>
        </w:rPr>
      </w:pPr>
    </w:p>
    <w:p w14:paraId="164439D8" w14:textId="606B2CA5" w:rsidR="007F7E26" w:rsidRDefault="007F7E26" w:rsidP="00647169">
      <w:pPr>
        <w:spacing w:after="0" w:line="240" w:lineRule="auto"/>
        <w:ind w:left="708"/>
        <w:jc w:val="both"/>
        <w:rPr>
          <w:sz w:val="24"/>
          <w:szCs w:val="24"/>
          <w:lang w:val="es-CO"/>
        </w:rPr>
      </w:pPr>
      <w:r>
        <w:rPr>
          <w:sz w:val="24"/>
          <w:szCs w:val="24"/>
          <w:lang w:val="es-CO"/>
        </w:rPr>
        <w:t xml:space="preserve">Actualmente se está trabajando en la actualización de la ENR, la cual será publicada a mediados de 2020. </w:t>
      </w:r>
    </w:p>
    <w:p w14:paraId="3CAD5411" w14:textId="77777777" w:rsidR="0094266A" w:rsidRDefault="0094266A" w:rsidP="00647169">
      <w:pPr>
        <w:spacing w:after="0" w:line="240" w:lineRule="auto"/>
        <w:ind w:left="708"/>
        <w:jc w:val="both"/>
        <w:rPr>
          <w:sz w:val="24"/>
          <w:szCs w:val="24"/>
          <w:lang w:val="es-CO"/>
        </w:rPr>
      </w:pPr>
      <w:r>
        <w:rPr>
          <w:sz w:val="24"/>
          <w:szCs w:val="24"/>
          <w:lang w:val="es-CO"/>
        </w:rPr>
        <w:br/>
        <w:t xml:space="preserve">Adjuntar: </w:t>
      </w:r>
      <w:r w:rsidR="00FB269B">
        <w:rPr>
          <w:sz w:val="24"/>
          <w:szCs w:val="24"/>
          <w:lang w:val="es-CO"/>
        </w:rPr>
        <w:t xml:space="preserve">Resumen Ejecutivo de la </w:t>
      </w:r>
      <w:r>
        <w:rPr>
          <w:sz w:val="24"/>
          <w:szCs w:val="24"/>
          <w:lang w:val="es-CO"/>
        </w:rPr>
        <w:t>ENR 2016</w:t>
      </w:r>
    </w:p>
    <w:p w14:paraId="607EDEC6" w14:textId="77777777" w:rsidR="0094266A" w:rsidRPr="002C2A0F" w:rsidRDefault="0094266A" w:rsidP="0094266A">
      <w:pPr>
        <w:spacing w:after="0" w:line="240" w:lineRule="auto"/>
        <w:ind w:left="708"/>
        <w:jc w:val="both"/>
        <w:rPr>
          <w:sz w:val="24"/>
          <w:szCs w:val="24"/>
          <w:lang w:val="es-CO"/>
        </w:rPr>
      </w:pPr>
    </w:p>
    <w:p w14:paraId="7E354085" w14:textId="77777777" w:rsidR="004B611D" w:rsidRDefault="004B611D" w:rsidP="0094266A">
      <w:pPr>
        <w:pStyle w:val="Prrafodelista"/>
        <w:numPr>
          <w:ilvl w:val="0"/>
          <w:numId w:val="5"/>
        </w:numPr>
        <w:ind w:left="284" w:hanging="284"/>
        <w:rPr>
          <w:b/>
          <w:sz w:val="24"/>
          <w:szCs w:val="24"/>
        </w:rPr>
      </w:pPr>
      <w:r w:rsidRPr="0094266A">
        <w:rPr>
          <w:b/>
          <w:sz w:val="24"/>
          <w:szCs w:val="24"/>
        </w:rPr>
        <w:t>POLÍTICA Y PLAN</w:t>
      </w:r>
    </w:p>
    <w:p w14:paraId="5BF9326A" w14:textId="77777777" w:rsidR="0094266A" w:rsidRPr="0094266A" w:rsidRDefault="0094266A" w:rsidP="0094266A">
      <w:pPr>
        <w:pStyle w:val="Prrafodelista"/>
        <w:ind w:left="284"/>
        <w:rPr>
          <w:b/>
          <w:sz w:val="24"/>
          <w:szCs w:val="24"/>
        </w:rPr>
      </w:pPr>
    </w:p>
    <w:p w14:paraId="020FEF58" w14:textId="77777777" w:rsidR="004B611D" w:rsidRPr="00647169" w:rsidRDefault="004B611D" w:rsidP="0094266A">
      <w:pPr>
        <w:pStyle w:val="Prrafodelista"/>
        <w:numPr>
          <w:ilvl w:val="0"/>
          <w:numId w:val="7"/>
        </w:numPr>
        <w:rPr>
          <w:b/>
          <w:sz w:val="24"/>
          <w:szCs w:val="24"/>
        </w:rPr>
      </w:pPr>
      <w:r w:rsidRPr="00647169">
        <w:rPr>
          <w:b/>
          <w:sz w:val="24"/>
          <w:szCs w:val="24"/>
        </w:rPr>
        <w:t>Política contra LA/FT</w:t>
      </w:r>
    </w:p>
    <w:p w14:paraId="385DA67C" w14:textId="77777777" w:rsidR="00AE58A5" w:rsidRDefault="00AE58A5" w:rsidP="00B34526">
      <w:pPr>
        <w:spacing w:after="0" w:line="240" w:lineRule="auto"/>
        <w:ind w:left="708"/>
        <w:jc w:val="both"/>
        <w:rPr>
          <w:rFonts w:cstheme="minorHAnsi"/>
          <w:sz w:val="24"/>
          <w:szCs w:val="24"/>
        </w:rPr>
      </w:pPr>
      <w:r>
        <w:rPr>
          <w:rFonts w:cstheme="minorHAnsi"/>
          <w:sz w:val="24"/>
          <w:szCs w:val="24"/>
        </w:rPr>
        <w:t>A raíz</w:t>
      </w:r>
      <w:r w:rsidR="004B611D" w:rsidRPr="002C2A0F">
        <w:rPr>
          <w:rFonts w:cstheme="minorHAnsi"/>
          <w:sz w:val="24"/>
          <w:szCs w:val="24"/>
        </w:rPr>
        <w:t xml:space="preserve"> del proceso de identificación de riesgos y amenazas en materia LA</w:t>
      </w:r>
      <w:r w:rsidR="00D411A3">
        <w:rPr>
          <w:rFonts w:cstheme="minorHAnsi"/>
          <w:sz w:val="24"/>
          <w:szCs w:val="24"/>
        </w:rPr>
        <w:t>/</w:t>
      </w:r>
      <w:r w:rsidR="004B611D" w:rsidRPr="002C2A0F">
        <w:rPr>
          <w:rFonts w:cstheme="minorHAnsi"/>
          <w:sz w:val="24"/>
          <w:szCs w:val="24"/>
        </w:rPr>
        <w:t xml:space="preserve">FT </w:t>
      </w:r>
      <w:r w:rsidR="00D339E2">
        <w:rPr>
          <w:rFonts w:cstheme="minorHAnsi"/>
          <w:sz w:val="24"/>
          <w:szCs w:val="24"/>
        </w:rPr>
        <w:t xml:space="preserve">(ENR) </w:t>
      </w:r>
      <w:r w:rsidR="004B611D" w:rsidRPr="002C2A0F">
        <w:rPr>
          <w:rFonts w:cstheme="minorHAnsi"/>
          <w:sz w:val="24"/>
          <w:szCs w:val="24"/>
        </w:rPr>
        <w:t>a nivel país llevado a cabo en el a</w:t>
      </w:r>
      <w:r>
        <w:rPr>
          <w:rFonts w:cstheme="minorHAnsi"/>
          <w:sz w:val="24"/>
          <w:szCs w:val="24"/>
        </w:rPr>
        <w:t>ño 2016</w:t>
      </w:r>
      <w:r w:rsidR="004B611D" w:rsidRPr="002C2A0F">
        <w:rPr>
          <w:rFonts w:cstheme="minorHAnsi"/>
          <w:sz w:val="24"/>
          <w:szCs w:val="24"/>
        </w:rPr>
        <w:t>, se elaboró la primera Política Nacional contra LA/FT como instrumento estratégico de largo plazo, cuya propuesta fue aprobada por la CONTRALAFT en marzo del 2017 y por el Poder Ejecutivo mediante Decreto Supremo N° 018-2017-JUS, publicado el 15 de septiembre del</w:t>
      </w:r>
      <w:r w:rsidR="00D411A3">
        <w:rPr>
          <w:rFonts w:cstheme="minorHAnsi"/>
          <w:sz w:val="24"/>
          <w:szCs w:val="24"/>
        </w:rPr>
        <w:t xml:space="preserve"> 2017.</w:t>
      </w:r>
    </w:p>
    <w:p w14:paraId="7BC8C0A2" w14:textId="77777777" w:rsidR="00B34526" w:rsidRPr="00AE58A5" w:rsidRDefault="00B34526" w:rsidP="00AE58A5">
      <w:pPr>
        <w:spacing w:after="0" w:line="240" w:lineRule="auto"/>
        <w:jc w:val="both"/>
        <w:rPr>
          <w:rFonts w:cstheme="minorHAnsi"/>
          <w:sz w:val="24"/>
          <w:szCs w:val="24"/>
        </w:rPr>
      </w:pPr>
    </w:p>
    <w:p w14:paraId="5F92F2AC" w14:textId="77777777" w:rsidR="004B611D" w:rsidRPr="00647169" w:rsidRDefault="004B611D" w:rsidP="00AE58A5">
      <w:pPr>
        <w:pStyle w:val="Prrafodelista"/>
        <w:numPr>
          <w:ilvl w:val="0"/>
          <w:numId w:val="7"/>
        </w:numPr>
        <w:rPr>
          <w:b/>
          <w:sz w:val="24"/>
          <w:szCs w:val="24"/>
        </w:rPr>
      </w:pPr>
      <w:r w:rsidRPr="00647169">
        <w:rPr>
          <w:b/>
          <w:sz w:val="24"/>
          <w:szCs w:val="24"/>
        </w:rPr>
        <w:t xml:space="preserve">Planes contra LA/FT </w:t>
      </w:r>
    </w:p>
    <w:p w14:paraId="23749903" w14:textId="77777777" w:rsidR="00AE58A5" w:rsidRPr="00AE58A5" w:rsidRDefault="00AE58A5" w:rsidP="00AE58A5">
      <w:pPr>
        <w:pStyle w:val="Prrafodelista"/>
        <w:rPr>
          <w:sz w:val="24"/>
          <w:szCs w:val="24"/>
        </w:rPr>
      </w:pPr>
    </w:p>
    <w:p w14:paraId="4B1ECA7A" w14:textId="77777777" w:rsidR="00AE58A5" w:rsidRPr="00647169" w:rsidRDefault="00AE58A5" w:rsidP="00AE58A5">
      <w:pPr>
        <w:pStyle w:val="Prrafodelista"/>
        <w:numPr>
          <w:ilvl w:val="0"/>
          <w:numId w:val="8"/>
        </w:numPr>
        <w:spacing w:after="0" w:line="240" w:lineRule="auto"/>
        <w:rPr>
          <w:rFonts w:cstheme="minorHAnsi"/>
          <w:b/>
          <w:sz w:val="24"/>
          <w:szCs w:val="24"/>
        </w:rPr>
      </w:pPr>
      <w:r w:rsidRPr="00647169">
        <w:rPr>
          <w:rFonts w:cstheme="minorHAnsi"/>
          <w:b/>
          <w:sz w:val="24"/>
          <w:szCs w:val="24"/>
        </w:rPr>
        <w:t>Plan Nacional contra el LA/FT 2011</w:t>
      </w:r>
    </w:p>
    <w:p w14:paraId="774A819C" w14:textId="77777777" w:rsidR="004B611D" w:rsidRPr="002C2A0F" w:rsidRDefault="004B611D" w:rsidP="00AE58A5">
      <w:pPr>
        <w:spacing w:after="0" w:line="240" w:lineRule="auto"/>
        <w:ind w:left="1416"/>
        <w:jc w:val="both"/>
        <w:rPr>
          <w:rFonts w:cstheme="minorHAnsi"/>
          <w:sz w:val="24"/>
          <w:szCs w:val="24"/>
        </w:rPr>
      </w:pPr>
      <w:r w:rsidRPr="002C2A0F">
        <w:rPr>
          <w:rFonts w:cstheme="minorHAnsi"/>
          <w:sz w:val="24"/>
          <w:szCs w:val="24"/>
        </w:rPr>
        <w:t>Producto del diagnóstico de riesgos realizado en el año 2010, se elaboró el primer Plan Nacional de Lucha contra el LA/</w:t>
      </w:r>
      <w:r w:rsidR="00AE58A5">
        <w:rPr>
          <w:rFonts w:cstheme="minorHAnsi"/>
          <w:sz w:val="24"/>
          <w:szCs w:val="24"/>
        </w:rPr>
        <w:t>FT</w:t>
      </w:r>
      <w:r w:rsidR="00B34526">
        <w:rPr>
          <w:rFonts w:cstheme="minorHAnsi"/>
          <w:sz w:val="24"/>
          <w:szCs w:val="24"/>
        </w:rPr>
        <w:t xml:space="preserve"> en el 2011</w:t>
      </w:r>
      <w:r w:rsidRPr="002C2A0F">
        <w:rPr>
          <w:rFonts w:cstheme="minorHAnsi"/>
          <w:sz w:val="24"/>
          <w:szCs w:val="24"/>
        </w:rPr>
        <w:t xml:space="preserve">, el mismo que fue desarrollado bajo el liderazgo de la SBS y con la asistencia técnica del FMI, contando con la participación de más de 20 entidades del Estado y un número similar de especialistas del sector privado. Dicho plan, fue aprobado mediante Decreto Supremo N°057-2011-PCM, teniendo por objeto el fortalecimiento del Sistema Anti LA/FT a nivel nacional, en sus componentes de prevención, detección y represión penal, contribuyendo a su vez a la protección de la integridad y estabilidad del sistema económico-financiero del país, a la reducción del poderío económico del crimen organizado y el terrorismo; y a la lucha contra la corrupción. </w:t>
      </w:r>
      <w:r w:rsidRPr="002C2A0F">
        <w:rPr>
          <w:rFonts w:cstheme="minorHAnsi"/>
          <w:sz w:val="24"/>
          <w:szCs w:val="24"/>
        </w:rPr>
        <w:lastRenderedPageBreak/>
        <w:t>Además de la identificación de vulnerabilidades estructurales y funcionales el precitado Plan Nacional cont</w:t>
      </w:r>
      <w:r w:rsidR="00D411A3">
        <w:rPr>
          <w:rFonts w:cstheme="minorHAnsi"/>
          <w:sz w:val="24"/>
          <w:szCs w:val="24"/>
        </w:rPr>
        <w:t>enía</w:t>
      </w:r>
      <w:r w:rsidRPr="002C2A0F">
        <w:rPr>
          <w:rFonts w:cstheme="minorHAnsi"/>
          <w:sz w:val="24"/>
          <w:szCs w:val="24"/>
        </w:rPr>
        <w:t xml:space="preserve"> un conjunto de acciones concretas que debían ser ejecutadas para tratar las vulnerabilidades funcionales y alcanzar los objetivos generales y específicos establecidos para cada institución.</w:t>
      </w:r>
    </w:p>
    <w:p w14:paraId="005B2EF8" w14:textId="77777777" w:rsidR="004B611D" w:rsidRDefault="00B34526">
      <w:pPr>
        <w:rPr>
          <w:sz w:val="24"/>
          <w:szCs w:val="24"/>
        </w:rPr>
      </w:pPr>
      <w:r>
        <w:rPr>
          <w:sz w:val="24"/>
          <w:szCs w:val="24"/>
        </w:rPr>
        <w:tab/>
      </w:r>
      <w:r>
        <w:rPr>
          <w:sz w:val="24"/>
          <w:szCs w:val="24"/>
        </w:rPr>
        <w:tab/>
      </w:r>
    </w:p>
    <w:p w14:paraId="452585C8" w14:textId="77777777" w:rsidR="00AE58A5" w:rsidRPr="00647169" w:rsidRDefault="00AE58A5" w:rsidP="00166EA3">
      <w:pPr>
        <w:pStyle w:val="Prrafodelista"/>
        <w:numPr>
          <w:ilvl w:val="0"/>
          <w:numId w:val="8"/>
        </w:numPr>
        <w:spacing w:after="0" w:line="240" w:lineRule="auto"/>
        <w:rPr>
          <w:rFonts w:cstheme="minorHAnsi"/>
          <w:b/>
          <w:sz w:val="24"/>
          <w:szCs w:val="24"/>
        </w:rPr>
      </w:pPr>
      <w:r w:rsidRPr="00647169">
        <w:rPr>
          <w:rFonts w:cstheme="minorHAnsi"/>
          <w:b/>
          <w:sz w:val="24"/>
          <w:szCs w:val="24"/>
        </w:rPr>
        <w:t>Plan Nacional contra el LA/FT 2018-2021</w:t>
      </w:r>
    </w:p>
    <w:p w14:paraId="4B8A3182" w14:textId="08377BD2" w:rsidR="00AE58A5" w:rsidRDefault="00AE58A5" w:rsidP="00AE58A5">
      <w:pPr>
        <w:spacing w:after="0" w:line="240" w:lineRule="auto"/>
        <w:ind w:left="1416"/>
        <w:jc w:val="both"/>
        <w:rPr>
          <w:rFonts w:cstheme="minorHAnsi"/>
          <w:sz w:val="24"/>
          <w:szCs w:val="24"/>
        </w:rPr>
      </w:pPr>
      <w:r w:rsidRPr="002C2A0F">
        <w:rPr>
          <w:rFonts w:cstheme="minorHAnsi"/>
          <w:sz w:val="24"/>
          <w:szCs w:val="24"/>
        </w:rPr>
        <w:t>A partir de</w:t>
      </w:r>
      <w:r w:rsidR="00B34526">
        <w:rPr>
          <w:rFonts w:cstheme="minorHAnsi"/>
          <w:sz w:val="24"/>
          <w:szCs w:val="24"/>
        </w:rPr>
        <w:t xml:space="preserve"> la Política contra LA/FT </w:t>
      </w:r>
      <w:r w:rsidR="00D411A3">
        <w:rPr>
          <w:rFonts w:cstheme="minorHAnsi"/>
          <w:sz w:val="24"/>
          <w:szCs w:val="24"/>
        </w:rPr>
        <w:t xml:space="preserve">aprobada </w:t>
      </w:r>
      <w:r w:rsidR="00B34526">
        <w:rPr>
          <w:rFonts w:cstheme="minorHAnsi"/>
          <w:sz w:val="24"/>
          <w:szCs w:val="24"/>
        </w:rPr>
        <w:t>en el 201</w:t>
      </w:r>
      <w:r w:rsidR="00D411A3">
        <w:rPr>
          <w:rFonts w:cstheme="minorHAnsi"/>
          <w:sz w:val="24"/>
          <w:szCs w:val="24"/>
        </w:rPr>
        <w:t>7</w:t>
      </w:r>
      <w:r w:rsidRPr="002C2A0F">
        <w:rPr>
          <w:rFonts w:cstheme="minorHAnsi"/>
          <w:sz w:val="24"/>
          <w:szCs w:val="24"/>
        </w:rPr>
        <w:t>,</w:t>
      </w:r>
      <w:r w:rsidR="00B34526">
        <w:rPr>
          <w:rFonts w:cstheme="minorHAnsi"/>
          <w:sz w:val="24"/>
          <w:szCs w:val="24"/>
        </w:rPr>
        <w:t xml:space="preserve"> y</w:t>
      </w:r>
      <w:r w:rsidRPr="002C2A0F">
        <w:rPr>
          <w:rFonts w:cstheme="minorHAnsi"/>
          <w:sz w:val="24"/>
          <w:szCs w:val="24"/>
        </w:rPr>
        <w:t xml:space="preserve"> contando con la asistencia técnica de la Cooperación Alemana implementada por GIZ, se llevó a cabo un esfuerzo multisectorial </w:t>
      </w:r>
      <w:r w:rsidR="007C1928">
        <w:rPr>
          <w:rFonts w:cstheme="minorHAnsi"/>
          <w:sz w:val="24"/>
          <w:szCs w:val="24"/>
        </w:rPr>
        <w:t xml:space="preserve">que dio lugar a </w:t>
      </w:r>
      <w:r w:rsidRPr="002C2A0F">
        <w:rPr>
          <w:rFonts w:cstheme="minorHAnsi"/>
          <w:sz w:val="24"/>
          <w:szCs w:val="24"/>
        </w:rPr>
        <w:t>un nuevo Plan Nacional contra el LA</w:t>
      </w:r>
      <w:r w:rsidR="00D339E2">
        <w:rPr>
          <w:rFonts w:cstheme="minorHAnsi"/>
          <w:sz w:val="24"/>
          <w:szCs w:val="24"/>
        </w:rPr>
        <w:t>/</w:t>
      </w:r>
      <w:r w:rsidRPr="002C2A0F">
        <w:rPr>
          <w:rFonts w:cstheme="minorHAnsi"/>
          <w:sz w:val="24"/>
          <w:szCs w:val="24"/>
        </w:rPr>
        <w:t>FT 2018-2021</w:t>
      </w:r>
      <w:r w:rsidR="005445AC">
        <w:rPr>
          <w:rFonts w:cstheme="minorHAnsi"/>
          <w:sz w:val="24"/>
          <w:szCs w:val="24"/>
        </w:rPr>
        <w:t>,</w:t>
      </w:r>
      <w:r w:rsidR="007C1928">
        <w:rPr>
          <w:rFonts w:cstheme="minorHAnsi"/>
          <w:sz w:val="24"/>
          <w:szCs w:val="24"/>
        </w:rPr>
        <w:t xml:space="preserve"> </w:t>
      </w:r>
      <w:r w:rsidR="005445AC">
        <w:rPr>
          <w:rFonts w:cstheme="minorHAnsi"/>
          <w:sz w:val="24"/>
          <w:szCs w:val="24"/>
        </w:rPr>
        <w:t>c</w:t>
      </w:r>
      <w:r w:rsidR="007C1928">
        <w:rPr>
          <w:rFonts w:cstheme="minorHAnsi"/>
          <w:sz w:val="24"/>
          <w:szCs w:val="24"/>
        </w:rPr>
        <w:t>uyas acciones de corto y mediano plazo dan</w:t>
      </w:r>
      <w:r w:rsidRPr="002C2A0F">
        <w:rPr>
          <w:rFonts w:cstheme="minorHAnsi"/>
          <w:sz w:val="24"/>
          <w:szCs w:val="24"/>
        </w:rPr>
        <w:t xml:space="preserve"> continuidad al </w:t>
      </w:r>
      <w:r w:rsidR="00D339E2">
        <w:rPr>
          <w:rFonts w:cstheme="minorHAnsi"/>
          <w:sz w:val="24"/>
          <w:szCs w:val="24"/>
        </w:rPr>
        <w:t>Plan del 2011</w:t>
      </w:r>
      <w:r w:rsidRPr="002C2A0F">
        <w:rPr>
          <w:rFonts w:cstheme="minorHAnsi"/>
          <w:sz w:val="24"/>
          <w:szCs w:val="24"/>
        </w:rPr>
        <w:t>. El nuevo Plan Nacional define en un escenario temporal basado en 4 ejes (prevención</w:t>
      </w:r>
      <w:r w:rsidR="00F8531E">
        <w:rPr>
          <w:rFonts w:cstheme="minorHAnsi"/>
          <w:sz w:val="24"/>
          <w:szCs w:val="24"/>
        </w:rPr>
        <w:t>;</w:t>
      </w:r>
      <w:r w:rsidRPr="002C2A0F">
        <w:rPr>
          <w:rFonts w:cstheme="minorHAnsi"/>
          <w:sz w:val="24"/>
          <w:szCs w:val="24"/>
        </w:rPr>
        <w:t xml:space="preserve"> detección</w:t>
      </w:r>
      <w:r w:rsidR="00F8531E">
        <w:rPr>
          <w:rFonts w:cstheme="minorHAnsi"/>
          <w:sz w:val="24"/>
          <w:szCs w:val="24"/>
        </w:rPr>
        <w:t>;</w:t>
      </w:r>
      <w:r w:rsidRPr="002C2A0F">
        <w:rPr>
          <w:rFonts w:cstheme="minorHAnsi"/>
          <w:sz w:val="24"/>
          <w:szCs w:val="24"/>
        </w:rPr>
        <w:t xml:space="preserve"> investigación y sanción</w:t>
      </w:r>
      <w:r w:rsidR="00F8531E">
        <w:rPr>
          <w:rFonts w:cstheme="minorHAnsi"/>
          <w:sz w:val="24"/>
          <w:szCs w:val="24"/>
        </w:rPr>
        <w:t>; y</w:t>
      </w:r>
      <w:r w:rsidRPr="002C2A0F">
        <w:rPr>
          <w:rFonts w:cstheme="minorHAnsi"/>
          <w:sz w:val="24"/>
          <w:szCs w:val="24"/>
        </w:rPr>
        <w:t xml:space="preserve"> articulación), 16 objetivos específicos, 58 acciones concretas, responsables de su implementación e indicadores de medición, incluyendo aquellas acciones del Plan Nacional del año 2011 pendientes de implementación y que conforme al nuevo escenario de riesgos detectados, aún era necesario abordar. </w:t>
      </w:r>
      <w:r w:rsidR="007F7E26">
        <w:rPr>
          <w:rFonts w:cstheme="minorHAnsi"/>
          <w:sz w:val="24"/>
          <w:szCs w:val="24"/>
        </w:rPr>
        <w:t xml:space="preserve">Además de utilizar el Plan Nacional anterior como insumo para el desarrollo del nuevo Plan, también se utilizó la información tanto de la ENR como de las evaluaciones sectoriales. </w:t>
      </w:r>
      <w:r w:rsidRPr="002C2A0F">
        <w:rPr>
          <w:rFonts w:cstheme="minorHAnsi"/>
          <w:sz w:val="24"/>
          <w:szCs w:val="24"/>
        </w:rPr>
        <w:t xml:space="preserve">Cabe señalar, que el Plan Nacional contra LA/FT 2018-2021 </w:t>
      </w:r>
      <w:r w:rsidR="00D339E2">
        <w:rPr>
          <w:rFonts w:cstheme="minorHAnsi"/>
          <w:sz w:val="24"/>
          <w:szCs w:val="24"/>
        </w:rPr>
        <w:t xml:space="preserve">fue aprobado mediante </w:t>
      </w:r>
      <w:r w:rsidR="00D339E2" w:rsidRPr="00D339E2">
        <w:rPr>
          <w:rFonts w:cstheme="minorHAnsi"/>
          <w:sz w:val="24"/>
          <w:szCs w:val="24"/>
        </w:rPr>
        <w:t>Decreto Supremo N° 003-2018, publicado el 11 de marzo de 2018</w:t>
      </w:r>
      <w:r w:rsidRPr="002C2A0F">
        <w:rPr>
          <w:rFonts w:cstheme="minorHAnsi"/>
          <w:sz w:val="24"/>
          <w:szCs w:val="24"/>
        </w:rPr>
        <w:t>.</w:t>
      </w:r>
    </w:p>
    <w:p w14:paraId="0F9A2704" w14:textId="77777777" w:rsidR="00D339E2" w:rsidRDefault="00D339E2" w:rsidP="00D339E2">
      <w:pPr>
        <w:spacing w:after="0" w:line="240" w:lineRule="auto"/>
        <w:jc w:val="both"/>
        <w:rPr>
          <w:rFonts w:cstheme="minorHAnsi"/>
          <w:sz w:val="24"/>
          <w:szCs w:val="24"/>
        </w:rPr>
      </w:pPr>
    </w:p>
    <w:p w14:paraId="27D76F50" w14:textId="77777777" w:rsidR="00D339E2" w:rsidRDefault="00D339E2" w:rsidP="00D339E2">
      <w:pPr>
        <w:spacing w:after="0" w:line="240" w:lineRule="auto"/>
        <w:ind w:left="1416"/>
        <w:jc w:val="both"/>
        <w:rPr>
          <w:rFonts w:cstheme="minorHAnsi"/>
          <w:sz w:val="24"/>
          <w:szCs w:val="24"/>
        </w:rPr>
      </w:pPr>
      <w:r>
        <w:rPr>
          <w:rFonts w:cstheme="minorHAnsi"/>
          <w:sz w:val="24"/>
          <w:szCs w:val="24"/>
        </w:rPr>
        <w:t xml:space="preserve">Adjuntar: </w:t>
      </w:r>
    </w:p>
    <w:p w14:paraId="0ED62602" w14:textId="77777777" w:rsidR="00D339E2" w:rsidRPr="002C2A0F" w:rsidRDefault="00D339E2" w:rsidP="00D339E2">
      <w:pPr>
        <w:spacing w:after="0" w:line="240" w:lineRule="auto"/>
        <w:ind w:left="1416"/>
        <w:jc w:val="both"/>
        <w:rPr>
          <w:rFonts w:cstheme="minorHAnsi"/>
          <w:sz w:val="24"/>
          <w:szCs w:val="24"/>
        </w:rPr>
      </w:pPr>
      <w:r w:rsidRPr="002C2A0F">
        <w:rPr>
          <w:rFonts w:cstheme="minorHAnsi"/>
          <w:sz w:val="24"/>
          <w:szCs w:val="24"/>
        </w:rPr>
        <w:t>Decreto Supremo N° 018-2017-JUS</w:t>
      </w:r>
    </w:p>
    <w:p w14:paraId="487CDB51" w14:textId="77777777" w:rsidR="00D339E2" w:rsidRDefault="00D339E2" w:rsidP="00D339E2">
      <w:pPr>
        <w:ind w:left="1416"/>
        <w:rPr>
          <w:rFonts w:cstheme="minorHAnsi"/>
          <w:sz w:val="24"/>
          <w:szCs w:val="24"/>
        </w:rPr>
      </w:pPr>
      <w:r w:rsidRPr="002C2A0F">
        <w:rPr>
          <w:rFonts w:cstheme="minorHAnsi"/>
          <w:sz w:val="24"/>
          <w:szCs w:val="24"/>
        </w:rPr>
        <w:t>Decreto Supremo N°057-2011-PCM</w:t>
      </w:r>
      <w:r>
        <w:rPr>
          <w:rFonts w:cstheme="minorHAnsi"/>
          <w:sz w:val="24"/>
          <w:szCs w:val="24"/>
        </w:rPr>
        <w:br/>
      </w:r>
      <w:r>
        <w:rPr>
          <w:rFonts w:cstheme="minorHAnsi"/>
          <w:sz w:val="24"/>
          <w:szCs w:val="24"/>
        </w:rPr>
        <w:br/>
      </w:r>
      <w:r w:rsidRPr="00D339E2">
        <w:rPr>
          <w:rFonts w:cstheme="minorHAnsi"/>
          <w:sz w:val="24"/>
          <w:szCs w:val="24"/>
        </w:rPr>
        <w:t>Decreto Supremo N° 003-2018</w:t>
      </w:r>
      <w:r>
        <w:rPr>
          <w:rFonts w:cstheme="minorHAnsi"/>
          <w:sz w:val="24"/>
          <w:szCs w:val="24"/>
        </w:rPr>
        <w:t>-JUS</w:t>
      </w:r>
    </w:p>
    <w:p w14:paraId="78F67BED" w14:textId="77777777" w:rsidR="004B611D" w:rsidRDefault="004B611D" w:rsidP="00D339E2">
      <w:pPr>
        <w:pStyle w:val="Prrafodelista"/>
        <w:numPr>
          <w:ilvl w:val="0"/>
          <w:numId w:val="7"/>
        </w:numPr>
        <w:rPr>
          <w:sz w:val="24"/>
          <w:szCs w:val="24"/>
        </w:rPr>
      </w:pPr>
      <w:r w:rsidRPr="00D339E2">
        <w:rPr>
          <w:sz w:val="24"/>
          <w:szCs w:val="24"/>
        </w:rPr>
        <w:t>Monitoreo del Plan actual</w:t>
      </w:r>
    </w:p>
    <w:p w14:paraId="22FD3A92" w14:textId="77777777" w:rsidR="00954A4A" w:rsidRDefault="00954A4A" w:rsidP="00954A4A">
      <w:pPr>
        <w:pStyle w:val="Prrafodelista"/>
        <w:rPr>
          <w:sz w:val="24"/>
          <w:szCs w:val="24"/>
        </w:rPr>
      </w:pPr>
    </w:p>
    <w:p w14:paraId="67BCB619" w14:textId="77777777" w:rsidR="00166EA3" w:rsidRDefault="00166EA3" w:rsidP="00954A4A">
      <w:pPr>
        <w:pStyle w:val="Prrafodelista"/>
        <w:rPr>
          <w:sz w:val="24"/>
          <w:szCs w:val="24"/>
        </w:rPr>
      </w:pPr>
      <w:r>
        <w:rPr>
          <w:sz w:val="24"/>
          <w:szCs w:val="24"/>
        </w:rPr>
        <w:t xml:space="preserve">Plataforma interna </w:t>
      </w:r>
    </w:p>
    <w:p w14:paraId="4DA2CCBA" w14:textId="77777777" w:rsidR="00166EA3" w:rsidRPr="00D339E2" w:rsidRDefault="00166EA3" w:rsidP="00954A4A">
      <w:pPr>
        <w:pStyle w:val="Prrafodelista"/>
        <w:rPr>
          <w:sz w:val="24"/>
          <w:szCs w:val="24"/>
        </w:rPr>
      </w:pPr>
    </w:p>
    <w:p w14:paraId="7994C7C5" w14:textId="77777777" w:rsidR="004B611D" w:rsidRDefault="004B611D" w:rsidP="00954A4A">
      <w:pPr>
        <w:pStyle w:val="Prrafodelista"/>
        <w:numPr>
          <w:ilvl w:val="0"/>
          <w:numId w:val="5"/>
        </w:numPr>
        <w:ind w:left="284" w:hanging="284"/>
        <w:rPr>
          <w:b/>
          <w:sz w:val="24"/>
          <w:szCs w:val="24"/>
        </w:rPr>
      </w:pPr>
      <w:r w:rsidRPr="00954A4A">
        <w:rPr>
          <w:b/>
          <w:sz w:val="24"/>
          <w:szCs w:val="24"/>
        </w:rPr>
        <w:t>NORMAS</w:t>
      </w:r>
    </w:p>
    <w:p w14:paraId="761969BF" w14:textId="7C8BFD12" w:rsidR="00954A4A" w:rsidRDefault="00FB269B" w:rsidP="00D75FFA">
      <w:pPr>
        <w:autoSpaceDE w:val="0"/>
        <w:autoSpaceDN w:val="0"/>
        <w:adjustRightInd w:val="0"/>
        <w:spacing w:after="0" w:line="240" w:lineRule="auto"/>
        <w:ind w:left="284"/>
        <w:jc w:val="both"/>
        <w:rPr>
          <w:sz w:val="24"/>
          <w:szCs w:val="24"/>
        </w:rPr>
      </w:pPr>
      <w:r w:rsidRPr="000207B0">
        <w:rPr>
          <w:sz w:val="24"/>
          <w:szCs w:val="24"/>
        </w:rPr>
        <w:t>En Perú el Sistema Nacional contra el LA/FT (SNLAFT) es un sistema</w:t>
      </w:r>
      <w:r w:rsidR="000207B0" w:rsidRPr="000207B0">
        <w:rPr>
          <w:sz w:val="24"/>
          <w:szCs w:val="24"/>
        </w:rPr>
        <w:t xml:space="preserve"> </w:t>
      </w:r>
      <w:r w:rsidRPr="000207B0">
        <w:rPr>
          <w:sz w:val="24"/>
          <w:szCs w:val="24"/>
        </w:rPr>
        <w:t>conformado por tres componentes fundamentales: (1) La prevención,</w:t>
      </w:r>
      <w:r w:rsidR="000207B0" w:rsidRPr="000207B0">
        <w:rPr>
          <w:sz w:val="24"/>
          <w:szCs w:val="24"/>
        </w:rPr>
        <w:t xml:space="preserve"> </w:t>
      </w:r>
      <w:r w:rsidRPr="000207B0">
        <w:rPr>
          <w:sz w:val="24"/>
          <w:szCs w:val="24"/>
        </w:rPr>
        <w:t>orientada a proteger a los sectores económicos y financieros del país de</w:t>
      </w:r>
      <w:r w:rsidR="000207B0" w:rsidRPr="000207B0">
        <w:rPr>
          <w:sz w:val="24"/>
          <w:szCs w:val="24"/>
        </w:rPr>
        <w:t xml:space="preserve"> </w:t>
      </w:r>
      <w:r w:rsidRPr="000207B0">
        <w:rPr>
          <w:sz w:val="24"/>
          <w:szCs w:val="24"/>
        </w:rPr>
        <w:t>ser utilizados en operaciones de LA/FT y sus delitos conexos o reducir su</w:t>
      </w:r>
      <w:r w:rsidR="000207B0" w:rsidRPr="000207B0">
        <w:rPr>
          <w:sz w:val="24"/>
          <w:szCs w:val="24"/>
        </w:rPr>
        <w:t xml:space="preserve"> </w:t>
      </w:r>
      <w:r w:rsidRPr="000207B0">
        <w:rPr>
          <w:sz w:val="24"/>
          <w:szCs w:val="24"/>
        </w:rPr>
        <w:t>exposición a ello</w:t>
      </w:r>
      <w:r w:rsidR="000207B0" w:rsidRPr="000207B0">
        <w:rPr>
          <w:sz w:val="24"/>
          <w:szCs w:val="24"/>
        </w:rPr>
        <w:t xml:space="preserve"> (Oficiales de Cumplimiento, Supervisores y UIF)</w:t>
      </w:r>
      <w:r w:rsidRPr="000207B0">
        <w:rPr>
          <w:sz w:val="24"/>
          <w:szCs w:val="24"/>
        </w:rPr>
        <w:t>; (2) La detección, orientada a identificar la realización</w:t>
      </w:r>
      <w:r w:rsidR="000207B0" w:rsidRPr="000207B0">
        <w:rPr>
          <w:sz w:val="24"/>
          <w:szCs w:val="24"/>
        </w:rPr>
        <w:t xml:space="preserve"> </w:t>
      </w:r>
      <w:r w:rsidRPr="000207B0">
        <w:rPr>
          <w:sz w:val="24"/>
          <w:szCs w:val="24"/>
        </w:rPr>
        <w:t>de actos de LA/FT a través de las alertas de operaciones inusuales,</w:t>
      </w:r>
      <w:r w:rsidR="000207B0" w:rsidRPr="000207B0">
        <w:rPr>
          <w:sz w:val="24"/>
          <w:szCs w:val="24"/>
        </w:rPr>
        <w:t xml:space="preserve"> </w:t>
      </w:r>
      <w:r w:rsidRPr="000207B0">
        <w:rPr>
          <w:sz w:val="24"/>
          <w:szCs w:val="24"/>
        </w:rPr>
        <w:t>el reporte de operaciones sospechosas, los informes de inteligencia</w:t>
      </w:r>
      <w:r w:rsidR="000207B0" w:rsidRPr="000207B0">
        <w:rPr>
          <w:sz w:val="24"/>
          <w:szCs w:val="24"/>
        </w:rPr>
        <w:t xml:space="preserve"> </w:t>
      </w:r>
      <w:r w:rsidRPr="000207B0">
        <w:rPr>
          <w:sz w:val="24"/>
          <w:szCs w:val="24"/>
        </w:rPr>
        <w:t>financiera</w:t>
      </w:r>
      <w:r w:rsidR="000207B0" w:rsidRPr="000207B0">
        <w:rPr>
          <w:sz w:val="24"/>
          <w:szCs w:val="24"/>
        </w:rPr>
        <w:t>. En este componente, la UIF recibe, analiza, trata, evalúa y transmite información para fines investigativos, garantizando el mantenimiento de la confidencialidad de la información y el deber de reserva</w:t>
      </w:r>
      <w:r w:rsidRPr="000207B0">
        <w:rPr>
          <w:sz w:val="24"/>
          <w:szCs w:val="24"/>
        </w:rPr>
        <w:t xml:space="preserve"> y </w:t>
      </w:r>
      <w:r w:rsidR="000207B0" w:rsidRPr="000207B0">
        <w:rPr>
          <w:sz w:val="24"/>
          <w:szCs w:val="24"/>
        </w:rPr>
        <w:t xml:space="preserve">(3) </w:t>
      </w:r>
      <w:r w:rsidRPr="000207B0">
        <w:rPr>
          <w:sz w:val="24"/>
          <w:szCs w:val="24"/>
        </w:rPr>
        <w:t xml:space="preserve">la investigación </w:t>
      </w:r>
      <w:r w:rsidR="000207B0" w:rsidRPr="000207B0">
        <w:rPr>
          <w:sz w:val="24"/>
          <w:szCs w:val="24"/>
        </w:rPr>
        <w:t xml:space="preserve">y </w:t>
      </w:r>
      <w:r w:rsidR="00DF77A3">
        <w:rPr>
          <w:sz w:val="24"/>
          <w:szCs w:val="24"/>
        </w:rPr>
        <w:t>sanción</w:t>
      </w:r>
      <w:r w:rsidR="000207B0" w:rsidRPr="000207B0">
        <w:rPr>
          <w:sz w:val="24"/>
          <w:szCs w:val="24"/>
        </w:rPr>
        <w:t xml:space="preserve"> </w:t>
      </w:r>
      <w:r w:rsidRPr="000207B0">
        <w:rPr>
          <w:sz w:val="24"/>
          <w:szCs w:val="24"/>
        </w:rPr>
        <w:t>penal</w:t>
      </w:r>
      <w:r w:rsidR="000207B0" w:rsidRPr="000207B0">
        <w:rPr>
          <w:sz w:val="24"/>
          <w:szCs w:val="24"/>
        </w:rPr>
        <w:t xml:space="preserve"> que </w:t>
      </w:r>
      <w:r w:rsidRPr="000207B0">
        <w:rPr>
          <w:sz w:val="24"/>
          <w:szCs w:val="24"/>
        </w:rPr>
        <w:t>incluye el uso</w:t>
      </w:r>
      <w:r w:rsidR="000207B0" w:rsidRPr="000207B0">
        <w:rPr>
          <w:sz w:val="24"/>
          <w:szCs w:val="24"/>
        </w:rPr>
        <w:t xml:space="preserve"> </w:t>
      </w:r>
      <w:r w:rsidRPr="000207B0">
        <w:rPr>
          <w:sz w:val="24"/>
          <w:szCs w:val="24"/>
        </w:rPr>
        <w:t>de técnicas especiales y medidas de carácter personal y real, a cargo</w:t>
      </w:r>
      <w:r w:rsidR="000207B0" w:rsidRPr="000207B0">
        <w:rPr>
          <w:sz w:val="24"/>
          <w:szCs w:val="24"/>
        </w:rPr>
        <w:t xml:space="preserve"> </w:t>
      </w:r>
      <w:r w:rsidRPr="000207B0">
        <w:rPr>
          <w:sz w:val="24"/>
          <w:szCs w:val="24"/>
        </w:rPr>
        <w:t>del Ministerio Público</w:t>
      </w:r>
      <w:r w:rsidR="00DF77A3">
        <w:rPr>
          <w:sz w:val="24"/>
          <w:szCs w:val="24"/>
        </w:rPr>
        <w:t>,</w:t>
      </w:r>
      <w:r w:rsidRPr="000207B0">
        <w:rPr>
          <w:sz w:val="24"/>
          <w:szCs w:val="24"/>
        </w:rPr>
        <w:t xml:space="preserve"> la participación de la Policía Nacional</w:t>
      </w:r>
      <w:r w:rsidR="00DF77A3">
        <w:rPr>
          <w:sz w:val="24"/>
          <w:szCs w:val="24"/>
        </w:rPr>
        <w:t xml:space="preserve"> y el Poder Judicial</w:t>
      </w:r>
      <w:r w:rsidR="000207B0" w:rsidRPr="000207B0">
        <w:rPr>
          <w:sz w:val="24"/>
          <w:szCs w:val="24"/>
        </w:rPr>
        <w:t>; está</w:t>
      </w:r>
      <w:r w:rsidRPr="000207B0">
        <w:rPr>
          <w:sz w:val="24"/>
          <w:szCs w:val="24"/>
        </w:rPr>
        <w:t xml:space="preserve"> orientada a probar y sancionar eficazmente</w:t>
      </w:r>
      <w:r w:rsidR="000207B0" w:rsidRPr="000207B0">
        <w:rPr>
          <w:sz w:val="24"/>
          <w:szCs w:val="24"/>
        </w:rPr>
        <w:t xml:space="preserve"> los delitos </w:t>
      </w:r>
      <w:r w:rsidRPr="000207B0">
        <w:rPr>
          <w:sz w:val="24"/>
          <w:szCs w:val="24"/>
        </w:rPr>
        <w:t>de LA/FT y,</w:t>
      </w:r>
      <w:r w:rsidR="000207B0" w:rsidRPr="000207B0">
        <w:rPr>
          <w:sz w:val="24"/>
          <w:szCs w:val="24"/>
        </w:rPr>
        <w:t xml:space="preserve"> </w:t>
      </w:r>
      <w:r w:rsidRPr="000207B0">
        <w:rPr>
          <w:sz w:val="24"/>
          <w:szCs w:val="24"/>
        </w:rPr>
        <w:t>de este modo, recuperar los activos ilícitos.</w:t>
      </w:r>
    </w:p>
    <w:p w14:paraId="21788FAE" w14:textId="77777777" w:rsidR="00D75FFA" w:rsidRPr="002C2A0F" w:rsidRDefault="00D75FFA" w:rsidP="00D75FFA">
      <w:pPr>
        <w:autoSpaceDE w:val="0"/>
        <w:autoSpaceDN w:val="0"/>
        <w:adjustRightInd w:val="0"/>
        <w:spacing w:after="0" w:line="240" w:lineRule="auto"/>
        <w:ind w:left="284"/>
        <w:jc w:val="both"/>
        <w:rPr>
          <w:sz w:val="24"/>
          <w:szCs w:val="24"/>
        </w:rPr>
      </w:pPr>
    </w:p>
    <w:p w14:paraId="47FAAB43" w14:textId="77777777" w:rsidR="004B611D" w:rsidRDefault="004B611D" w:rsidP="00954A4A">
      <w:pPr>
        <w:pStyle w:val="Prrafodelista"/>
        <w:numPr>
          <w:ilvl w:val="0"/>
          <w:numId w:val="9"/>
        </w:numPr>
        <w:rPr>
          <w:sz w:val="24"/>
          <w:szCs w:val="24"/>
        </w:rPr>
      </w:pPr>
      <w:r w:rsidRPr="00954A4A">
        <w:rPr>
          <w:sz w:val="24"/>
          <w:szCs w:val="24"/>
        </w:rPr>
        <w:t xml:space="preserve">Leyes y Decretos </w:t>
      </w:r>
    </w:p>
    <w:p w14:paraId="76891250" w14:textId="77777777" w:rsidR="00954A4A" w:rsidRPr="00954A4A" w:rsidRDefault="00954A4A" w:rsidP="00954A4A">
      <w:pPr>
        <w:pStyle w:val="Prrafodelista"/>
        <w:rPr>
          <w:sz w:val="24"/>
          <w:szCs w:val="24"/>
        </w:rPr>
      </w:pPr>
    </w:p>
    <w:p w14:paraId="12778476" w14:textId="6D4D20A6" w:rsidR="00954A4A" w:rsidRDefault="004B611D" w:rsidP="00D75FFA">
      <w:pPr>
        <w:pStyle w:val="Prrafodelista"/>
        <w:numPr>
          <w:ilvl w:val="0"/>
          <w:numId w:val="9"/>
        </w:numPr>
        <w:rPr>
          <w:sz w:val="24"/>
          <w:szCs w:val="24"/>
        </w:rPr>
      </w:pPr>
      <w:r w:rsidRPr="00954A4A">
        <w:rPr>
          <w:sz w:val="24"/>
          <w:szCs w:val="24"/>
        </w:rPr>
        <w:t>Normas de prevención LA/FT</w:t>
      </w:r>
    </w:p>
    <w:p w14:paraId="360F327B" w14:textId="77777777" w:rsidR="00D75FFA" w:rsidRPr="00D75FFA" w:rsidRDefault="00D75FFA" w:rsidP="00D75FFA">
      <w:pPr>
        <w:pStyle w:val="Prrafodelista"/>
        <w:rPr>
          <w:sz w:val="24"/>
          <w:szCs w:val="24"/>
        </w:rPr>
      </w:pPr>
    </w:p>
    <w:p w14:paraId="7F0F56EF" w14:textId="753D0C02" w:rsidR="00954A4A" w:rsidRDefault="004B611D" w:rsidP="00D75FFA">
      <w:pPr>
        <w:pStyle w:val="Prrafodelista"/>
        <w:numPr>
          <w:ilvl w:val="0"/>
          <w:numId w:val="9"/>
        </w:numPr>
        <w:rPr>
          <w:sz w:val="24"/>
          <w:szCs w:val="24"/>
        </w:rPr>
      </w:pPr>
      <w:r w:rsidRPr="00954A4A">
        <w:rPr>
          <w:sz w:val="24"/>
          <w:szCs w:val="24"/>
        </w:rPr>
        <w:lastRenderedPageBreak/>
        <w:t>Normas de detección LA/FT</w:t>
      </w:r>
    </w:p>
    <w:p w14:paraId="779F4C3E" w14:textId="77777777" w:rsidR="00D75FFA" w:rsidRPr="00D75FFA" w:rsidRDefault="00D75FFA" w:rsidP="00D75FFA">
      <w:pPr>
        <w:pStyle w:val="Prrafodelista"/>
        <w:rPr>
          <w:sz w:val="24"/>
          <w:szCs w:val="24"/>
        </w:rPr>
      </w:pPr>
    </w:p>
    <w:p w14:paraId="420291C7" w14:textId="77777777" w:rsidR="00D75FFA" w:rsidRPr="00D75FFA" w:rsidRDefault="00D75FFA" w:rsidP="00D75FFA">
      <w:pPr>
        <w:pStyle w:val="Prrafodelista"/>
        <w:rPr>
          <w:sz w:val="24"/>
          <w:szCs w:val="24"/>
        </w:rPr>
      </w:pPr>
    </w:p>
    <w:p w14:paraId="0A8714A6" w14:textId="77777777" w:rsidR="004B611D" w:rsidRDefault="004B611D" w:rsidP="00954A4A">
      <w:pPr>
        <w:pStyle w:val="Prrafodelista"/>
        <w:numPr>
          <w:ilvl w:val="0"/>
          <w:numId w:val="9"/>
        </w:numPr>
        <w:rPr>
          <w:sz w:val="24"/>
          <w:szCs w:val="24"/>
        </w:rPr>
      </w:pPr>
      <w:r w:rsidRPr="00954A4A">
        <w:rPr>
          <w:sz w:val="24"/>
          <w:szCs w:val="24"/>
        </w:rPr>
        <w:t>Normas de investigación y sanción LA/FT</w:t>
      </w:r>
    </w:p>
    <w:p w14:paraId="7B2FE7A9" w14:textId="77777777" w:rsidR="00954A4A" w:rsidRPr="00954A4A" w:rsidRDefault="00954A4A" w:rsidP="00954A4A">
      <w:pPr>
        <w:pStyle w:val="Prrafodelista"/>
        <w:rPr>
          <w:sz w:val="24"/>
          <w:szCs w:val="24"/>
        </w:rPr>
      </w:pPr>
    </w:p>
    <w:p w14:paraId="77D749E8" w14:textId="77777777" w:rsidR="004B611D" w:rsidRDefault="004B611D" w:rsidP="00954A4A">
      <w:pPr>
        <w:pStyle w:val="Prrafodelista"/>
        <w:numPr>
          <w:ilvl w:val="0"/>
          <w:numId w:val="5"/>
        </w:numPr>
        <w:ind w:left="284" w:hanging="284"/>
        <w:rPr>
          <w:b/>
          <w:sz w:val="24"/>
          <w:szCs w:val="24"/>
        </w:rPr>
      </w:pPr>
      <w:r w:rsidRPr="00954A4A">
        <w:rPr>
          <w:b/>
          <w:sz w:val="24"/>
          <w:szCs w:val="24"/>
        </w:rPr>
        <w:t>PROYECTOS</w:t>
      </w:r>
    </w:p>
    <w:p w14:paraId="193B51E1" w14:textId="77777777" w:rsidR="00166EA3" w:rsidRPr="00954A4A" w:rsidRDefault="00166EA3" w:rsidP="00166EA3">
      <w:pPr>
        <w:pStyle w:val="Prrafodelista"/>
        <w:ind w:left="284"/>
        <w:rPr>
          <w:b/>
          <w:sz w:val="24"/>
          <w:szCs w:val="24"/>
        </w:rPr>
      </w:pPr>
    </w:p>
    <w:p w14:paraId="13C0DD50" w14:textId="77777777" w:rsidR="004B611D" w:rsidRDefault="004B611D" w:rsidP="00166EA3">
      <w:pPr>
        <w:pStyle w:val="Prrafodelista"/>
        <w:numPr>
          <w:ilvl w:val="0"/>
          <w:numId w:val="24"/>
        </w:numPr>
        <w:rPr>
          <w:sz w:val="24"/>
          <w:szCs w:val="24"/>
        </w:rPr>
      </w:pPr>
      <w:r w:rsidRPr="00166EA3">
        <w:rPr>
          <w:sz w:val="24"/>
          <w:szCs w:val="24"/>
        </w:rPr>
        <w:t>Sistema de información</w:t>
      </w:r>
      <w:r w:rsidR="00FB269B">
        <w:rPr>
          <w:sz w:val="24"/>
          <w:szCs w:val="24"/>
        </w:rPr>
        <w:t xml:space="preserve"> estadística</w:t>
      </w:r>
      <w:r w:rsidR="00DF77A3">
        <w:rPr>
          <w:sz w:val="24"/>
          <w:szCs w:val="24"/>
        </w:rPr>
        <w:t xml:space="preserve"> en materia de LA/FT</w:t>
      </w:r>
      <w:r w:rsidR="00FB269B">
        <w:rPr>
          <w:sz w:val="24"/>
          <w:szCs w:val="24"/>
        </w:rPr>
        <w:t xml:space="preserve">  </w:t>
      </w:r>
    </w:p>
    <w:p w14:paraId="68F6FEDB" w14:textId="77777777" w:rsidR="00166EA3" w:rsidRPr="00166EA3" w:rsidRDefault="00166EA3" w:rsidP="00166EA3">
      <w:pPr>
        <w:pStyle w:val="Prrafodelista"/>
        <w:rPr>
          <w:sz w:val="24"/>
          <w:szCs w:val="24"/>
        </w:rPr>
      </w:pPr>
    </w:p>
    <w:p w14:paraId="669C0B9F" w14:textId="77777777" w:rsidR="004B611D" w:rsidRDefault="004B611D" w:rsidP="00166EA3">
      <w:pPr>
        <w:pStyle w:val="Prrafodelista"/>
        <w:numPr>
          <w:ilvl w:val="0"/>
          <w:numId w:val="24"/>
        </w:numPr>
        <w:rPr>
          <w:sz w:val="24"/>
          <w:szCs w:val="24"/>
        </w:rPr>
      </w:pPr>
      <w:r w:rsidRPr="00166EA3">
        <w:rPr>
          <w:sz w:val="24"/>
          <w:szCs w:val="24"/>
        </w:rPr>
        <w:t>Estudios</w:t>
      </w:r>
    </w:p>
    <w:p w14:paraId="0B76BA77" w14:textId="77777777" w:rsidR="00166EA3" w:rsidRPr="00166EA3" w:rsidRDefault="00166EA3" w:rsidP="00166EA3">
      <w:pPr>
        <w:pStyle w:val="Prrafodelista"/>
        <w:rPr>
          <w:sz w:val="24"/>
          <w:szCs w:val="24"/>
        </w:rPr>
      </w:pPr>
    </w:p>
    <w:p w14:paraId="64DC29B1" w14:textId="77777777" w:rsidR="004B611D" w:rsidRDefault="00FB269B" w:rsidP="00166EA3">
      <w:pPr>
        <w:pStyle w:val="Prrafodelista"/>
        <w:numPr>
          <w:ilvl w:val="0"/>
          <w:numId w:val="24"/>
        </w:numPr>
        <w:rPr>
          <w:sz w:val="24"/>
          <w:szCs w:val="24"/>
        </w:rPr>
      </w:pPr>
      <w:r>
        <w:rPr>
          <w:sz w:val="24"/>
          <w:szCs w:val="24"/>
        </w:rPr>
        <w:t xml:space="preserve">Informa UIF </w:t>
      </w:r>
    </w:p>
    <w:p w14:paraId="6D38498F" w14:textId="77777777" w:rsidR="00166EA3" w:rsidRPr="00166EA3" w:rsidRDefault="00166EA3" w:rsidP="00166EA3">
      <w:pPr>
        <w:pStyle w:val="Prrafodelista"/>
        <w:rPr>
          <w:sz w:val="24"/>
          <w:szCs w:val="24"/>
        </w:rPr>
      </w:pPr>
      <w:r w:rsidRPr="00166EA3">
        <w:rPr>
          <w:sz w:val="24"/>
          <w:szCs w:val="24"/>
        </w:rPr>
        <w:t xml:space="preserve">Enlace Informa UIF: </w:t>
      </w:r>
      <w:hyperlink r:id="rId5" w:history="1">
        <w:r w:rsidRPr="00166EA3">
          <w:rPr>
            <w:rStyle w:val="Hipervnculo"/>
            <w:sz w:val="24"/>
            <w:szCs w:val="24"/>
          </w:rPr>
          <w:t>http://www.sbs.gob.pe/prevencion-de-lavado-activos/Informa-UIF</w:t>
        </w:r>
      </w:hyperlink>
    </w:p>
    <w:p w14:paraId="236AE01F" w14:textId="77777777" w:rsidR="00166EA3" w:rsidRPr="00166EA3" w:rsidRDefault="00166EA3" w:rsidP="00166EA3">
      <w:pPr>
        <w:pStyle w:val="Prrafodelista"/>
        <w:rPr>
          <w:sz w:val="24"/>
          <w:szCs w:val="24"/>
        </w:rPr>
      </w:pPr>
    </w:p>
    <w:p w14:paraId="5624D1C3" w14:textId="77777777" w:rsidR="004B611D" w:rsidRPr="00954A4A" w:rsidRDefault="004B611D" w:rsidP="00954A4A">
      <w:pPr>
        <w:pStyle w:val="Prrafodelista"/>
        <w:numPr>
          <w:ilvl w:val="0"/>
          <w:numId w:val="5"/>
        </w:numPr>
        <w:ind w:left="284" w:hanging="284"/>
        <w:rPr>
          <w:b/>
          <w:sz w:val="24"/>
          <w:szCs w:val="24"/>
        </w:rPr>
      </w:pPr>
      <w:r w:rsidRPr="00954A4A">
        <w:rPr>
          <w:b/>
          <w:sz w:val="24"/>
          <w:szCs w:val="24"/>
        </w:rPr>
        <w:t>MARCO INTERNACIONAL</w:t>
      </w:r>
    </w:p>
    <w:p w14:paraId="5D901123" w14:textId="77777777" w:rsidR="00C30D86" w:rsidRDefault="00C30D86" w:rsidP="00C30D86">
      <w:pPr>
        <w:pStyle w:val="Prrafodelista"/>
        <w:rPr>
          <w:sz w:val="24"/>
          <w:szCs w:val="24"/>
        </w:rPr>
      </w:pPr>
    </w:p>
    <w:p w14:paraId="7AEE49BF" w14:textId="77777777" w:rsidR="004B611D" w:rsidRDefault="004B611D" w:rsidP="00C30D86">
      <w:pPr>
        <w:pStyle w:val="Prrafodelista"/>
        <w:numPr>
          <w:ilvl w:val="0"/>
          <w:numId w:val="10"/>
        </w:numPr>
        <w:rPr>
          <w:sz w:val="24"/>
          <w:szCs w:val="24"/>
        </w:rPr>
      </w:pPr>
      <w:r w:rsidRPr="00C30D86">
        <w:rPr>
          <w:sz w:val="24"/>
          <w:szCs w:val="24"/>
        </w:rPr>
        <w:t xml:space="preserve">Organismos internacionales </w:t>
      </w:r>
    </w:p>
    <w:p w14:paraId="5395EB66" w14:textId="77777777" w:rsidR="007F7E26" w:rsidRPr="00C30D86" w:rsidRDefault="007F7E26" w:rsidP="007F7E26">
      <w:pPr>
        <w:pStyle w:val="Prrafodelista"/>
        <w:rPr>
          <w:sz w:val="24"/>
          <w:szCs w:val="24"/>
        </w:rPr>
      </w:pPr>
    </w:p>
    <w:p w14:paraId="22902305" w14:textId="77777777" w:rsidR="00C30D86" w:rsidRPr="00647169" w:rsidRDefault="00C30D86" w:rsidP="00C30D86">
      <w:pPr>
        <w:pStyle w:val="Prrafodelista"/>
        <w:numPr>
          <w:ilvl w:val="0"/>
          <w:numId w:val="11"/>
        </w:numPr>
        <w:rPr>
          <w:b/>
          <w:sz w:val="24"/>
          <w:szCs w:val="24"/>
        </w:rPr>
      </w:pPr>
      <w:r w:rsidRPr="00647169">
        <w:rPr>
          <w:b/>
          <w:sz w:val="24"/>
          <w:szCs w:val="24"/>
        </w:rPr>
        <w:t>Grupo de Acción Financiera Internacional (GAFI)</w:t>
      </w:r>
    </w:p>
    <w:p w14:paraId="0E9C2965" w14:textId="77777777" w:rsidR="000207B0" w:rsidRDefault="000207B0" w:rsidP="00647169">
      <w:pPr>
        <w:pStyle w:val="Textonotapie"/>
        <w:ind w:left="1428" w:firstLine="0"/>
        <w:rPr>
          <w:rFonts w:ascii="Arial Narrow" w:eastAsiaTheme="minorHAnsi" w:hAnsi="Arial Narrow" w:cstheme="minorBidi"/>
          <w:color w:val="auto"/>
          <w:sz w:val="24"/>
          <w:szCs w:val="24"/>
          <w:lang w:eastAsia="en-US"/>
        </w:rPr>
      </w:pPr>
      <w:r w:rsidRPr="00647169">
        <w:rPr>
          <w:rFonts w:ascii="Arial Narrow" w:eastAsiaTheme="minorHAnsi" w:hAnsi="Arial Narrow" w:cstheme="minorBidi"/>
          <w:color w:val="auto"/>
          <w:sz w:val="24"/>
          <w:szCs w:val="24"/>
          <w:lang w:eastAsia="en-US"/>
        </w:rPr>
        <w:t xml:space="preserve">El GAFI es un organismo intergubernamental cuyo propósito es el desarrollo y la promoción de políticas para combatir el LA/FT. El GAFI, además de proveer capacitación y emitir recomendaciones, realiza Evaluaciones Mutuas a sus miembros, seguimiento de las mismas, aplica sanciones y monitorea a los países con serias deficiencias en sus sistemas de prevención. </w:t>
      </w:r>
    </w:p>
    <w:p w14:paraId="17ECD279" w14:textId="77777777" w:rsidR="00647169" w:rsidRPr="00647169" w:rsidRDefault="00647169" w:rsidP="00647169">
      <w:pPr>
        <w:pStyle w:val="Textonotapie"/>
        <w:ind w:left="1428" w:firstLine="0"/>
        <w:rPr>
          <w:rFonts w:ascii="Arial Narrow" w:eastAsiaTheme="minorHAnsi" w:hAnsi="Arial Narrow" w:cstheme="minorBidi"/>
          <w:color w:val="auto"/>
          <w:sz w:val="24"/>
          <w:szCs w:val="24"/>
          <w:lang w:eastAsia="en-US"/>
        </w:rPr>
      </w:pPr>
    </w:p>
    <w:p w14:paraId="73532A12" w14:textId="77777777" w:rsidR="000207B0" w:rsidRPr="00D75A39" w:rsidRDefault="000207B0" w:rsidP="00647169">
      <w:pPr>
        <w:pStyle w:val="Prrafodelista"/>
        <w:ind w:left="1428"/>
        <w:jc w:val="both"/>
        <w:rPr>
          <w:sz w:val="24"/>
          <w:szCs w:val="24"/>
        </w:rPr>
      </w:pPr>
      <w:r w:rsidRPr="00647169">
        <w:rPr>
          <w:sz w:val="24"/>
          <w:szCs w:val="24"/>
        </w:rPr>
        <w:t xml:space="preserve">Las 40 Recomendaciones de GAFI son el estándar internacional que los países deben implementar para combatir el LA/FT, así como también el financiamiento de la proliferación de armas de destrucción masiva. Estas Recomendaciones establecen medidas esenciales que los países deben implementar para: identificar los riesgos, desarrollar políticas y </w:t>
      </w:r>
      <w:r w:rsidR="00DF77A3" w:rsidRPr="00647169">
        <w:rPr>
          <w:sz w:val="24"/>
          <w:szCs w:val="24"/>
        </w:rPr>
        <w:t xml:space="preserve">coordinar a nivel </w:t>
      </w:r>
      <w:r w:rsidRPr="00647169">
        <w:rPr>
          <w:sz w:val="24"/>
          <w:szCs w:val="24"/>
        </w:rPr>
        <w:t xml:space="preserve"> local; luchar contra el LA/FT y el financiamiento de la proliferación; aplicar medidas preventivas para el sector financiero y otros sectores designados; establecer poderes y responsabilidades de las autoridades investigativas, de orden público y de supervisión, y otras medidas institucionales; mejorar la transparencia y la disponibilidad de la información de titularidad de beneficio de las personas y estructuras jurídicas; y  facilitar la cooperación internacional.</w:t>
      </w:r>
    </w:p>
    <w:p w14:paraId="5881E4A1" w14:textId="77777777" w:rsidR="00C30D86" w:rsidRPr="00C30D86" w:rsidRDefault="00C30D86" w:rsidP="00C30D86">
      <w:pPr>
        <w:pStyle w:val="Prrafodelista"/>
        <w:ind w:left="1416"/>
        <w:jc w:val="both"/>
        <w:rPr>
          <w:sz w:val="24"/>
          <w:szCs w:val="24"/>
        </w:rPr>
      </w:pPr>
    </w:p>
    <w:p w14:paraId="0A2CEA81" w14:textId="77777777" w:rsidR="00C30D86" w:rsidRDefault="00C30D86" w:rsidP="00C30D86">
      <w:pPr>
        <w:pStyle w:val="Prrafodelista"/>
        <w:ind w:left="1416"/>
        <w:jc w:val="both"/>
        <w:rPr>
          <w:sz w:val="24"/>
          <w:szCs w:val="24"/>
        </w:rPr>
      </w:pPr>
      <w:r w:rsidRPr="00C30D86">
        <w:rPr>
          <w:sz w:val="24"/>
          <w:szCs w:val="24"/>
        </w:rPr>
        <w:t>Enlace del GAFI: </w:t>
      </w:r>
      <w:hyperlink r:id="rId6" w:tgtFrame="_blank" w:history="1">
        <w:r w:rsidRPr="00C30D86">
          <w:rPr>
            <w:sz w:val="24"/>
            <w:szCs w:val="24"/>
          </w:rPr>
          <w:t>http://www.fatf-gafi.org/</w:t>
        </w:r>
      </w:hyperlink>
    </w:p>
    <w:p w14:paraId="782D0D8F" w14:textId="77777777" w:rsidR="00C30D86" w:rsidRDefault="00C30D86" w:rsidP="00C30D86">
      <w:pPr>
        <w:pStyle w:val="Prrafodelista"/>
        <w:ind w:left="1416"/>
        <w:jc w:val="both"/>
        <w:rPr>
          <w:sz w:val="24"/>
          <w:szCs w:val="24"/>
        </w:rPr>
      </w:pPr>
      <w:r>
        <w:rPr>
          <w:sz w:val="24"/>
          <w:szCs w:val="24"/>
        </w:rPr>
        <w:t>Adjuntar: Recomendaciones del GAFI</w:t>
      </w:r>
    </w:p>
    <w:p w14:paraId="736E17B7" w14:textId="77777777" w:rsidR="00C30D86" w:rsidRDefault="00C30D86" w:rsidP="00C30D86">
      <w:pPr>
        <w:pStyle w:val="Prrafodelista"/>
        <w:ind w:left="1416"/>
        <w:jc w:val="both"/>
        <w:rPr>
          <w:sz w:val="24"/>
          <w:szCs w:val="24"/>
        </w:rPr>
      </w:pPr>
    </w:p>
    <w:p w14:paraId="6190AF8E" w14:textId="77777777" w:rsidR="00C30D86" w:rsidRPr="00647169" w:rsidRDefault="00C30D86" w:rsidP="00C30D86">
      <w:pPr>
        <w:pStyle w:val="Prrafodelista"/>
        <w:numPr>
          <w:ilvl w:val="0"/>
          <w:numId w:val="11"/>
        </w:numPr>
        <w:jc w:val="both"/>
        <w:rPr>
          <w:b/>
          <w:sz w:val="24"/>
          <w:szCs w:val="24"/>
        </w:rPr>
      </w:pPr>
      <w:r w:rsidRPr="00647169">
        <w:rPr>
          <w:b/>
          <w:sz w:val="24"/>
          <w:szCs w:val="24"/>
        </w:rPr>
        <w:t>Grupo de Acción Financiera Internacional de Latinoamérica (GAFILAT)</w:t>
      </w:r>
    </w:p>
    <w:p w14:paraId="06ABBFF8" w14:textId="77777777" w:rsidR="00C30D86" w:rsidRPr="00C30D86" w:rsidRDefault="00C30D86" w:rsidP="00C30D86">
      <w:pPr>
        <w:pStyle w:val="Prrafodelista"/>
        <w:shd w:val="clear" w:color="auto" w:fill="FFFFFF"/>
        <w:spacing w:after="0" w:line="240" w:lineRule="auto"/>
        <w:ind w:left="1428"/>
        <w:jc w:val="both"/>
        <w:rPr>
          <w:sz w:val="24"/>
          <w:szCs w:val="24"/>
        </w:rPr>
      </w:pPr>
      <w:r w:rsidRPr="00C30D86">
        <w:rPr>
          <w:sz w:val="24"/>
          <w:szCs w:val="24"/>
        </w:rPr>
        <w:t xml:space="preserve">El GAFILAT fue creado el 8 de diciembre de 2000 en Cartagena de Indias, Colombia, con la firma del Memorando de Entendimiento constitutivo del grupo de representantes de los gobiernos de 9 países: Argentina, Bolivia, Brasil, Chile, Colombia, Ecuador, Paraguay, Perú y Uruguay. Posteriormente se incorporaron como miembros plenos México (2006), Costa Rica, Panamá (2010), Cuba (2012), Guatemala, Honduras y Nicaragua (2013). Es importante mencionar que el </w:t>
      </w:r>
      <w:r w:rsidRPr="00C30D86">
        <w:rPr>
          <w:sz w:val="24"/>
          <w:szCs w:val="24"/>
        </w:rPr>
        <w:lastRenderedPageBreak/>
        <w:t>GAFILAT antes era denominado Grupo de Acción Financiera de Sudamérica (GAFISUD); sin embargo, con el ingreso de diferentes países del Caribe, en el 2014 se aprobó por unanimidad el cambio de su denominación. </w:t>
      </w:r>
    </w:p>
    <w:p w14:paraId="05F0375B" w14:textId="77777777" w:rsidR="00C30D86" w:rsidRPr="00C30D86" w:rsidRDefault="00C30D86" w:rsidP="00C30D86">
      <w:pPr>
        <w:pStyle w:val="Prrafodelista"/>
        <w:shd w:val="clear" w:color="auto" w:fill="FFFFFF"/>
        <w:spacing w:after="0" w:line="240" w:lineRule="auto"/>
        <w:ind w:left="1428"/>
        <w:rPr>
          <w:sz w:val="24"/>
          <w:szCs w:val="24"/>
        </w:rPr>
      </w:pPr>
      <w:r w:rsidRPr="00C30D86">
        <w:rPr>
          <w:sz w:val="24"/>
          <w:szCs w:val="24"/>
        </w:rPr>
        <w:t> </w:t>
      </w:r>
    </w:p>
    <w:p w14:paraId="6B88629E" w14:textId="6B14EE73" w:rsidR="00D75A39" w:rsidRDefault="00C30D86" w:rsidP="00D75A39">
      <w:pPr>
        <w:pStyle w:val="Prrafodelista"/>
        <w:shd w:val="clear" w:color="auto" w:fill="FFFFFF"/>
        <w:spacing w:after="0" w:line="240" w:lineRule="auto"/>
        <w:ind w:left="1428"/>
        <w:jc w:val="both"/>
        <w:rPr>
          <w:sz w:val="24"/>
          <w:szCs w:val="24"/>
        </w:rPr>
      </w:pPr>
      <w:r w:rsidRPr="00C30D86">
        <w:rPr>
          <w:sz w:val="24"/>
          <w:szCs w:val="24"/>
        </w:rPr>
        <w:t xml:space="preserve">Esta organización intergubernamental </w:t>
      </w:r>
      <w:r w:rsidR="00065155">
        <w:rPr>
          <w:sz w:val="24"/>
          <w:szCs w:val="24"/>
        </w:rPr>
        <w:t>s</w:t>
      </w:r>
      <w:r w:rsidR="00D75A39">
        <w:rPr>
          <w:sz w:val="24"/>
          <w:szCs w:val="24"/>
        </w:rPr>
        <w:t>s</w:t>
      </w:r>
      <w:r w:rsidR="00D411A3">
        <w:rPr>
          <w:sz w:val="24"/>
          <w:szCs w:val="24"/>
        </w:rPr>
        <w:t xml:space="preserve"> la</w:t>
      </w:r>
      <w:r w:rsidR="00D75A39">
        <w:rPr>
          <w:sz w:val="24"/>
          <w:szCs w:val="24"/>
        </w:rPr>
        <w:t xml:space="preserve"> </w:t>
      </w:r>
      <w:r w:rsidR="00D75A39" w:rsidRPr="00647169">
        <w:rPr>
          <w:sz w:val="24"/>
          <w:szCs w:val="24"/>
        </w:rPr>
        <w:t>encargad</w:t>
      </w:r>
      <w:r w:rsidR="00D411A3" w:rsidRPr="00647169">
        <w:rPr>
          <w:sz w:val="24"/>
          <w:szCs w:val="24"/>
        </w:rPr>
        <w:t>a</w:t>
      </w:r>
      <w:r w:rsidR="00D75A39" w:rsidRPr="00647169">
        <w:rPr>
          <w:sz w:val="24"/>
          <w:szCs w:val="24"/>
        </w:rPr>
        <w:t xml:space="preserve"> de velar por el cumplimiento técnico de las 40 Recomendaciones del GAFI y su adecuada implementación en los países de la región, entre ellos, el Perú. De este modo, realiza evaluaciones mutuas</w:t>
      </w:r>
      <w:r w:rsidR="00F354A2" w:rsidRPr="00647169">
        <w:rPr>
          <w:sz w:val="24"/>
          <w:szCs w:val="24"/>
        </w:rPr>
        <w:t xml:space="preserve"> que miden el nivel de cumplimiento de los estándares del GAFI.</w:t>
      </w:r>
    </w:p>
    <w:p w14:paraId="5E041D21" w14:textId="77777777" w:rsidR="00065155" w:rsidRPr="00647169" w:rsidRDefault="00065155" w:rsidP="00D75A39">
      <w:pPr>
        <w:pStyle w:val="Prrafodelista"/>
        <w:shd w:val="clear" w:color="auto" w:fill="FFFFFF"/>
        <w:spacing w:after="0" w:line="240" w:lineRule="auto"/>
        <w:ind w:left="1428"/>
        <w:jc w:val="both"/>
        <w:rPr>
          <w:sz w:val="24"/>
          <w:szCs w:val="24"/>
        </w:rPr>
      </w:pPr>
    </w:p>
    <w:p w14:paraId="6A3C28F4" w14:textId="5E798B41" w:rsidR="00647169" w:rsidRDefault="00C30D86" w:rsidP="00647169">
      <w:pPr>
        <w:pStyle w:val="Prrafodelista"/>
        <w:shd w:val="clear" w:color="auto" w:fill="FFFFFF"/>
        <w:spacing w:after="0" w:line="240" w:lineRule="auto"/>
        <w:ind w:left="1428"/>
        <w:jc w:val="both"/>
        <w:rPr>
          <w:sz w:val="24"/>
          <w:szCs w:val="24"/>
        </w:rPr>
      </w:pPr>
      <w:r w:rsidRPr="00C30D86">
        <w:rPr>
          <w:sz w:val="24"/>
          <w:szCs w:val="24"/>
        </w:rPr>
        <w:t xml:space="preserve">El Perú, que ha sido evaluado por </w:t>
      </w:r>
      <w:r w:rsidR="00D411A3">
        <w:rPr>
          <w:sz w:val="24"/>
          <w:szCs w:val="24"/>
        </w:rPr>
        <w:t xml:space="preserve">el </w:t>
      </w:r>
      <w:r w:rsidRPr="00C30D86">
        <w:rPr>
          <w:sz w:val="24"/>
          <w:szCs w:val="24"/>
        </w:rPr>
        <w:t xml:space="preserve">GAFILAT en los años 2003, 2005 y 2008; y </w:t>
      </w:r>
      <w:r w:rsidR="00065155">
        <w:rPr>
          <w:sz w:val="24"/>
          <w:szCs w:val="24"/>
        </w:rPr>
        <w:t>también</w:t>
      </w:r>
      <w:r w:rsidRPr="00C30D86">
        <w:rPr>
          <w:sz w:val="24"/>
          <w:szCs w:val="24"/>
        </w:rPr>
        <w:t xml:space="preserve"> en el 2017-2018 en el marco de la Cuarta Ronda de Evaluaciones Mutuas.</w:t>
      </w:r>
    </w:p>
    <w:p w14:paraId="20FC05AA" w14:textId="77777777" w:rsidR="00647169" w:rsidRDefault="00647169" w:rsidP="00647169">
      <w:pPr>
        <w:pStyle w:val="Prrafodelista"/>
        <w:shd w:val="clear" w:color="auto" w:fill="FFFFFF"/>
        <w:spacing w:after="0" w:line="240" w:lineRule="auto"/>
        <w:ind w:left="1428"/>
        <w:jc w:val="both"/>
        <w:rPr>
          <w:sz w:val="24"/>
          <w:szCs w:val="24"/>
        </w:rPr>
      </w:pPr>
    </w:p>
    <w:p w14:paraId="1D0C931D" w14:textId="67CF23DA" w:rsidR="00065155" w:rsidRPr="00065155" w:rsidRDefault="00065155" w:rsidP="00647169">
      <w:pPr>
        <w:pStyle w:val="Prrafodelista"/>
        <w:shd w:val="clear" w:color="auto" w:fill="FFFFFF"/>
        <w:spacing w:after="0" w:line="240" w:lineRule="auto"/>
        <w:ind w:left="1428"/>
        <w:jc w:val="both"/>
        <w:rPr>
          <w:sz w:val="24"/>
          <w:szCs w:val="24"/>
          <w:u w:val="single"/>
        </w:rPr>
      </w:pPr>
      <w:r w:rsidRPr="00065155">
        <w:rPr>
          <w:sz w:val="24"/>
          <w:szCs w:val="24"/>
          <w:u w:val="single"/>
        </w:rPr>
        <w:t xml:space="preserve">Evaluación Mutua </w:t>
      </w:r>
    </w:p>
    <w:p w14:paraId="3C280EDE" w14:textId="77777777" w:rsidR="00065155" w:rsidRDefault="00065155" w:rsidP="00647169">
      <w:pPr>
        <w:pStyle w:val="Prrafodelista"/>
        <w:shd w:val="clear" w:color="auto" w:fill="FFFFFF"/>
        <w:spacing w:after="0" w:line="240" w:lineRule="auto"/>
        <w:ind w:left="1428"/>
        <w:jc w:val="both"/>
        <w:rPr>
          <w:sz w:val="24"/>
          <w:szCs w:val="24"/>
        </w:rPr>
      </w:pPr>
    </w:p>
    <w:p w14:paraId="7F72093F" w14:textId="0541AFD6" w:rsidR="00647169" w:rsidRDefault="00065155" w:rsidP="00647169">
      <w:pPr>
        <w:pStyle w:val="Prrafodelista"/>
        <w:shd w:val="clear" w:color="auto" w:fill="FFFFFF"/>
        <w:spacing w:after="0" w:line="240" w:lineRule="auto"/>
        <w:ind w:left="1428"/>
        <w:jc w:val="both"/>
        <w:rPr>
          <w:sz w:val="24"/>
          <w:szCs w:val="24"/>
        </w:rPr>
      </w:pPr>
      <w:r>
        <w:rPr>
          <w:sz w:val="24"/>
          <w:szCs w:val="24"/>
        </w:rPr>
        <w:t>La Evaluación M</w:t>
      </w:r>
      <w:r w:rsidR="00647169" w:rsidRPr="00647169">
        <w:rPr>
          <w:sz w:val="24"/>
          <w:szCs w:val="24"/>
        </w:rPr>
        <w:t>utua consiste en la revisión entre los países miembros del GAFILAT (revisión entre pares) de sus sistemas de prevención del lavado de activos y del financiamiento del terrorismo, examinando el grado de cumplimiento de las 40 Recomendaciones del GAFI. </w:t>
      </w:r>
    </w:p>
    <w:p w14:paraId="54D9A275" w14:textId="77777777" w:rsidR="00647169" w:rsidRDefault="00647169" w:rsidP="00647169">
      <w:pPr>
        <w:pStyle w:val="Prrafodelista"/>
        <w:shd w:val="clear" w:color="auto" w:fill="FFFFFF"/>
        <w:spacing w:after="0" w:line="240" w:lineRule="auto"/>
        <w:ind w:left="1428"/>
        <w:jc w:val="both"/>
        <w:rPr>
          <w:sz w:val="24"/>
          <w:szCs w:val="24"/>
        </w:rPr>
      </w:pPr>
    </w:p>
    <w:p w14:paraId="3C3A43FC" w14:textId="77777777" w:rsidR="00647169" w:rsidRDefault="00647169" w:rsidP="00647169">
      <w:pPr>
        <w:pStyle w:val="Prrafodelista"/>
        <w:shd w:val="clear" w:color="auto" w:fill="FFFFFF"/>
        <w:spacing w:after="0" w:line="240" w:lineRule="auto"/>
        <w:ind w:left="1428"/>
        <w:jc w:val="both"/>
        <w:rPr>
          <w:sz w:val="24"/>
          <w:szCs w:val="24"/>
        </w:rPr>
      </w:pPr>
      <w:r w:rsidRPr="00647169">
        <w:rPr>
          <w:sz w:val="24"/>
          <w:szCs w:val="24"/>
        </w:rPr>
        <w:t>Mediante la absolución de un cuestionario las autoridades del país evaluado suministran toda la información necesaria al equipo evaluador, compuesto por expertos de otros países miembros del GAFILAT y observadores, para que puedan analizar la situación del país con relación al cumplimiento de las 40 Recomendaciones. En una segunda fase, el equipo evaluador realiza una visita in situ al país evaluado para reunirse con las autoridades competentes y con el sector privado, y así poder corroborar el análisis del cuestionario y la efectividad del sistema de prevención del lavado de activos y el financiamiento del terrorismo.</w:t>
      </w:r>
    </w:p>
    <w:p w14:paraId="224F0074" w14:textId="77777777" w:rsidR="00647169" w:rsidRDefault="00647169" w:rsidP="00647169">
      <w:pPr>
        <w:pStyle w:val="Prrafodelista"/>
        <w:shd w:val="clear" w:color="auto" w:fill="FFFFFF"/>
        <w:spacing w:after="0" w:line="240" w:lineRule="auto"/>
        <w:ind w:left="1428"/>
        <w:jc w:val="both"/>
        <w:rPr>
          <w:sz w:val="24"/>
          <w:szCs w:val="24"/>
        </w:rPr>
      </w:pPr>
    </w:p>
    <w:p w14:paraId="4BD116D1" w14:textId="77777777" w:rsidR="00647169" w:rsidRPr="00647169" w:rsidRDefault="00647169" w:rsidP="00647169">
      <w:pPr>
        <w:pStyle w:val="Prrafodelista"/>
        <w:shd w:val="clear" w:color="auto" w:fill="FFFFFF"/>
        <w:spacing w:after="0" w:line="240" w:lineRule="auto"/>
        <w:ind w:left="1428"/>
        <w:jc w:val="both"/>
        <w:rPr>
          <w:sz w:val="24"/>
          <w:szCs w:val="24"/>
        </w:rPr>
      </w:pPr>
      <w:r w:rsidRPr="00647169">
        <w:rPr>
          <w:sz w:val="24"/>
          <w:szCs w:val="24"/>
        </w:rPr>
        <w:t>Los informes de evaluación mutua son aprobados por el Pleno de  Representantes del GAFILAT. Una evaluación mutua deficiente puede generar que el Grupo de Acción Financiera (GAFI), a través de su International Cooperation Review Group (ICRG), ingrese al país en una lista pública que enumera las jurisdicciones a nivel global que presentan serias deficiencias en sus sistemas de prevención. Esto genera un impacto negativo en la reputación del país, así como un exhaustivo proceso de revisión periódica de avances para poder salir de las listas.</w:t>
      </w:r>
    </w:p>
    <w:p w14:paraId="2F651E01" w14:textId="77777777" w:rsidR="00647169" w:rsidRPr="00C30D86" w:rsidRDefault="00647169" w:rsidP="00C30D86">
      <w:pPr>
        <w:pStyle w:val="Prrafodelista"/>
        <w:shd w:val="clear" w:color="auto" w:fill="FFFFFF"/>
        <w:spacing w:after="0" w:line="240" w:lineRule="auto"/>
        <w:ind w:left="1428"/>
        <w:jc w:val="both"/>
        <w:rPr>
          <w:sz w:val="24"/>
          <w:szCs w:val="24"/>
        </w:rPr>
      </w:pPr>
    </w:p>
    <w:p w14:paraId="553CCA2E" w14:textId="77777777" w:rsidR="00353AC6" w:rsidRDefault="00C30D86" w:rsidP="00353AC6">
      <w:pPr>
        <w:pStyle w:val="Prrafodelista"/>
        <w:shd w:val="clear" w:color="auto" w:fill="FFFFFF"/>
        <w:spacing w:after="0" w:line="240" w:lineRule="auto"/>
        <w:ind w:left="1428"/>
        <w:jc w:val="both"/>
        <w:rPr>
          <w:sz w:val="24"/>
          <w:szCs w:val="24"/>
        </w:rPr>
      </w:pPr>
      <w:r w:rsidRPr="00C30D86">
        <w:rPr>
          <w:sz w:val="24"/>
          <w:szCs w:val="24"/>
        </w:rPr>
        <w:t> Enlace del GAFILAT: </w:t>
      </w:r>
      <w:hyperlink r:id="rId7" w:tgtFrame="_blank" w:history="1">
        <w:r w:rsidRPr="00C30D86">
          <w:rPr>
            <w:sz w:val="24"/>
            <w:szCs w:val="24"/>
          </w:rPr>
          <w:t>http://www.gafilat.org/</w:t>
        </w:r>
      </w:hyperlink>
    </w:p>
    <w:p w14:paraId="18251AEF" w14:textId="77777777" w:rsidR="00353AC6" w:rsidRDefault="00353AC6" w:rsidP="00353AC6">
      <w:pPr>
        <w:pStyle w:val="Prrafodelista"/>
        <w:shd w:val="clear" w:color="auto" w:fill="FFFFFF"/>
        <w:spacing w:after="0" w:line="240" w:lineRule="auto"/>
        <w:ind w:left="1428"/>
        <w:jc w:val="both"/>
        <w:rPr>
          <w:sz w:val="24"/>
          <w:szCs w:val="24"/>
        </w:rPr>
      </w:pPr>
    </w:p>
    <w:p w14:paraId="6286FC98" w14:textId="77777777" w:rsidR="00647169" w:rsidRDefault="00647169" w:rsidP="00353AC6">
      <w:pPr>
        <w:pStyle w:val="Prrafodelista"/>
        <w:numPr>
          <w:ilvl w:val="0"/>
          <w:numId w:val="11"/>
        </w:numPr>
        <w:shd w:val="clear" w:color="auto" w:fill="FFFFFF"/>
        <w:spacing w:after="0" w:line="240" w:lineRule="auto"/>
        <w:jc w:val="both"/>
        <w:rPr>
          <w:b/>
          <w:sz w:val="24"/>
          <w:szCs w:val="24"/>
        </w:rPr>
      </w:pPr>
      <w:r>
        <w:rPr>
          <w:b/>
          <w:sz w:val="24"/>
          <w:szCs w:val="24"/>
        </w:rPr>
        <w:t>Grupo Egmont</w:t>
      </w:r>
    </w:p>
    <w:p w14:paraId="6F952EC7" w14:textId="77777777" w:rsidR="00647169" w:rsidRPr="00647169" w:rsidRDefault="00647169" w:rsidP="00647169">
      <w:pPr>
        <w:pStyle w:val="Prrafodelista"/>
        <w:shd w:val="clear" w:color="auto" w:fill="FFFFFF"/>
        <w:spacing w:after="0" w:line="240" w:lineRule="auto"/>
        <w:ind w:left="2832"/>
        <w:jc w:val="both"/>
        <w:rPr>
          <w:sz w:val="24"/>
          <w:szCs w:val="24"/>
        </w:rPr>
      </w:pPr>
    </w:p>
    <w:p w14:paraId="49308725" w14:textId="77777777" w:rsidR="00647169" w:rsidRPr="00647169" w:rsidRDefault="00647169" w:rsidP="00647169">
      <w:pPr>
        <w:shd w:val="clear" w:color="auto" w:fill="FFFFFF"/>
        <w:spacing w:after="0" w:line="240" w:lineRule="auto"/>
        <w:ind w:left="1404"/>
        <w:jc w:val="both"/>
        <w:rPr>
          <w:sz w:val="24"/>
          <w:szCs w:val="24"/>
        </w:rPr>
      </w:pPr>
      <w:r w:rsidRPr="00647169">
        <w:rPr>
          <w:sz w:val="24"/>
          <w:szCs w:val="24"/>
        </w:rPr>
        <w:t xml:space="preserve">El Grupo Egmont es una instancia internacionalmente reconocida que reúne a más de 150 Unidades de Inteligencia Financiera (UIF) de diferentes jurisdicciones del mundo, cuyo objetivo es fomentar la cooperación y el intercambio de información entre ellas (a través de la Red Segura de Egmont- ESW) para luchar de manera coordinada contra el lavado de activos y el financiamiento del terrorismo. Este grupo se reúne regularmente para promover el desarrollo y eficacia de las UIF, verificando la autonomía de éstas, fomentando una mayor </w:t>
      </w:r>
      <w:r w:rsidRPr="00647169">
        <w:rPr>
          <w:sz w:val="24"/>
          <w:szCs w:val="24"/>
        </w:rPr>
        <w:lastRenderedPageBreak/>
        <w:t>coordinación y apoyo entre sus áreas operativas, promoviendo el entrenamiento y tipologías,  e impulsando  la creación de UIF en jurisdicciones donde no existen.</w:t>
      </w:r>
    </w:p>
    <w:p w14:paraId="65BD8436" w14:textId="77777777" w:rsidR="00647169" w:rsidRPr="00647169" w:rsidRDefault="00647169" w:rsidP="00647169">
      <w:pPr>
        <w:shd w:val="clear" w:color="auto" w:fill="FFFFFF"/>
        <w:spacing w:after="0" w:line="240" w:lineRule="auto"/>
        <w:ind w:left="1404"/>
        <w:rPr>
          <w:sz w:val="24"/>
          <w:szCs w:val="24"/>
        </w:rPr>
      </w:pPr>
      <w:r w:rsidRPr="00647169">
        <w:rPr>
          <w:sz w:val="24"/>
          <w:szCs w:val="24"/>
        </w:rPr>
        <w:t> </w:t>
      </w:r>
    </w:p>
    <w:p w14:paraId="3285E96E" w14:textId="77777777" w:rsidR="00647169" w:rsidRDefault="00647169" w:rsidP="00647169">
      <w:pPr>
        <w:shd w:val="clear" w:color="auto" w:fill="FFFFFF"/>
        <w:spacing w:after="0" w:line="240" w:lineRule="auto"/>
        <w:ind w:left="1404"/>
        <w:jc w:val="both"/>
        <w:rPr>
          <w:sz w:val="24"/>
          <w:szCs w:val="24"/>
        </w:rPr>
      </w:pPr>
      <w:r w:rsidRPr="00647169">
        <w:rPr>
          <w:sz w:val="24"/>
          <w:szCs w:val="24"/>
        </w:rPr>
        <w:t>El Grupo surgió en 1995 en Bélgica, como una iniciativa de los representantes de algunos países organizaciones internacionales cuyo interés era discutir sobre las organizaciones especializadas en lavado de activos, creándose una primera red de UIF para la estimulación de la cooperación internacional. </w:t>
      </w:r>
    </w:p>
    <w:p w14:paraId="1D70EDBC" w14:textId="77777777" w:rsidR="008D1EA7" w:rsidRPr="00647169" w:rsidRDefault="008D1EA7" w:rsidP="00647169">
      <w:pPr>
        <w:shd w:val="clear" w:color="auto" w:fill="FFFFFF"/>
        <w:spacing w:after="0" w:line="240" w:lineRule="auto"/>
        <w:ind w:left="1404"/>
        <w:jc w:val="both"/>
        <w:rPr>
          <w:sz w:val="24"/>
          <w:szCs w:val="24"/>
        </w:rPr>
      </w:pPr>
    </w:p>
    <w:p w14:paraId="5658E452" w14:textId="77777777" w:rsidR="00647169" w:rsidRPr="00647169" w:rsidRDefault="00647169" w:rsidP="00647169">
      <w:pPr>
        <w:shd w:val="clear" w:color="auto" w:fill="FFFFFF"/>
        <w:spacing w:after="0" w:line="240" w:lineRule="auto"/>
        <w:ind w:left="1404"/>
        <w:jc w:val="both"/>
        <w:rPr>
          <w:sz w:val="24"/>
          <w:szCs w:val="24"/>
        </w:rPr>
      </w:pPr>
      <w:r w:rsidRPr="00647169">
        <w:rPr>
          <w:sz w:val="24"/>
          <w:szCs w:val="24"/>
        </w:rPr>
        <w:t>En la actualidad la estructura y organización del Grupo Egmont comprende a los Jefes de UIF (Hofius), el Comité Egmont, 5 Grupos de Trabajo, los Grupos Regionales y la Secretaría del Grupo Egmont. </w:t>
      </w:r>
    </w:p>
    <w:p w14:paraId="2B3C02F2" w14:textId="77777777" w:rsidR="00647169" w:rsidRPr="00647169" w:rsidRDefault="00647169" w:rsidP="00647169">
      <w:pPr>
        <w:shd w:val="clear" w:color="auto" w:fill="FFFFFF"/>
        <w:spacing w:after="0" w:line="240" w:lineRule="auto"/>
        <w:ind w:left="1404"/>
        <w:jc w:val="both"/>
        <w:rPr>
          <w:sz w:val="24"/>
          <w:szCs w:val="24"/>
        </w:rPr>
      </w:pPr>
      <w:r w:rsidRPr="00647169">
        <w:rPr>
          <w:sz w:val="24"/>
          <w:szCs w:val="24"/>
        </w:rPr>
        <w:t> </w:t>
      </w:r>
    </w:p>
    <w:p w14:paraId="3849B9A2" w14:textId="41BBC5A2" w:rsidR="00647169" w:rsidRPr="00647169" w:rsidRDefault="00647169" w:rsidP="00647169">
      <w:pPr>
        <w:shd w:val="clear" w:color="auto" w:fill="FFFFFF"/>
        <w:spacing w:after="0" w:line="240" w:lineRule="auto"/>
        <w:ind w:left="1404"/>
        <w:jc w:val="both"/>
        <w:rPr>
          <w:sz w:val="24"/>
          <w:szCs w:val="24"/>
        </w:rPr>
      </w:pPr>
      <w:r w:rsidRPr="00647169">
        <w:rPr>
          <w:sz w:val="24"/>
          <w:szCs w:val="24"/>
        </w:rPr>
        <w:t xml:space="preserve">La UIF- Perú pertenece al Grupo Egmont desde 2005; y durante la 23° Reunión Plenaria llevada a cabo en la Ciudad de Bridgetown – Barbados el 10 de junio de 2015, el Director de </w:t>
      </w:r>
      <w:r w:rsidR="008D1EA7">
        <w:rPr>
          <w:sz w:val="24"/>
          <w:szCs w:val="24"/>
        </w:rPr>
        <w:t>la UIF del Perú</w:t>
      </w:r>
      <w:r w:rsidRPr="00647169">
        <w:rPr>
          <w:sz w:val="24"/>
          <w:szCs w:val="24"/>
        </w:rPr>
        <w:t xml:space="preserve"> fue nombrado por el Pleno de Representantes como Presidente del Grupo Egmont para el periodo 2015</w:t>
      </w:r>
      <w:r w:rsidR="008D1EA7">
        <w:rPr>
          <w:sz w:val="24"/>
          <w:szCs w:val="24"/>
        </w:rPr>
        <w:t xml:space="preserve"> </w:t>
      </w:r>
      <w:r w:rsidRPr="00647169">
        <w:rPr>
          <w:sz w:val="24"/>
          <w:szCs w:val="24"/>
        </w:rPr>
        <w:t>-</w:t>
      </w:r>
      <w:r w:rsidR="008D1EA7">
        <w:rPr>
          <w:sz w:val="24"/>
          <w:szCs w:val="24"/>
        </w:rPr>
        <w:t xml:space="preserve"> </w:t>
      </w:r>
      <w:r w:rsidRPr="00647169">
        <w:rPr>
          <w:sz w:val="24"/>
          <w:szCs w:val="24"/>
        </w:rPr>
        <w:t>2017.</w:t>
      </w:r>
    </w:p>
    <w:p w14:paraId="526A48EF" w14:textId="64B197E7" w:rsidR="00647169" w:rsidRPr="008D1EA7" w:rsidRDefault="00647169" w:rsidP="008D1EA7">
      <w:pPr>
        <w:shd w:val="clear" w:color="auto" w:fill="FFFFFF"/>
        <w:spacing w:after="0" w:line="240" w:lineRule="auto"/>
        <w:ind w:left="1404"/>
        <w:jc w:val="both"/>
        <w:rPr>
          <w:sz w:val="24"/>
          <w:szCs w:val="24"/>
        </w:rPr>
      </w:pPr>
      <w:r w:rsidRPr="00647169">
        <w:rPr>
          <w:sz w:val="24"/>
          <w:szCs w:val="24"/>
        </w:rPr>
        <w:t> </w:t>
      </w:r>
    </w:p>
    <w:p w14:paraId="527CC7CC" w14:textId="77777777" w:rsidR="00353AC6" w:rsidRPr="00647169" w:rsidRDefault="00353AC6" w:rsidP="00353AC6">
      <w:pPr>
        <w:pStyle w:val="Prrafodelista"/>
        <w:numPr>
          <w:ilvl w:val="0"/>
          <w:numId w:val="11"/>
        </w:numPr>
        <w:shd w:val="clear" w:color="auto" w:fill="FFFFFF"/>
        <w:spacing w:after="0" w:line="240" w:lineRule="auto"/>
        <w:jc w:val="both"/>
        <w:rPr>
          <w:b/>
          <w:sz w:val="24"/>
          <w:szCs w:val="24"/>
        </w:rPr>
      </w:pPr>
      <w:r w:rsidRPr="00647169">
        <w:rPr>
          <w:b/>
          <w:sz w:val="24"/>
          <w:szCs w:val="24"/>
        </w:rPr>
        <w:t>Grupo de Expertos para el Control de Lavado de Activos (GELAVEX) de la Comisión Interamericana para el Control de Drogas de la Organización de los Estados Americanos (CICAD-OEA)</w:t>
      </w:r>
    </w:p>
    <w:p w14:paraId="1809C82F" w14:textId="77777777" w:rsidR="00D411A3" w:rsidRDefault="00D411A3" w:rsidP="00647169">
      <w:pPr>
        <w:pStyle w:val="Prrafodelista"/>
        <w:shd w:val="clear" w:color="auto" w:fill="FFFFFF"/>
        <w:spacing w:after="0" w:line="240" w:lineRule="auto"/>
        <w:ind w:left="1428"/>
        <w:jc w:val="both"/>
        <w:rPr>
          <w:sz w:val="24"/>
          <w:szCs w:val="24"/>
        </w:rPr>
      </w:pPr>
    </w:p>
    <w:p w14:paraId="4A517C34" w14:textId="77777777" w:rsidR="00353AC6" w:rsidRPr="00353AC6" w:rsidRDefault="00353AC6" w:rsidP="00353AC6">
      <w:pPr>
        <w:pStyle w:val="Prrafodelista"/>
        <w:shd w:val="clear" w:color="auto" w:fill="FFFFFF"/>
        <w:spacing w:after="0" w:line="240" w:lineRule="auto"/>
        <w:ind w:left="1428"/>
        <w:jc w:val="both"/>
        <w:rPr>
          <w:sz w:val="24"/>
          <w:szCs w:val="24"/>
        </w:rPr>
      </w:pPr>
      <w:r w:rsidRPr="00353AC6">
        <w:rPr>
          <w:sz w:val="24"/>
          <w:szCs w:val="24"/>
        </w:rPr>
        <w:t>El GELAVEX es un Grupo de Trabajo de CICAD-OEA encargado de fortalecer las capacidades humanas e institucionales de sus Estados miembros para reducir la producción, tráfico y uso de drogas ilícitas, así como la legitimación de capitales a través de esta acción delictiva.</w:t>
      </w:r>
    </w:p>
    <w:p w14:paraId="3316BB85" w14:textId="77777777" w:rsidR="00353AC6" w:rsidRPr="00353AC6" w:rsidRDefault="00353AC6" w:rsidP="00353AC6">
      <w:pPr>
        <w:pStyle w:val="Prrafodelista"/>
        <w:shd w:val="clear" w:color="auto" w:fill="FFFFFF"/>
        <w:spacing w:after="0" w:line="240" w:lineRule="auto"/>
        <w:ind w:left="1428"/>
        <w:jc w:val="both"/>
        <w:rPr>
          <w:sz w:val="24"/>
          <w:szCs w:val="24"/>
        </w:rPr>
      </w:pPr>
      <w:r w:rsidRPr="00353AC6">
        <w:rPr>
          <w:sz w:val="24"/>
          <w:szCs w:val="24"/>
        </w:rPr>
        <w:t> </w:t>
      </w:r>
    </w:p>
    <w:p w14:paraId="0A24B4FC" w14:textId="77777777" w:rsidR="00353AC6" w:rsidRPr="00353AC6" w:rsidRDefault="00353AC6" w:rsidP="00353AC6">
      <w:pPr>
        <w:pStyle w:val="Prrafodelista"/>
        <w:shd w:val="clear" w:color="auto" w:fill="FFFFFF"/>
        <w:spacing w:after="0" w:line="240" w:lineRule="auto"/>
        <w:ind w:left="1428"/>
        <w:jc w:val="both"/>
        <w:rPr>
          <w:sz w:val="24"/>
          <w:szCs w:val="24"/>
        </w:rPr>
      </w:pPr>
      <w:r>
        <w:rPr>
          <w:sz w:val="24"/>
          <w:szCs w:val="24"/>
        </w:rPr>
        <w:t xml:space="preserve">La UIF </w:t>
      </w:r>
      <w:r w:rsidRPr="00353AC6">
        <w:rPr>
          <w:sz w:val="24"/>
          <w:szCs w:val="24"/>
        </w:rPr>
        <w:t>ejerci</w:t>
      </w:r>
      <w:r w:rsidR="007A6FE1">
        <w:rPr>
          <w:sz w:val="24"/>
          <w:szCs w:val="24"/>
        </w:rPr>
        <w:t>ó</w:t>
      </w:r>
      <w:r w:rsidRPr="00353AC6">
        <w:rPr>
          <w:sz w:val="24"/>
          <w:szCs w:val="24"/>
        </w:rPr>
        <w:t xml:space="preserve"> su presidencia por el periodo 2015-2016, </w:t>
      </w:r>
      <w:r w:rsidR="007A6FE1">
        <w:rPr>
          <w:sz w:val="24"/>
          <w:szCs w:val="24"/>
        </w:rPr>
        <w:t xml:space="preserve">participa activamente de este  grupo </w:t>
      </w:r>
      <w:r w:rsidRPr="00353AC6">
        <w:rPr>
          <w:sz w:val="24"/>
          <w:szCs w:val="24"/>
        </w:rPr>
        <w:t xml:space="preserve">y lidera esfuerzos en la materia a través de sus </w:t>
      </w:r>
      <w:r w:rsidR="007A6FE1">
        <w:rPr>
          <w:sz w:val="24"/>
          <w:szCs w:val="24"/>
        </w:rPr>
        <w:t xml:space="preserve">diferentes </w:t>
      </w:r>
      <w:r w:rsidRPr="00353AC6">
        <w:rPr>
          <w:sz w:val="24"/>
          <w:szCs w:val="24"/>
        </w:rPr>
        <w:t>grupos de trabajo.</w:t>
      </w:r>
    </w:p>
    <w:p w14:paraId="3D3FEEF4" w14:textId="77777777" w:rsidR="00353AC6" w:rsidRPr="00353AC6" w:rsidRDefault="00353AC6" w:rsidP="00353AC6">
      <w:pPr>
        <w:pStyle w:val="Prrafodelista"/>
        <w:shd w:val="clear" w:color="auto" w:fill="FFFFFF"/>
        <w:spacing w:after="0" w:line="240" w:lineRule="auto"/>
        <w:ind w:left="1428"/>
        <w:jc w:val="both"/>
        <w:rPr>
          <w:sz w:val="24"/>
          <w:szCs w:val="24"/>
        </w:rPr>
      </w:pPr>
      <w:r w:rsidRPr="00353AC6">
        <w:rPr>
          <w:sz w:val="24"/>
          <w:szCs w:val="24"/>
        </w:rPr>
        <w:t>  </w:t>
      </w:r>
    </w:p>
    <w:p w14:paraId="58BEE473" w14:textId="77777777" w:rsidR="00353AC6" w:rsidRPr="00065155" w:rsidRDefault="00353AC6" w:rsidP="00353AC6">
      <w:pPr>
        <w:pStyle w:val="Prrafodelista"/>
        <w:shd w:val="clear" w:color="auto" w:fill="FFFFFF"/>
        <w:spacing w:after="0" w:line="240" w:lineRule="auto"/>
        <w:ind w:left="1428"/>
        <w:rPr>
          <w:rFonts w:eastAsia="Times New Roman" w:cs="Arial"/>
          <w:color w:val="838383"/>
          <w:sz w:val="21"/>
          <w:szCs w:val="21"/>
          <w:lang w:eastAsia="es-PE"/>
        </w:rPr>
      </w:pPr>
      <w:r w:rsidRPr="00353AC6">
        <w:rPr>
          <w:sz w:val="24"/>
          <w:szCs w:val="24"/>
        </w:rPr>
        <w:t>Enlace:</w:t>
      </w:r>
      <w:r w:rsidRPr="00353AC6">
        <w:rPr>
          <w:rFonts w:ascii="Arial" w:eastAsia="Times New Roman" w:hAnsi="Arial" w:cs="Arial"/>
          <w:color w:val="777777"/>
          <w:sz w:val="23"/>
          <w:szCs w:val="23"/>
          <w:lang w:eastAsia="es-PE"/>
        </w:rPr>
        <w:br/>
      </w:r>
      <w:hyperlink r:id="rId8" w:tgtFrame="_blank" w:history="1">
        <w:r w:rsidRPr="00065155">
          <w:rPr>
            <w:rFonts w:eastAsia="Times New Roman" w:cs="Arial"/>
            <w:color w:val="777777"/>
            <w:sz w:val="23"/>
            <w:szCs w:val="23"/>
            <w:u w:val="single"/>
            <w:lang w:eastAsia="es-PE"/>
          </w:rPr>
          <w:t>http://cicad.oas.org/Main/Template.asp?File=/lavado_activos/grupoexpertos/ge_lavadoactivos_spa.asp</w:t>
        </w:r>
      </w:hyperlink>
    </w:p>
    <w:p w14:paraId="2E4EF981" w14:textId="77777777" w:rsidR="00C30D86" w:rsidRPr="00C30D86" w:rsidRDefault="00C30D86" w:rsidP="00C30D86">
      <w:pPr>
        <w:pStyle w:val="Prrafodelista"/>
        <w:ind w:left="1788"/>
        <w:rPr>
          <w:sz w:val="24"/>
          <w:szCs w:val="24"/>
        </w:rPr>
      </w:pPr>
    </w:p>
    <w:p w14:paraId="26C688A8" w14:textId="77777777" w:rsidR="004B611D" w:rsidRDefault="004B611D" w:rsidP="00C30D86">
      <w:pPr>
        <w:pStyle w:val="Prrafodelista"/>
        <w:numPr>
          <w:ilvl w:val="0"/>
          <w:numId w:val="10"/>
        </w:numPr>
        <w:rPr>
          <w:sz w:val="24"/>
          <w:szCs w:val="24"/>
        </w:rPr>
      </w:pPr>
      <w:r w:rsidRPr="00C30D86">
        <w:rPr>
          <w:sz w:val="24"/>
          <w:szCs w:val="24"/>
        </w:rPr>
        <w:t xml:space="preserve">Tratados internacionales </w:t>
      </w:r>
    </w:p>
    <w:p w14:paraId="297550C0" w14:textId="77777777" w:rsidR="00353AC6" w:rsidRDefault="00353AC6" w:rsidP="00353AC6">
      <w:pPr>
        <w:pStyle w:val="Prrafodelista"/>
        <w:rPr>
          <w:sz w:val="24"/>
          <w:szCs w:val="24"/>
        </w:rPr>
      </w:pPr>
    </w:p>
    <w:p w14:paraId="14A7A6AD" w14:textId="77777777" w:rsidR="00353AC6" w:rsidRDefault="00353AC6" w:rsidP="00ED3BF0">
      <w:pPr>
        <w:pStyle w:val="Prrafodelista"/>
        <w:ind w:left="1416"/>
        <w:rPr>
          <w:sz w:val="24"/>
          <w:szCs w:val="24"/>
        </w:rPr>
      </w:pPr>
      <w:r>
        <w:rPr>
          <w:sz w:val="24"/>
          <w:szCs w:val="24"/>
        </w:rPr>
        <w:t>Adjuntar</w:t>
      </w:r>
      <w:r w:rsidR="00B34526">
        <w:rPr>
          <w:sz w:val="24"/>
          <w:szCs w:val="24"/>
        </w:rPr>
        <w:t>:</w:t>
      </w:r>
    </w:p>
    <w:p w14:paraId="7EB1F4EA" w14:textId="77777777" w:rsidR="00D75A39" w:rsidRDefault="00D75A39" w:rsidP="00ED3BF0">
      <w:pPr>
        <w:pStyle w:val="Prrafodelista"/>
        <w:ind w:left="1416"/>
        <w:rPr>
          <w:sz w:val="24"/>
          <w:szCs w:val="24"/>
        </w:rPr>
      </w:pPr>
      <w:r>
        <w:rPr>
          <w:sz w:val="24"/>
          <w:szCs w:val="24"/>
        </w:rPr>
        <w:t>ONU</w:t>
      </w:r>
    </w:p>
    <w:p w14:paraId="0C0DAC72" w14:textId="77777777" w:rsidR="00353AC6" w:rsidRDefault="00353AC6" w:rsidP="00ED3BF0">
      <w:pPr>
        <w:pStyle w:val="Prrafodelista"/>
        <w:ind w:left="1416"/>
        <w:rPr>
          <w:sz w:val="24"/>
          <w:szCs w:val="24"/>
        </w:rPr>
      </w:pPr>
      <w:r>
        <w:rPr>
          <w:sz w:val="24"/>
          <w:szCs w:val="24"/>
        </w:rPr>
        <w:t>Convención de Viena (1988)</w:t>
      </w:r>
    </w:p>
    <w:p w14:paraId="039D5993" w14:textId="77777777" w:rsidR="00353AC6" w:rsidRDefault="00353AC6" w:rsidP="00ED3BF0">
      <w:pPr>
        <w:pStyle w:val="Prrafodelista"/>
        <w:ind w:left="1416"/>
        <w:rPr>
          <w:sz w:val="24"/>
          <w:szCs w:val="24"/>
        </w:rPr>
      </w:pPr>
      <w:r>
        <w:rPr>
          <w:sz w:val="24"/>
          <w:szCs w:val="24"/>
        </w:rPr>
        <w:t>Convenio Internacional para la Represión de la Financiación del Terrorismo (1999)</w:t>
      </w:r>
    </w:p>
    <w:p w14:paraId="46820CCE" w14:textId="77777777" w:rsidR="00353AC6" w:rsidRDefault="00353AC6" w:rsidP="00ED3BF0">
      <w:pPr>
        <w:pStyle w:val="Prrafodelista"/>
        <w:ind w:left="1416"/>
        <w:rPr>
          <w:sz w:val="24"/>
          <w:szCs w:val="24"/>
        </w:rPr>
      </w:pPr>
      <w:r>
        <w:rPr>
          <w:sz w:val="24"/>
          <w:szCs w:val="24"/>
        </w:rPr>
        <w:t>Convención de Palermo (2000)</w:t>
      </w:r>
    </w:p>
    <w:p w14:paraId="063221B7" w14:textId="77777777" w:rsidR="00D75A39" w:rsidRDefault="00D75A39" w:rsidP="00D75A39">
      <w:pPr>
        <w:pStyle w:val="Prrafodelista"/>
        <w:ind w:left="1416"/>
        <w:rPr>
          <w:sz w:val="24"/>
          <w:szCs w:val="24"/>
        </w:rPr>
      </w:pPr>
      <w:r>
        <w:rPr>
          <w:sz w:val="24"/>
          <w:szCs w:val="24"/>
        </w:rPr>
        <w:t>Convención de las Naciones Unidas contra la Corrupción (2003)</w:t>
      </w:r>
    </w:p>
    <w:p w14:paraId="4C442C04" w14:textId="77777777" w:rsidR="00D75A39" w:rsidRDefault="00D75A39" w:rsidP="00ED3BF0">
      <w:pPr>
        <w:pStyle w:val="Prrafodelista"/>
        <w:ind w:left="1416"/>
        <w:rPr>
          <w:sz w:val="24"/>
          <w:szCs w:val="24"/>
        </w:rPr>
      </w:pPr>
      <w:r>
        <w:rPr>
          <w:sz w:val="24"/>
          <w:szCs w:val="24"/>
        </w:rPr>
        <w:t>OEA</w:t>
      </w:r>
    </w:p>
    <w:p w14:paraId="6E597AAE" w14:textId="77777777" w:rsidR="00D75A39" w:rsidRDefault="00D75A39" w:rsidP="00ED3BF0">
      <w:pPr>
        <w:pStyle w:val="Prrafodelista"/>
        <w:ind w:left="1416"/>
        <w:rPr>
          <w:sz w:val="24"/>
          <w:szCs w:val="24"/>
        </w:rPr>
      </w:pPr>
      <w:r>
        <w:rPr>
          <w:sz w:val="24"/>
          <w:szCs w:val="24"/>
        </w:rPr>
        <w:t>Convención Interamericana contra la Corrupción</w:t>
      </w:r>
    </w:p>
    <w:p w14:paraId="79C44E42" w14:textId="77777777" w:rsidR="00353AC6" w:rsidRDefault="00353AC6" w:rsidP="00ED3BF0">
      <w:pPr>
        <w:pStyle w:val="Prrafodelista"/>
        <w:ind w:left="1416"/>
        <w:rPr>
          <w:sz w:val="24"/>
          <w:szCs w:val="24"/>
        </w:rPr>
      </w:pPr>
      <w:r>
        <w:rPr>
          <w:sz w:val="24"/>
          <w:szCs w:val="24"/>
        </w:rPr>
        <w:t xml:space="preserve">Convención Interamericana contra el Terrorismo (2002) </w:t>
      </w:r>
    </w:p>
    <w:p w14:paraId="7AFB2D4A" w14:textId="77777777" w:rsidR="00D75A39" w:rsidRDefault="00D75A39" w:rsidP="00ED3BF0">
      <w:pPr>
        <w:pStyle w:val="Prrafodelista"/>
        <w:ind w:left="1416"/>
        <w:rPr>
          <w:sz w:val="24"/>
          <w:szCs w:val="24"/>
        </w:rPr>
      </w:pPr>
      <w:r>
        <w:rPr>
          <w:sz w:val="24"/>
          <w:szCs w:val="24"/>
        </w:rPr>
        <w:t xml:space="preserve">Convención OCDE </w:t>
      </w:r>
    </w:p>
    <w:p w14:paraId="11055EB4" w14:textId="77777777" w:rsidR="00D75A39" w:rsidRDefault="00D75A39" w:rsidP="00ED3BF0">
      <w:pPr>
        <w:pStyle w:val="Prrafodelista"/>
        <w:ind w:left="1416"/>
        <w:rPr>
          <w:sz w:val="24"/>
          <w:szCs w:val="24"/>
        </w:rPr>
      </w:pPr>
      <w:r>
        <w:rPr>
          <w:sz w:val="24"/>
          <w:szCs w:val="24"/>
        </w:rPr>
        <w:t>Convención contra el Soborno xxxx</w:t>
      </w:r>
    </w:p>
    <w:p w14:paraId="160EEBBF" w14:textId="77777777" w:rsidR="007A6FE1" w:rsidRDefault="007A6FE1" w:rsidP="00C30D86">
      <w:pPr>
        <w:pStyle w:val="Prrafodelista"/>
        <w:rPr>
          <w:sz w:val="24"/>
          <w:szCs w:val="24"/>
        </w:rPr>
      </w:pPr>
    </w:p>
    <w:p w14:paraId="5576B562" w14:textId="77777777" w:rsidR="007A6FE1" w:rsidRDefault="007A6FE1" w:rsidP="00C30D86">
      <w:pPr>
        <w:pStyle w:val="Prrafodelista"/>
        <w:rPr>
          <w:sz w:val="24"/>
          <w:szCs w:val="24"/>
        </w:rPr>
      </w:pPr>
    </w:p>
    <w:p w14:paraId="461956E1" w14:textId="77777777" w:rsidR="0064756B" w:rsidRDefault="004B611D" w:rsidP="0064756B">
      <w:pPr>
        <w:pStyle w:val="Prrafodelista"/>
        <w:numPr>
          <w:ilvl w:val="0"/>
          <w:numId w:val="10"/>
        </w:numPr>
        <w:rPr>
          <w:sz w:val="24"/>
          <w:szCs w:val="24"/>
        </w:rPr>
      </w:pPr>
      <w:r w:rsidRPr="00C30D86">
        <w:rPr>
          <w:sz w:val="24"/>
          <w:szCs w:val="24"/>
        </w:rPr>
        <w:t>Resoluciones C</w:t>
      </w:r>
      <w:r w:rsidR="007A6FE1">
        <w:rPr>
          <w:sz w:val="24"/>
          <w:szCs w:val="24"/>
        </w:rPr>
        <w:t xml:space="preserve">onsejo de Seguridad de las </w:t>
      </w:r>
      <w:r w:rsidRPr="00C30D86">
        <w:rPr>
          <w:sz w:val="24"/>
          <w:szCs w:val="24"/>
        </w:rPr>
        <w:t>N</w:t>
      </w:r>
      <w:r w:rsidR="007A6FE1">
        <w:rPr>
          <w:sz w:val="24"/>
          <w:szCs w:val="24"/>
        </w:rPr>
        <w:t xml:space="preserve">aciones </w:t>
      </w:r>
      <w:r w:rsidRPr="00C30D86">
        <w:rPr>
          <w:sz w:val="24"/>
          <w:szCs w:val="24"/>
        </w:rPr>
        <w:t>U</w:t>
      </w:r>
      <w:r w:rsidR="007A6FE1">
        <w:rPr>
          <w:sz w:val="24"/>
          <w:szCs w:val="24"/>
        </w:rPr>
        <w:t>nidas ( CSNU)</w:t>
      </w:r>
      <w:r w:rsidRPr="00C30D86">
        <w:rPr>
          <w:sz w:val="24"/>
          <w:szCs w:val="24"/>
        </w:rPr>
        <w:t xml:space="preserve"> </w:t>
      </w:r>
    </w:p>
    <w:p w14:paraId="5526CD41" w14:textId="77777777" w:rsidR="0064756B" w:rsidRPr="0064756B" w:rsidRDefault="0064756B" w:rsidP="0064756B">
      <w:pPr>
        <w:pStyle w:val="Prrafodelista"/>
        <w:rPr>
          <w:sz w:val="24"/>
          <w:szCs w:val="24"/>
        </w:rPr>
      </w:pPr>
    </w:p>
    <w:p w14:paraId="4C9D1672" w14:textId="77777777" w:rsidR="0064756B" w:rsidRPr="0064756B" w:rsidRDefault="0064756B" w:rsidP="0064756B">
      <w:pPr>
        <w:pStyle w:val="Prrafodelista"/>
        <w:numPr>
          <w:ilvl w:val="0"/>
          <w:numId w:val="23"/>
        </w:numPr>
        <w:shd w:val="clear" w:color="auto" w:fill="FFFFFF"/>
        <w:spacing w:after="150" w:line="240" w:lineRule="atLeast"/>
        <w:ind w:hanging="371"/>
        <w:rPr>
          <w:sz w:val="24"/>
          <w:szCs w:val="24"/>
        </w:rPr>
      </w:pPr>
      <w:r w:rsidRPr="0064756B">
        <w:rPr>
          <w:sz w:val="24"/>
          <w:szCs w:val="24"/>
        </w:rPr>
        <w:t>Lista ONU sobre terrorismo y financiamiento del terrorismo:</w:t>
      </w:r>
    </w:p>
    <w:p w14:paraId="4172F977" w14:textId="77777777" w:rsidR="0064756B" w:rsidRPr="0064756B" w:rsidRDefault="0064756B" w:rsidP="0064756B">
      <w:pPr>
        <w:shd w:val="clear" w:color="auto" w:fill="FFFFFF"/>
        <w:spacing w:before="100" w:beforeAutospacing="1" w:after="100" w:afterAutospacing="1" w:line="240" w:lineRule="auto"/>
        <w:ind w:left="1080"/>
        <w:jc w:val="both"/>
        <w:rPr>
          <w:sz w:val="24"/>
          <w:szCs w:val="24"/>
        </w:rPr>
      </w:pPr>
      <w:r w:rsidRPr="0064756B">
        <w:rPr>
          <w:sz w:val="24"/>
          <w:szCs w:val="24"/>
        </w:rPr>
        <w:t xml:space="preserve">Son emitidas por el </w:t>
      </w:r>
      <w:r w:rsidR="002C4ED6">
        <w:rPr>
          <w:sz w:val="24"/>
          <w:szCs w:val="24"/>
        </w:rPr>
        <w:t>CSNU</w:t>
      </w:r>
      <w:r w:rsidRPr="0064756B">
        <w:rPr>
          <w:sz w:val="24"/>
          <w:szCs w:val="24"/>
        </w:rPr>
        <w:t>y comprenden a personas y entidades asociadas a Al-Qaida, al Daesh y a los talibanes, conforme a su Resolución N° 1267 (1999) y sus sucesoras. Cabe precisar que mediante Resolución N° 1373 (2001) se insta a los Estados Miembros de la ONU a adoptar medidas para combatir las actividades terroristas.</w:t>
      </w:r>
    </w:p>
    <w:p w14:paraId="72D93334" w14:textId="77777777" w:rsidR="0064756B" w:rsidRPr="0064756B" w:rsidRDefault="0064756B" w:rsidP="0064756B">
      <w:pPr>
        <w:shd w:val="clear" w:color="auto" w:fill="FFFFFF"/>
        <w:spacing w:before="100" w:beforeAutospacing="1" w:after="100" w:afterAutospacing="1" w:line="240" w:lineRule="auto"/>
        <w:ind w:left="1080"/>
        <w:jc w:val="both"/>
        <w:rPr>
          <w:sz w:val="24"/>
          <w:szCs w:val="24"/>
        </w:rPr>
      </w:pPr>
      <w:r w:rsidRPr="0064756B">
        <w:rPr>
          <w:sz w:val="24"/>
          <w:szCs w:val="24"/>
        </w:rPr>
        <w:t>En el Perú se ha emitido la Resolución SBS N° 3862-2016, publicada en el diario oficial "El Peruano" el 16 de julio de 2016, a través de la cual se aprueba la "Norma que regula los mecanismos y procedimientos para que la UIF-Perú congele administrativamente los fondos u otros activos de las personas o entidades vinculadas al terrorismo y al financiamiento del terrorismo, así como aquellas vinculadas a la proliferación de armas de destrucción masiva y su financiamiento, identificadas en el marco de las Resoluciones del Consejo de Seguridad de las Naciones Unidas, y emiten otras disposiciones".</w:t>
      </w:r>
    </w:p>
    <w:p w14:paraId="118E3E17" w14:textId="77777777" w:rsidR="0064756B" w:rsidRDefault="00166EA3" w:rsidP="00166EA3">
      <w:pPr>
        <w:shd w:val="clear" w:color="auto" w:fill="FFFFFF"/>
        <w:spacing w:beforeAutospacing="1" w:after="100" w:afterAutospacing="1" w:line="240" w:lineRule="auto"/>
        <w:ind w:left="1080"/>
        <w:rPr>
          <w:sz w:val="24"/>
          <w:szCs w:val="24"/>
        </w:rPr>
      </w:pPr>
      <w:r>
        <w:rPr>
          <w:sz w:val="24"/>
          <w:szCs w:val="24"/>
        </w:rPr>
        <w:t>Adjuntar</w:t>
      </w:r>
      <w:r>
        <w:rPr>
          <w:sz w:val="24"/>
          <w:szCs w:val="24"/>
        </w:rPr>
        <w:br/>
      </w:r>
      <w:hyperlink r:id="rId9" w:tgtFrame="_blank" w:history="1">
        <w:r w:rsidR="0064756B" w:rsidRPr="0064756B">
          <w:rPr>
            <w:sz w:val="24"/>
            <w:szCs w:val="24"/>
          </w:rPr>
          <w:t>Resolución SBS N° 3862-2016 - Versión en Español </w:t>
        </w:r>
      </w:hyperlink>
      <w:r w:rsidR="0064756B">
        <w:rPr>
          <w:sz w:val="24"/>
          <w:szCs w:val="24"/>
        </w:rPr>
        <w:br/>
      </w:r>
      <w:hyperlink r:id="rId10" w:tgtFrame="_blank" w:history="1">
        <w:r w:rsidR="0064756B" w:rsidRPr="0064756B">
          <w:rPr>
            <w:sz w:val="24"/>
            <w:szCs w:val="24"/>
          </w:rPr>
          <w:t>Resolución SBS N° 3862-2016 - Versión en Inglés </w:t>
        </w:r>
      </w:hyperlink>
    </w:p>
    <w:p w14:paraId="18F0B6EC" w14:textId="77777777" w:rsidR="0064756B" w:rsidRPr="0064756B" w:rsidRDefault="0064756B" w:rsidP="00166EA3">
      <w:pPr>
        <w:shd w:val="clear" w:color="auto" w:fill="FFFFFF"/>
        <w:spacing w:beforeAutospacing="1" w:after="100" w:afterAutospacing="1" w:line="240" w:lineRule="auto"/>
        <w:ind w:left="1080"/>
        <w:jc w:val="both"/>
        <w:rPr>
          <w:sz w:val="24"/>
          <w:szCs w:val="24"/>
        </w:rPr>
      </w:pPr>
      <w:r w:rsidRPr="0064756B">
        <w:rPr>
          <w:sz w:val="24"/>
          <w:szCs w:val="24"/>
        </w:rPr>
        <w:t>Mediante la Resolución N° 1267 (1999) y modificatorias, se estableció el Comité de Sanciones contra Al-Qaida, así como las sanciones que abarcan a las personas y entidades asociadas con Al-Qaida dondequiera que se e</w:t>
      </w:r>
      <w:r>
        <w:rPr>
          <w:sz w:val="24"/>
          <w:szCs w:val="24"/>
        </w:rPr>
        <w:t>ncuentren.</w:t>
      </w:r>
      <w:r>
        <w:rPr>
          <w:sz w:val="24"/>
          <w:szCs w:val="24"/>
        </w:rPr>
        <w:br/>
      </w:r>
      <w:r w:rsidR="00166EA3">
        <w:rPr>
          <w:sz w:val="24"/>
          <w:szCs w:val="24"/>
        </w:rPr>
        <w:br/>
        <w:t xml:space="preserve">Adjuntar Resolución y Lista de Sanciones contra el EIIL (Daesh) y Al-Qaida </w:t>
      </w:r>
    </w:p>
    <w:p w14:paraId="65A648E9" w14:textId="77777777" w:rsidR="00166EA3" w:rsidRDefault="0064756B" w:rsidP="0064756B">
      <w:pPr>
        <w:shd w:val="clear" w:color="auto" w:fill="FFFFFF"/>
        <w:spacing w:after="150" w:line="240" w:lineRule="atLeast"/>
        <w:ind w:left="1080"/>
        <w:jc w:val="both"/>
        <w:rPr>
          <w:sz w:val="24"/>
          <w:szCs w:val="24"/>
        </w:rPr>
      </w:pPr>
      <w:r w:rsidRPr="0064756B">
        <w:rPr>
          <w:sz w:val="24"/>
          <w:szCs w:val="24"/>
        </w:rPr>
        <w:t>En junio de 2011, el Consejo de Seguridad aprobó las Resoluciones N° 1988 (2011) y N° 1989 (2011), separando las medidas contra las personas y entidades asociadas con Al-Qaida, de las medidas contra las personas y entidades asociadas con los talibanes.</w:t>
      </w:r>
      <w:r>
        <w:rPr>
          <w:sz w:val="24"/>
          <w:szCs w:val="24"/>
        </w:rPr>
        <w:br/>
      </w:r>
    </w:p>
    <w:p w14:paraId="3747EFEE" w14:textId="77777777" w:rsidR="0064756B" w:rsidRPr="0064756B" w:rsidRDefault="00166EA3" w:rsidP="0064756B">
      <w:pPr>
        <w:shd w:val="clear" w:color="auto" w:fill="FFFFFF"/>
        <w:spacing w:after="150" w:line="240" w:lineRule="atLeast"/>
        <w:ind w:left="1080"/>
        <w:jc w:val="both"/>
        <w:rPr>
          <w:sz w:val="24"/>
          <w:szCs w:val="24"/>
        </w:rPr>
      </w:pPr>
      <w:r>
        <w:rPr>
          <w:sz w:val="24"/>
          <w:szCs w:val="24"/>
        </w:rPr>
        <w:t xml:space="preserve">Adjuntar Lista de Sanciones por Resolución ONU 1988 sobre talibanes. </w:t>
      </w:r>
      <w:r w:rsidR="0064756B" w:rsidRPr="0064756B">
        <w:rPr>
          <w:sz w:val="24"/>
          <w:szCs w:val="24"/>
        </w:rPr>
        <w:t> </w:t>
      </w:r>
    </w:p>
    <w:p w14:paraId="5DCC5CC5" w14:textId="77777777" w:rsidR="0064756B" w:rsidRPr="0064756B" w:rsidRDefault="0064756B" w:rsidP="0064756B">
      <w:pPr>
        <w:shd w:val="clear" w:color="auto" w:fill="FFFFFF"/>
        <w:spacing w:after="150" w:line="240" w:lineRule="atLeast"/>
        <w:ind w:left="1080"/>
        <w:jc w:val="both"/>
        <w:rPr>
          <w:sz w:val="24"/>
          <w:szCs w:val="24"/>
        </w:rPr>
      </w:pPr>
      <w:r w:rsidRPr="0064756B">
        <w:rPr>
          <w:sz w:val="24"/>
          <w:szCs w:val="24"/>
        </w:rPr>
        <w:t>Por medio de la Resolución N° 2462 (2019) se consolida las disposiciones contempladas en resoluciones anteriores y amplía la cobertura a cuestiones claves en materia de lucha contra el terrorismo y financiamiento del terrorismo, como nuevas formas de financiación del terrorismo y endurecimiento de las medidas aplicables por los Estados parte.</w:t>
      </w:r>
    </w:p>
    <w:p w14:paraId="040FCD35" w14:textId="77777777" w:rsidR="0064756B" w:rsidRDefault="00166EA3" w:rsidP="0064756B">
      <w:pPr>
        <w:shd w:val="clear" w:color="auto" w:fill="FFFFFF"/>
        <w:spacing w:before="30" w:after="90" w:line="240" w:lineRule="auto"/>
        <w:ind w:left="1080"/>
        <w:jc w:val="both"/>
        <w:rPr>
          <w:sz w:val="24"/>
          <w:szCs w:val="24"/>
        </w:rPr>
      </w:pPr>
      <w:r>
        <w:rPr>
          <w:sz w:val="24"/>
          <w:szCs w:val="24"/>
        </w:rPr>
        <w:t xml:space="preserve">Adjuntar </w:t>
      </w:r>
      <w:hyperlink r:id="rId11" w:tgtFrame="_blank" w:history="1">
        <w:r w:rsidR="0064756B" w:rsidRPr="0064756B">
          <w:rPr>
            <w:sz w:val="24"/>
            <w:szCs w:val="24"/>
          </w:rPr>
          <w:t>Resolución ONU 2462 que consolida disposiciones ONU en materia de lucha contra el terrorismo y financiamiento del terrorismo.</w:t>
        </w:r>
      </w:hyperlink>
    </w:p>
    <w:p w14:paraId="6D402359" w14:textId="77777777" w:rsidR="0064756B" w:rsidRPr="0064756B" w:rsidRDefault="0064756B" w:rsidP="0064756B">
      <w:pPr>
        <w:shd w:val="clear" w:color="auto" w:fill="FFFFFF"/>
        <w:spacing w:before="30" w:after="90" w:line="240" w:lineRule="auto"/>
        <w:ind w:left="1080"/>
        <w:jc w:val="both"/>
        <w:rPr>
          <w:sz w:val="24"/>
          <w:szCs w:val="24"/>
        </w:rPr>
      </w:pPr>
    </w:p>
    <w:p w14:paraId="5098F6E8" w14:textId="77777777" w:rsidR="0064756B" w:rsidRPr="0064756B" w:rsidRDefault="0064756B" w:rsidP="0064756B">
      <w:pPr>
        <w:pStyle w:val="Ttulo5"/>
        <w:numPr>
          <w:ilvl w:val="0"/>
          <w:numId w:val="23"/>
        </w:numPr>
        <w:shd w:val="clear" w:color="auto" w:fill="FFFFFF"/>
        <w:spacing w:before="0" w:beforeAutospacing="0" w:after="150" w:afterAutospacing="0"/>
        <w:ind w:hanging="513"/>
        <w:rPr>
          <w:rFonts w:ascii="Arial Narrow" w:eastAsiaTheme="minorHAnsi" w:hAnsi="Arial Narrow" w:cstheme="minorBidi"/>
          <w:b w:val="0"/>
          <w:bCs w:val="0"/>
          <w:sz w:val="24"/>
          <w:szCs w:val="24"/>
          <w:lang w:eastAsia="en-US"/>
        </w:rPr>
      </w:pPr>
      <w:r w:rsidRPr="0064756B">
        <w:rPr>
          <w:rFonts w:ascii="Arial Narrow" w:eastAsiaTheme="minorHAnsi" w:hAnsi="Arial Narrow" w:cstheme="minorBidi"/>
          <w:b w:val="0"/>
          <w:bCs w:val="0"/>
          <w:sz w:val="24"/>
          <w:szCs w:val="24"/>
          <w:lang w:eastAsia="en-US"/>
        </w:rPr>
        <w:t>Lista ONU sobre proliferación de armas de destrucción masiva:</w:t>
      </w:r>
    </w:p>
    <w:p w14:paraId="1744F993" w14:textId="7835185B" w:rsidR="0064756B" w:rsidRPr="0064756B" w:rsidRDefault="0064756B" w:rsidP="00ED3BF0">
      <w:pPr>
        <w:shd w:val="clear" w:color="auto" w:fill="FFFFFF"/>
        <w:spacing w:before="100" w:beforeAutospacing="1" w:after="100" w:afterAutospacing="1" w:line="240" w:lineRule="auto"/>
        <w:ind w:left="1080"/>
        <w:jc w:val="both"/>
        <w:rPr>
          <w:sz w:val="24"/>
          <w:szCs w:val="24"/>
        </w:rPr>
      </w:pPr>
      <w:r w:rsidRPr="0064756B">
        <w:rPr>
          <w:sz w:val="24"/>
          <w:szCs w:val="24"/>
        </w:rPr>
        <w:t>Son emitidas por el C</w:t>
      </w:r>
      <w:r w:rsidR="002C4ED6">
        <w:rPr>
          <w:sz w:val="24"/>
          <w:szCs w:val="24"/>
        </w:rPr>
        <w:t>SNU</w:t>
      </w:r>
      <w:r w:rsidR="00DE357B">
        <w:rPr>
          <w:sz w:val="24"/>
          <w:szCs w:val="24"/>
        </w:rPr>
        <w:t xml:space="preserve"> </w:t>
      </w:r>
      <w:r w:rsidRPr="0064756B">
        <w:rPr>
          <w:sz w:val="24"/>
          <w:szCs w:val="24"/>
        </w:rPr>
        <w:t xml:space="preserve">y comprenden a las personas o entidades involucradas en programas nucleares de República Popular Democrática de Corea y en actividades </w:t>
      </w:r>
      <w:r w:rsidRPr="0064756B">
        <w:rPr>
          <w:sz w:val="24"/>
          <w:szCs w:val="24"/>
        </w:rPr>
        <w:lastRenderedPageBreak/>
        <w:t>de proliferación nuclear de la República Islámica de Irán, conforme a sus Resoluciones N° 1718 (2006) y N° 1737 (2006), respectivamente. Cabe precisar que las sanciones impuestas sobre Irán fueron levantadas el 16 de enero de 2016, al haber cumplido todas las obligaciones impuestas a su programa nuclear en julio de 2015. El acuerdo de levantamiento de sanciones fue suscrito por los 5 miembros permanentes del C</w:t>
      </w:r>
      <w:r w:rsidR="002C4ED6">
        <w:rPr>
          <w:sz w:val="24"/>
          <w:szCs w:val="24"/>
        </w:rPr>
        <w:t>SNU.</w:t>
      </w:r>
    </w:p>
    <w:p w14:paraId="4C274755" w14:textId="77777777" w:rsidR="0064756B" w:rsidRPr="0064756B" w:rsidRDefault="0064756B" w:rsidP="00ED3BF0">
      <w:pPr>
        <w:pStyle w:val="NormalWeb"/>
        <w:shd w:val="clear" w:color="auto" w:fill="FFFFFF"/>
        <w:spacing w:before="0" w:beforeAutospacing="0" w:after="150" w:afterAutospacing="0" w:line="240" w:lineRule="atLeast"/>
        <w:ind w:left="1080"/>
        <w:jc w:val="both"/>
        <w:rPr>
          <w:rFonts w:ascii="Arial Narrow" w:eastAsiaTheme="minorHAnsi" w:hAnsi="Arial Narrow" w:cstheme="minorBidi"/>
          <w:lang w:eastAsia="en-US"/>
        </w:rPr>
      </w:pPr>
      <w:r w:rsidRPr="0064756B">
        <w:rPr>
          <w:rFonts w:ascii="Arial Narrow" w:eastAsiaTheme="minorHAnsi" w:hAnsi="Arial Narrow" w:cstheme="minorBidi"/>
          <w:lang w:eastAsia="en-US"/>
        </w:rPr>
        <w:t> </w:t>
      </w:r>
      <w:r w:rsidRPr="0064756B">
        <w:rPr>
          <w:rFonts w:ascii="Arial Narrow" w:hAnsi="Arial Narrow"/>
        </w:rPr>
        <w:t>En el Perú se ha emitido la </w:t>
      </w:r>
      <w:r w:rsidRPr="0064756B">
        <w:rPr>
          <w:rFonts w:ascii="Arial Narrow" w:hAnsi="Arial Narrow"/>
          <w:b/>
          <w:bCs/>
        </w:rPr>
        <w:t>Resolución SBS N° 3862-2016</w:t>
      </w:r>
      <w:r w:rsidRPr="0064756B">
        <w:rPr>
          <w:rFonts w:ascii="Arial Narrow" w:hAnsi="Arial Narrow"/>
        </w:rPr>
        <w:t>, publicada en el diario oficial "El Peruano" el 16 de julio de 2016, a través de la cual se aprueba la </w:t>
      </w:r>
      <w:r w:rsidRPr="0064756B">
        <w:rPr>
          <w:rFonts w:ascii="Arial Narrow" w:hAnsi="Arial Narrow"/>
          <w:i/>
          <w:iCs/>
        </w:rPr>
        <w:t>"Norma que regula los mecanismos y procedimientos para que la UIF-Perú congele administrativamente los fondos u otros activos de las personas o entidades vinculadas al terrorismo y al financiamiento del terrorismo, así como aquellas vinculadas a la proliferación de armas de destrucción masiva y su financiamiento, identificadas en el marco de las Resoluciones del Consejo de Seguridad de las Naciones Unidas, y emiten otras disposiciones"</w:t>
      </w:r>
      <w:r w:rsidRPr="0064756B">
        <w:rPr>
          <w:rFonts w:ascii="Arial Narrow" w:hAnsi="Arial Narrow"/>
        </w:rPr>
        <w:t>.</w:t>
      </w:r>
    </w:p>
    <w:p w14:paraId="19E853EF" w14:textId="77777777" w:rsidR="0064756B" w:rsidRPr="0064756B" w:rsidRDefault="00166EA3" w:rsidP="00ED3BF0">
      <w:pPr>
        <w:shd w:val="clear" w:color="auto" w:fill="FFFFFF"/>
        <w:spacing w:before="100" w:beforeAutospacing="1" w:after="100" w:afterAutospacing="1" w:line="240" w:lineRule="auto"/>
        <w:ind w:left="1080"/>
        <w:contextualSpacing/>
        <w:jc w:val="both"/>
        <w:rPr>
          <w:sz w:val="24"/>
          <w:szCs w:val="24"/>
        </w:rPr>
      </w:pPr>
      <w:r>
        <w:rPr>
          <w:sz w:val="24"/>
          <w:szCs w:val="24"/>
        </w:rPr>
        <w:t xml:space="preserve">Adjuntar </w:t>
      </w:r>
      <w:r>
        <w:rPr>
          <w:sz w:val="24"/>
          <w:szCs w:val="24"/>
        </w:rPr>
        <w:br/>
      </w:r>
      <w:hyperlink r:id="rId12" w:tgtFrame="_blank" w:history="1">
        <w:r w:rsidR="0064756B" w:rsidRPr="0064756B">
          <w:rPr>
            <w:sz w:val="24"/>
            <w:szCs w:val="24"/>
          </w:rPr>
          <w:t>Resolución SBS N° 3862-2016 - Versión en Español </w:t>
        </w:r>
      </w:hyperlink>
    </w:p>
    <w:p w14:paraId="00E8B951" w14:textId="77777777" w:rsidR="00ED3BF0" w:rsidRDefault="00BB2FC0" w:rsidP="00ED3BF0">
      <w:pPr>
        <w:shd w:val="clear" w:color="auto" w:fill="FFFFFF"/>
        <w:spacing w:before="100" w:beforeAutospacing="1" w:after="100" w:afterAutospacing="1" w:line="240" w:lineRule="auto"/>
        <w:ind w:left="1080"/>
        <w:contextualSpacing/>
        <w:jc w:val="both"/>
        <w:rPr>
          <w:sz w:val="24"/>
          <w:szCs w:val="24"/>
        </w:rPr>
      </w:pPr>
      <w:hyperlink r:id="rId13" w:tgtFrame="_blank" w:history="1">
        <w:r w:rsidR="0064756B" w:rsidRPr="0064756B">
          <w:rPr>
            <w:sz w:val="24"/>
            <w:szCs w:val="24"/>
          </w:rPr>
          <w:t>Resolución SBS N° 3862-2016 - Versión en Inglés </w:t>
        </w:r>
      </w:hyperlink>
    </w:p>
    <w:p w14:paraId="7B1A0275" w14:textId="77777777" w:rsidR="0064756B" w:rsidRPr="0064756B" w:rsidRDefault="00BB2FC0" w:rsidP="00ED3BF0">
      <w:pPr>
        <w:shd w:val="clear" w:color="auto" w:fill="FFFFFF"/>
        <w:spacing w:before="100" w:beforeAutospacing="1" w:after="100" w:afterAutospacing="1" w:line="240" w:lineRule="auto"/>
        <w:ind w:left="1080"/>
        <w:contextualSpacing/>
        <w:jc w:val="both"/>
        <w:rPr>
          <w:sz w:val="24"/>
          <w:szCs w:val="24"/>
        </w:rPr>
      </w:pPr>
      <w:hyperlink r:id="rId14" w:tgtFrame="_blank" w:history="1">
        <w:r w:rsidR="0064756B" w:rsidRPr="0064756B">
          <w:rPr>
            <w:sz w:val="24"/>
            <w:szCs w:val="24"/>
          </w:rPr>
          <w:t>Lista de Sanciones por Resolución ONU 1718, sobre Corea del Norte.</w:t>
        </w:r>
      </w:hyperlink>
    </w:p>
    <w:p w14:paraId="2FDD3EE3" w14:textId="77777777" w:rsidR="0064756B" w:rsidRPr="0064756B" w:rsidRDefault="0064756B" w:rsidP="00ED3BF0">
      <w:pPr>
        <w:shd w:val="clear" w:color="auto" w:fill="FFFFFF"/>
        <w:spacing w:after="0"/>
        <w:ind w:left="708"/>
        <w:rPr>
          <w:sz w:val="24"/>
          <w:szCs w:val="24"/>
        </w:rPr>
      </w:pPr>
    </w:p>
    <w:p w14:paraId="55C25D8F" w14:textId="77777777" w:rsidR="004B611D" w:rsidRPr="00C30D86" w:rsidRDefault="004B611D" w:rsidP="00C30D86">
      <w:pPr>
        <w:pStyle w:val="Prrafodelista"/>
        <w:numPr>
          <w:ilvl w:val="0"/>
          <w:numId w:val="10"/>
        </w:numPr>
        <w:rPr>
          <w:sz w:val="24"/>
          <w:szCs w:val="24"/>
        </w:rPr>
      </w:pPr>
      <w:r w:rsidRPr="00C30D86">
        <w:rPr>
          <w:sz w:val="24"/>
          <w:szCs w:val="24"/>
        </w:rPr>
        <w:t xml:space="preserve">Evaluaciones Mutuas </w:t>
      </w:r>
      <w:r w:rsidR="00D75A39">
        <w:rPr>
          <w:sz w:val="24"/>
          <w:szCs w:val="24"/>
        </w:rPr>
        <w:t xml:space="preserve">realizadas al Perú </w:t>
      </w:r>
    </w:p>
    <w:p w14:paraId="1C8C21A6" w14:textId="77777777" w:rsidR="00C30D86" w:rsidRPr="00C30D86" w:rsidRDefault="00C30D86" w:rsidP="00C30D86">
      <w:pPr>
        <w:pStyle w:val="Prrafodelista"/>
        <w:shd w:val="clear" w:color="auto" w:fill="FFFFFF"/>
        <w:spacing w:after="0" w:line="240" w:lineRule="auto"/>
        <w:jc w:val="both"/>
        <w:rPr>
          <w:sz w:val="24"/>
          <w:szCs w:val="24"/>
        </w:rPr>
      </w:pPr>
      <w:r w:rsidRPr="00C30D86">
        <w:rPr>
          <w:sz w:val="24"/>
          <w:szCs w:val="24"/>
        </w:rPr>
        <w:t> </w:t>
      </w:r>
    </w:p>
    <w:p w14:paraId="46F3A9F5" w14:textId="77777777" w:rsidR="00C30D86" w:rsidRPr="00C30D86" w:rsidRDefault="00C30D86" w:rsidP="00C30D86">
      <w:pPr>
        <w:pStyle w:val="Prrafodelista"/>
        <w:shd w:val="clear" w:color="auto" w:fill="FFFFFF"/>
        <w:spacing w:after="0" w:line="240" w:lineRule="auto"/>
        <w:jc w:val="both"/>
        <w:rPr>
          <w:sz w:val="24"/>
          <w:szCs w:val="24"/>
        </w:rPr>
      </w:pPr>
      <w:r w:rsidRPr="00C30D86">
        <w:rPr>
          <w:sz w:val="24"/>
          <w:szCs w:val="24"/>
        </w:rPr>
        <w:t xml:space="preserve">Adjuntar: </w:t>
      </w:r>
    </w:p>
    <w:p w14:paraId="0CCBEEE1" w14:textId="77777777" w:rsidR="00D75A39" w:rsidRDefault="00D75A39" w:rsidP="00C30D86">
      <w:pPr>
        <w:pStyle w:val="Prrafodelista"/>
        <w:shd w:val="clear" w:color="auto" w:fill="FFFFFF"/>
        <w:spacing w:after="0" w:line="240" w:lineRule="auto"/>
        <w:jc w:val="both"/>
        <w:rPr>
          <w:sz w:val="24"/>
          <w:szCs w:val="24"/>
        </w:rPr>
      </w:pPr>
      <w:r>
        <w:rPr>
          <w:sz w:val="24"/>
          <w:szCs w:val="24"/>
        </w:rPr>
        <w:t xml:space="preserve">Informe de Evaluación Mutua Primera Ronda (2003) </w:t>
      </w:r>
    </w:p>
    <w:p w14:paraId="0697DD2C" w14:textId="77777777" w:rsidR="00C30D86" w:rsidRPr="00C30D86" w:rsidRDefault="00C30D86" w:rsidP="00C30D86">
      <w:pPr>
        <w:pStyle w:val="Prrafodelista"/>
        <w:shd w:val="clear" w:color="auto" w:fill="FFFFFF"/>
        <w:spacing w:after="0" w:line="240" w:lineRule="auto"/>
        <w:jc w:val="both"/>
        <w:rPr>
          <w:sz w:val="24"/>
          <w:szCs w:val="24"/>
        </w:rPr>
      </w:pPr>
      <w:r w:rsidRPr="00C30D86">
        <w:rPr>
          <w:sz w:val="24"/>
          <w:szCs w:val="24"/>
        </w:rPr>
        <w:t>Informe de Evaluación Mutua Segunda Ronda (2005)</w:t>
      </w:r>
    </w:p>
    <w:p w14:paraId="0B0C93A4" w14:textId="77777777" w:rsidR="00C30D86" w:rsidRPr="00C30D86" w:rsidRDefault="00C30D86" w:rsidP="00C30D86">
      <w:pPr>
        <w:pStyle w:val="Prrafodelista"/>
        <w:shd w:val="clear" w:color="auto" w:fill="FFFFFF"/>
        <w:spacing w:after="0" w:line="240" w:lineRule="auto"/>
        <w:jc w:val="both"/>
        <w:rPr>
          <w:sz w:val="24"/>
          <w:szCs w:val="24"/>
        </w:rPr>
      </w:pPr>
      <w:r w:rsidRPr="00C30D86">
        <w:rPr>
          <w:sz w:val="24"/>
          <w:szCs w:val="24"/>
        </w:rPr>
        <w:t>Informe de Evaluación Mutua Tercera Ronda (2008)</w:t>
      </w:r>
    </w:p>
    <w:p w14:paraId="7C88A5F5" w14:textId="77777777" w:rsidR="00353AC6" w:rsidRPr="00647169" w:rsidRDefault="00C30D86" w:rsidP="00647169">
      <w:pPr>
        <w:pStyle w:val="Prrafodelista"/>
        <w:shd w:val="clear" w:color="auto" w:fill="FFFFFF"/>
        <w:spacing w:after="0" w:line="240" w:lineRule="auto"/>
        <w:jc w:val="both"/>
        <w:rPr>
          <w:sz w:val="24"/>
          <w:szCs w:val="24"/>
        </w:rPr>
      </w:pPr>
      <w:r w:rsidRPr="00C30D86">
        <w:rPr>
          <w:sz w:val="24"/>
          <w:szCs w:val="24"/>
        </w:rPr>
        <w:t xml:space="preserve">Informe de Evaluación Mutua Cuarta Ronda </w:t>
      </w:r>
      <w:r>
        <w:rPr>
          <w:sz w:val="24"/>
          <w:szCs w:val="24"/>
        </w:rPr>
        <w:t>(2019</w:t>
      </w:r>
      <w:r w:rsidRPr="00C30D86">
        <w:rPr>
          <w:sz w:val="24"/>
          <w:szCs w:val="24"/>
        </w:rPr>
        <w:t>)</w:t>
      </w:r>
    </w:p>
    <w:p w14:paraId="2153AEBA" w14:textId="77777777" w:rsidR="00C30D86" w:rsidRPr="002C2A0F" w:rsidRDefault="00C30D86" w:rsidP="00C30D86">
      <w:pPr>
        <w:pStyle w:val="Prrafodelista"/>
        <w:shd w:val="clear" w:color="auto" w:fill="FFFFFF"/>
        <w:spacing w:after="0" w:line="240" w:lineRule="auto"/>
        <w:jc w:val="both"/>
        <w:rPr>
          <w:sz w:val="24"/>
          <w:szCs w:val="24"/>
        </w:rPr>
      </w:pPr>
    </w:p>
    <w:p w14:paraId="2262DFD4" w14:textId="77777777" w:rsidR="004B611D" w:rsidRPr="00166EA3" w:rsidRDefault="004B611D">
      <w:pPr>
        <w:rPr>
          <w:b/>
          <w:sz w:val="24"/>
          <w:szCs w:val="24"/>
        </w:rPr>
      </w:pPr>
      <w:r w:rsidRPr="00166EA3">
        <w:rPr>
          <w:b/>
          <w:sz w:val="24"/>
          <w:szCs w:val="24"/>
        </w:rPr>
        <w:t xml:space="preserve">LA CONTRALAFT EN ACCIÓN </w:t>
      </w:r>
    </w:p>
    <w:p w14:paraId="46317BB7" w14:textId="77777777" w:rsidR="004B611D" w:rsidRPr="002C2A0F" w:rsidRDefault="004B611D">
      <w:pPr>
        <w:rPr>
          <w:sz w:val="24"/>
          <w:szCs w:val="24"/>
        </w:rPr>
      </w:pPr>
      <w:r w:rsidRPr="002C2A0F">
        <w:rPr>
          <w:sz w:val="24"/>
          <w:szCs w:val="24"/>
        </w:rPr>
        <w:t xml:space="preserve">3 banners </w:t>
      </w:r>
    </w:p>
    <w:p w14:paraId="7364020E" w14:textId="77777777" w:rsidR="004B611D" w:rsidRPr="00166EA3" w:rsidRDefault="004B611D">
      <w:pPr>
        <w:rPr>
          <w:b/>
          <w:sz w:val="24"/>
          <w:szCs w:val="24"/>
        </w:rPr>
      </w:pPr>
      <w:r w:rsidRPr="00166EA3">
        <w:rPr>
          <w:b/>
          <w:sz w:val="24"/>
          <w:szCs w:val="24"/>
        </w:rPr>
        <w:t>LO MÁS CONSULTADO</w:t>
      </w:r>
    </w:p>
    <w:p w14:paraId="5EAFC679" w14:textId="77777777" w:rsidR="004B611D" w:rsidRPr="002C2A0F" w:rsidRDefault="004B611D">
      <w:pPr>
        <w:rPr>
          <w:sz w:val="24"/>
          <w:szCs w:val="24"/>
        </w:rPr>
      </w:pPr>
      <w:r w:rsidRPr="002C2A0F">
        <w:rPr>
          <w:sz w:val="24"/>
          <w:szCs w:val="24"/>
        </w:rPr>
        <w:t xml:space="preserve">6 botones </w:t>
      </w:r>
    </w:p>
    <w:p w14:paraId="185E05AC" w14:textId="77777777" w:rsidR="004B611D" w:rsidRPr="00166EA3" w:rsidRDefault="004B611D">
      <w:pPr>
        <w:rPr>
          <w:b/>
          <w:sz w:val="24"/>
          <w:szCs w:val="24"/>
        </w:rPr>
      </w:pPr>
      <w:r w:rsidRPr="00166EA3">
        <w:rPr>
          <w:b/>
          <w:sz w:val="24"/>
          <w:szCs w:val="24"/>
        </w:rPr>
        <w:t>¿SABÍAS QUE?</w:t>
      </w:r>
    </w:p>
    <w:p w14:paraId="6A0C58AB" w14:textId="77777777" w:rsidR="004B611D" w:rsidRPr="002C2A0F" w:rsidRDefault="004B611D">
      <w:pPr>
        <w:rPr>
          <w:sz w:val="24"/>
          <w:szCs w:val="24"/>
        </w:rPr>
      </w:pPr>
      <w:r w:rsidRPr="002C2A0F">
        <w:rPr>
          <w:sz w:val="24"/>
          <w:szCs w:val="24"/>
        </w:rPr>
        <w:t xml:space="preserve">4 botones </w:t>
      </w:r>
    </w:p>
    <w:p w14:paraId="76B2995F" w14:textId="77777777" w:rsidR="004B611D" w:rsidRPr="002C2A0F" w:rsidRDefault="004B611D">
      <w:pPr>
        <w:rPr>
          <w:sz w:val="24"/>
          <w:szCs w:val="24"/>
        </w:rPr>
      </w:pPr>
    </w:p>
    <w:p w14:paraId="3CB2B804" w14:textId="77777777" w:rsidR="004B611D" w:rsidRPr="002C2A0F" w:rsidRDefault="004B611D">
      <w:pPr>
        <w:rPr>
          <w:sz w:val="24"/>
          <w:szCs w:val="24"/>
        </w:rPr>
      </w:pPr>
    </w:p>
    <w:sectPr w:rsidR="004B611D" w:rsidRPr="002C2A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42547"/>
    <w:multiLevelType w:val="multilevel"/>
    <w:tmpl w:val="7D5E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C58EE"/>
    <w:multiLevelType w:val="hybridMultilevel"/>
    <w:tmpl w:val="9176CB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D8F1C7B"/>
    <w:multiLevelType w:val="hybridMultilevel"/>
    <w:tmpl w:val="1744F096"/>
    <w:lvl w:ilvl="0" w:tplc="CE9025B6">
      <w:start w:val="1"/>
      <w:numFmt w:val="lowerRoman"/>
      <w:lvlText w:val="%1)"/>
      <w:lvlJc w:val="left"/>
      <w:pPr>
        <w:ind w:left="1416" w:hanging="720"/>
      </w:pPr>
      <w:rPr>
        <w:rFonts w:hint="default"/>
      </w:rPr>
    </w:lvl>
    <w:lvl w:ilvl="1" w:tplc="280A0019" w:tentative="1">
      <w:start w:val="1"/>
      <w:numFmt w:val="lowerLetter"/>
      <w:lvlText w:val="%2."/>
      <w:lvlJc w:val="left"/>
      <w:pPr>
        <w:ind w:left="1776" w:hanging="360"/>
      </w:pPr>
    </w:lvl>
    <w:lvl w:ilvl="2" w:tplc="280A001B" w:tentative="1">
      <w:start w:val="1"/>
      <w:numFmt w:val="lowerRoman"/>
      <w:lvlText w:val="%3."/>
      <w:lvlJc w:val="right"/>
      <w:pPr>
        <w:ind w:left="2496" w:hanging="180"/>
      </w:pPr>
    </w:lvl>
    <w:lvl w:ilvl="3" w:tplc="280A000F" w:tentative="1">
      <w:start w:val="1"/>
      <w:numFmt w:val="decimal"/>
      <w:lvlText w:val="%4."/>
      <w:lvlJc w:val="left"/>
      <w:pPr>
        <w:ind w:left="3216" w:hanging="360"/>
      </w:pPr>
    </w:lvl>
    <w:lvl w:ilvl="4" w:tplc="280A0019" w:tentative="1">
      <w:start w:val="1"/>
      <w:numFmt w:val="lowerLetter"/>
      <w:lvlText w:val="%5."/>
      <w:lvlJc w:val="left"/>
      <w:pPr>
        <w:ind w:left="3936" w:hanging="360"/>
      </w:pPr>
    </w:lvl>
    <w:lvl w:ilvl="5" w:tplc="280A001B" w:tentative="1">
      <w:start w:val="1"/>
      <w:numFmt w:val="lowerRoman"/>
      <w:lvlText w:val="%6."/>
      <w:lvlJc w:val="right"/>
      <w:pPr>
        <w:ind w:left="4656" w:hanging="180"/>
      </w:pPr>
    </w:lvl>
    <w:lvl w:ilvl="6" w:tplc="280A000F" w:tentative="1">
      <w:start w:val="1"/>
      <w:numFmt w:val="decimal"/>
      <w:lvlText w:val="%7."/>
      <w:lvlJc w:val="left"/>
      <w:pPr>
        <w:ind w:left="5376" w:hanging="360"/>
      </w:pPr>
    </w:lvl>
    <w:lvl w:ilvl="7" w:tplc="280A0019" w:tentative="1">
      <w:start w:val="1"/>
      <w:numFmt w:val="lowerLetter"/>
      <w:lvlText w:val="%8."/>
      <w:lvlJc w:val="left"/>
      <w:pPr>
        <w:ind w:left="6096" w:hanging="360"/>
      </w:pPr>
    </w:lvl>
    <w:lvl w:ilvl="8" w:tplc="280A001B" w:tentative="1">
      <w:start w:val="1"/>
      <w:numFmt w:val="lowerRoman"/>
      <w:lvlText w:val="%9."/>
      <w:lvlJc w:val="right"/>
      <w:pPr>
        <w:ind w:left="6816" w:hanging="180"/>
      </w:pPr>
    </w:lvl>
  </w:abstractNum>
  <w:abstractNum w:abstractNumId="3" w15:restartNumberingAfterBreak="0">
    <w:nsid w:val="24811750"/>
    <w:multiLevelType w:val="multilevel"/>
    <w:tmpl w:val="200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82D72"/>
    <w:multiLevelType w:val="hybridMultilevel"/>
    <w:tmpl w:val="E6DAC41A"/>
    <w:lvl w:ilvl="0" w:tplc="B08096E8">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8AB623E"/>
    <w:multiLevelType w:val="hybridMultilevel"/>
    <w:tmpl w:val="6C682AC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9072A6D"/>
    <w:multiLevelType w:val="multilevel"/>
    <w:tmpl w:val="ABEA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52FBE"/>
    <w:multiLevelType w:val="multilevel"/>
    <w:tmpl w:val="8FFE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773E1"/>
    <w:multiLevelType w:val="multilevel"/>
    <w:tmpl w:val="B55A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34ABE"/>
    <w:multiLevelType w:val="hybridMultilevel"/>
    <w:tmpl w:val="6B6223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DF06442"/>
    <w:multiLevelType w:val="hybridMultilevel"/>
    <w:tmpl w:val="D378440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9A38F5"/>
    <w:multiLevelType w:val="multilevel"/>
    <w:tmpl w:val="A00A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A0C6A"/>
    <w:multiLevelType w:val="hybridMultilevel"/>
    <w:tmpl w:val="883AA4D8"/>
    <w:lvl w:ilvl="0" w:tplc="2D187824">
      <w:start w:val="1"/>
      <w:numFmt w:val="lowerRoman"/>
      <w:lvlText w:val="%1)"/>
      <w:lvlJc w:val="left"/>
      <w:pPr>
        <w:ind w:left="1428" w:hanging="72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3" w15:restartNumberingAfterBreak="0">
    <w:nsid w:val="4A4868C5"/>
    <w:multiLevelType w:val="multilevel"/>
    <w:tmpl w:val="4ADE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4189E"/>
    <w:multiLevelType w:val="hybridMultilevel"/>
    <w:tmpl w:val="12B05022"/>
    <w:lvl w:ilvl="0" w:tplc="B3508288">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1810558"/>
    <w:multiLevelType w:val="multilevel"/>
    <w:tmpl w:val="4208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633465"/>
    <w:multiLevelType w:val="multilevel"/>
    <w:tmpl w:val="841A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B6B6D"/>
    <w:multiLevelType w:val="hybridMultilevel"/>
    <w:tmpl w:val="D7E4E01C"/>
    <w:lvl w:ilvl="0" w:tplc="280A000F">
      <w:start w:val="1"/>
      <w:numFmt w:val="decimal"/>
      <w:lvlText w:val="%1."/>
      <w:lvlJc w:val="left"/>
      <w:pPr>
        <w:ind w:left="720" w:hanging="360"/>
      </w:pPr>
    </w:lvl>
    <w:lvl w:ilvl="1" w:tplc="4F500D74">
      <w:numFmt w:val="bullet"/>
      <w:lvlText w:val="•"/>
      <w:lvlJc w:val="left"/>
      <w:pPr>
        <w:ind w:left="1785" w:hanging="705"/>
      </w:pPr>
      <w:rPr>
        <w:rFonts w:ascii="Calibri" w:eastAsia="Times New Roman" w:hAnsi="Calibri" w:cstheme="minorHAns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B0857B4"/>
    <w:multiLevelType w:val="multilevel"/>
    <w:tmpl w:val="A4F6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921633"/>
    <w:multiLevelType w:val="hybridMultilevel"/>
    <w:tmpl w:val="FD66E21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E93429C"/>
    <w:multiLevelType w:val="hybridMultilevel"/>
    <w:tmpl w:val="2B42DE5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20C15DD"/>
    <w:multiLevelType w:val="hybridMultilevel"/>
    <w:tmpl w:val="99DE40AE"/>
    <w:lvl w:ilvl="0" w:tplc="7AE8B274">
      <w:start w:val="1"/>
      <w:numFmt w:val="lowerRoman"/>
      <w:lvlText w:val="%1)"/>
      <w:lvlJc w:val="left"/>
      <w:pPr>
        <w:ind w:left="1428" w:hanging="72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2" w15:restartNumberingAfterBreak="0">
    <w:nsid w:val="738E672A"/>
    <w:multiLevelType w:val="hybridMultilevel"/>
    <w:tmpl w:val="32D2FB5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C6A4AD4"/>
    <w:multiLevelType w:val="hybridMultilevel"/>
    <w:tmpl w:val="B64E4D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3"/>
  </w:num>
  <w:num w:numId="2">
    <w:abstractNumId w:val="17"/>
  </w:num>
  <w:num w:numId="3">
    <w:abstractNumId w:val="20"/>
  </w:num>
  <w:num w:numId="4">
    <w:abstractNumId w:val="10"/>
  </w:num>
  <w:num w:numId="5">
    <w:abstractNumId w:val="14"/>
  </w:num>
  <w:num w:numId="6">
    <w:abstractNumId w:val="19"/>
  </w:num>
  <w:num w:numId="7">
    <w:abstractNumId w:val="9"/>
  </w:num>
  <w:num w:numId="8">
    <w:abstractNumId w:val="21"/>
  </w:num>
  <w:num w:numId="9">
    <w:abstractNumId w:val="1"/>
  </w:num>
  <w:num w:numId="10">
    <w:abstractNumId w:val="22"/>
  </w:num>
  <w:num w:numId="11">
    <w:abstractNumId w:val="12"/>
  </w:num>
  <w:num w:numId="12">
    <w:abstractNumId w:val="18"/>
  </w:num>
  <w:num w:numId="13">
    <w:abstractNumId w:val="2"/>
  </w:num>
  <w:num w:numId="14">
    <w:abstractNumId w:val="6"/>
  </w:num>
  <w:num w:numId="15">
    <w:abstractNumId w:val="11"/>
  </w:num>
  <w:num w:numId="16">
    <w:abstractNumId w:val="8"/>
  </w:num>
  <w:num w:numId="17">
    <w:abstractNumId w:val="13"/>
  </w:num>
  <w:num w:numId="18">
    <w:abstractNumId w:val="15"/>
  </w:num>
  <w:num w:numId="19">
    <w:abstractNumId w:val="16"/>
  </w:num>
  <w:num w:numId="20">
    <w:abstractNumId w:val="0"/>
  </w:num>
  <w:num w:numId="21">
    <w:abstractNumId w:val="7"/>
  </w:num>
  <w:num w:numId="22">
    <w:abstractNumId w:val="3"/>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AAF"/>
    <w:rsid w:val="000207B0"/>
    <w:rsid w:val="000473E7"/>
    <w:rsid w:val="00065155"/>
    <w:rsid w:val="00092B7F"/>
    <w:rsid w:val="000B6E24"/>
    <w:rsid w:val="00133ED9"/>
    <w:rsid w:val="00166EA3"/>
    <w:rsid w:val="002C2A0F"/>
    <w:rsid w:val="002C4ED6"/>
    <w:rsid w:val="00353AC6"/>
    <w:rsid w:val="00390DA5"/>
    <w:rsid w:val="004B611D"/>
    <w:rsid w:val="005445AC"/>
    <w:rsid w:val="0056365A"/>
    <w:rsid w:val="00637ACA"/>
    <w:rsid w:val="00647169"/>
    <w:rsid w:val="0064756B"/>
    <w:rsid w:val="00647A55"/>
    <w:rsid w:val="007A6852"/>
    <w:rsid w:val="007A6FE1"/>
    <w:rsid w:val="007C1928"/>
    <w:rsid w:val="007F7E26"/>
    <w:rsid w:val="008D1EA7"/>
    <w:rsid w:val="0094266A"/>
    <w:rsid w:val="00954A4A"/>
    <w:rsid w:val="009770D7"/>
    <w:rsid w:val="009A18AC"/>
    <w:rsid w:val="00A70B6C"/>
    <w:rsid w:val="00AB09A5"/>
    <w:rsid w:val="00AB2103"/>
    <w:rsid w:val="00AE58A5"/>
    <w:rsid w:val="00B1377A"/>
    <w:rsid w:val="00B34526"/>
    <w:rsid w:val="00BB2FC0"/>
    <w:rsid w:val="00C10E68"/>
    <w:rsid w:val="00C30D86"/>
    <w:rsid w:val="00D339E2"/>
    <w:rsid w:val="00D411A3"/>
    <w:rsid w:val="00D75A39"/>
    <w:rsid w:val="00D75FFA"/>
    <w:rsid w:val="00DE357B"/>
    <w:rsid w:val="00DF77A3"/>
    <w:rsid w:val="00E30AAF"/>
    <w:rsid w:val="00E92DD7"/>
    <w:rsid w:val="00ED3BF0"/>
    <w:rsid w:val="00F05E6E"/>
    <w:rsid w:val="00F354A2"/>
    <w:rsid w:val="00F8531E"/>
    <w:rsid w:val="00FB26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9288"/>
  <w15:docId w15:val="{60EE2996-102D-4EC3-B0B9-3F049707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Narrow" w:eastAsiaTheme="minorHAnsi" w:hAnsi="Arial Narrow"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C30D86"/>
    <w:pPr>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2A0F"/>
    <w:pPr>
      <w:ind w:left="720"/>
      <w:contextualSpacing/>
    </w:pPr>
  </w:style>
  <w:style w:type="character" w:customStyle="1" w:styleId="jerftexto1">
    <w:name w:val="jerf_texto1"/>
    <w:basedOn w:val="Fuentedeprrafopredeter"/>
    <w:rsid w:val="00954A4A"/>
  </w:style>
  <w:style w:type="character" w:customStyle="1" w:styleId="Ttulo5Car">
    <w:name w:val="Título 5 Car"/>
    <w:basedOn w:val="Fuentedeprrafopredeter"/>
    <w:link w:val="Ttulo5"/>
    <w:uiPriority w:val="9"/>
    <w:rsid w:val="00C30D86"/>
    <w:rPr>
      <w:rFonts w:ascii="Times New Roman" w:eastAsia="Times New Roman" w:hAnsi="Times New Roman" w:cs="Times New Roman"/>
      <w:b/>
      <w:bCs/>
      <w:sz w:val="20"/>
      <w:szCs w:val="20"/>
      <w:lang w:eastAsia="es-PE"/>
    </w:rPr>
  </w:style>
  <w:style w:type="character" w:styleId="Hipervnculo">
    <w:name w:val="Hyperlink"/>
    <w:basedOn w:val="Fuentedeprrafopredeter"/>
    <w:uiPriority w:val="99"/>
    <w:semiHidden/>
    <w:unhideWhenUsed/>
    <w:rsid w:val="00C30D86"/>
    <w:rPr>
      <w:color w:val="0000FF"/>
      <w:u w:val="single"/>
    </w:rPr>
  </w:style>
  <w:style w:type="paragraph" w:customStyle="1" w:styleId="jerfsubtitulo5">
    <w:name w:val="jerf_subtitulo5"/>
    <w:basedOn w:val="Normal"/>
    <w:rsid w:val="0064756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64756B"/>
    <w:rPr>
      <w:b/>
      <w:bCs/>
    </w:rPr>
  </w:style>
  <w:style w:type="character" w:styleId="nfasis">
    <w:name w:val="Emphasis"/>
    <w:basedOn w:val="Fuentedeprrafopredeter"/>
    <w:uiPriority w:val="20"/>
    <w:qFormat/>
    <w:rsid w:val="0064756B"/>
    <w:rPr>
      <w:i/>
      <w:iCs/>
    </w:rPr>
  </w:style>
  <w:style w:type="paragraph" w:styleId="NormalWeb">
    <w:name w:val="Normal (Web)"/>
    <w:basedOn w:val="Normal"/>
    <w:uiPriority w:val="99"/>
    <w:unhideWhenUsed/>
    <w:rsid w:val="0064756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jerfvineta1">
    <w:name w:val="jerf_vineta1"/>
    <w:basedOn w:val="Normal"/>
    <w:rsid w:val="0064756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Refdecomentario">
    <w:name w:val="annotation reference"/>
    <w:basedOn w:val="Fuentedeprrafopredeter"/>
    <w:uiPriority w:val="99"/>
    <w:semiHidden/>
    <w:unhideWhenUsed/>
    <w:rsid w:val="0056365A"/>
    <w:rPr>
      <w:sz w:val="16"/>
      <w:szCs w:val="16"/>
    </w:rPr>
  </w:style>
  <w:style w:type="paragraph" w:styleId="Textocomentario">
    <w:name w:val="annotation text"/>
    <w:basedOn w:val="Normal"/>
    <w:link w:val="TextocomentarioCar"/>
    <w:uiPriority w:val="99"/>
    <w:semiHidden/>
    <w:unhideWhenUsed/>
    <w:rsid w:val="0056365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6365A"/>
    <w:rPr>
      <w:sz w:val="20"/>
      <w:szCs w:val="20"/>
    </w:rPr>
  </w:style>
  <w:style w:type="paragraph" w:styleId="Asuntodelcomentario">
    <w:name w:val="annotation subject"/>
    <w:basedOn w:val="Textocomentario"/>
    <w:next w:val="Textocomentario"/>
    <w:link w:val="AsuntodelcomentarioCar"/>
    <w:uiPriority w:val="99"/>
    <w:semiHidden/>
    <w:unhideWhenUsed/>
    <w:rsid w:val="0056365A"/>
    <w:rPr>
      <w:b/>
      <w:bCs/>
    </w:rPr>
  </w:style>
  <w:style w:type="character" w:customStyle="1" w:styleId="AsuntodelcomentarioCar">
    <w:name w:val="Asunto del comentario Car"/>
    <w:basedOn w:val="TextocomentarioCar"/>
    <w:link w:val="Asuntodelcomentario"/>
    <w:uiPriority w:val="99"/>
    <w:semiHidden/>
    <w:rsid w:val="0056365A"/>
    <w:rPr>
      <w:b/>
      <w:bCs/>
      <w:sz w:val="20"/>
      <w:szCs w:val="20"/>
    </w:rPr>
  </w:style>
  <w:style w:type="paragraph" w:styleId="Textodeglobo">
    <w:name w:val="Balloon Text"/>
    <w:basedOn w:val="Normal"/>
    <w:link w:val="TextodegloboCar"/>
    <w:uiPriority w:val="99"/>
    <w:semiHidden/>
    <w:unhideWhenUsed/>
    <w:rsid w:val="005636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365A"/>
    <w:rPr>
      <w:rFonts w:ascii="Segoe UI" w:hAnsi="Segoe UI" w:cs="Segoe UI"/>
      <w:sz w:val="18"/>
      <w:szCs w:val="18"/>
    </w:rPr>
  </w:style>
  <w:style w:type="table" w:styleId="Tablaconcuadrcula">
    <w:name w:val="Table Grid"/>
    <w:basedOn w:val="Tablanormal"/>
    <w:uiPriority w:val="39"/>
    <w:rsid w:val="000B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rsid w:val="000207B0"/>
    <w:pPr>
      <w:tabs>
        <w:tab w:val="center" w:pos="4419"/>
        <w:tab w:val="right" w:pos="8838"/>
      </w:tabs>
      <w:spacing w:after="0" w:line="240" w:lineRule="auto"/>
      <w:ind w:left="142" w:hanging="142"/>
      <w:jc w:val="both"/>
    </w:pPr>
    <w:rPr>
      <w:rFonts w:ascii="Calibri" w:eastAsia="Calibri" w:hAnsi="Calibri" w:cs="Times New Roman"/>
    </w:rPr>
  </w:style>
  <w:style w:type="character" w:customStyle="1" w:styleId="EncabezadoCar">
    <w:name w:val="Encabezado Car"/>
    <w:basedOn w:val="Fuentedeprrafopredeter"/>
    <w:link w:val="Encabezado"/>
    <w:rsid w:val="000207B0"/>
    <w:rPr>
      <w:rFonts w:ascii="Calibri" w:eastAsia="Calibri" w:hAnsi="Calibri" w:cs="Times New Roman"/>
    </w:rPr>
  </w:style>
  <w:style w:type="paragraph" w:styleId="Textonotapie">
    <w:name w:val="footnote text"/>
    <w:basedOn w:val="Normal"/>
    <w:link w:val="TextonotapieCar"/>
    <w:uiPriority w:val="99"/>
    <w:rsid w:val="000207B0"/>
    <w:pPr>
      <w:spacing w:after="0" w:line="240" w:lineRule="auto"/>
      <w:ind w:left="142" w:hanging="142"/>
      <w:jc w:val="both"/>
    </w:pPr>
    <w:rPr>
      <w:rFonts w:ascii="Times New Roman" w:eastAsia="Times New Roman" w:hAnsi="Times New Roman" w:cs="Times New Roman"/>
      <w:color w:val="000000"/>
      <w:sz w:val="20"/>
      <w:szCs w:val="20"/>
      <w:lang w:eastAsia="es-PE"/>
    </w:rPr>
  </w:style>
  <w:style w:type="character" w:customStyle="1" w:styleId="TextonotapieCar">
    <w:name w:val="Texto nota pie Car"/>
    <w:basedOn w:val="Fuentedeprrafopredeter"/>
    <w:link w:val="Textonotapie"/>
    <w:uiPriority w:val="99"/>
    <w:rsid w:val="000207B0"/>
    <w:rPr>
      <w:rFonts w:ascii="Times New Roman" w:eastAsia="Times New Roman" w:hAnsi="Times New Roman" w:cs="Times New Roman"/>
      <w:color w:val="000000"/>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3326">
      <w:bodyDiv w:val="1"/>
      <w:marLeft w:val="0"/>
      <w:marRight w:val="0"/>
      <w:marTop w:val="0"/>
      <w:marBottom w:val="0"/>
      <w:divBdr>
        <w:top w:val="none" w:sz="0" w:space="0" w:color="auto"/>
        <w:left w:val="none" w:sz="0" w:space="0" w:color="auto"/>
        <w:bottom w:val="none" w:sz="0" w:space="0" w:color="auto"/>
        <w:right w:val="none" w:sz="0" w:space="0" w:color="auto"/>
      </w:divBdr>
      <w:divsChild>
        <w:div w:id="834809292">
          <w:marLeft w:val="0"/>
          <w:marRight w:val="0"/>
          <w:marTop w:val="0"/>
          <w:marBottom w:val="0"/>
          <w:divBdr>
            <w:top w:val="none" w:sz="0" w:space="0" w:color="auto"/>
            <w:left w:val="none" w:sz="0" w:space="0" w:color="auto"/>
            <w:bottom w:val="none" w:sz="0" w:space="0" w:color="auto"/>
            <w:right w:val="none" w:sz="0" w:space="0" w:color="auto"/>
          </w:divBdr>
        </w:div>
      </w:divsChild>
    </w:div>
    <w:div w:id="96878458">
      <w:bodyDiv w:val="1"/>
      <w:marLeft w:val="0"/>
      <w:marRight w:val="0"/>
      <w:marTop w:val="0"/>
      <w:marBottom w:val="0"/>
      <w:divBdr>
        <w:top w:val="none" w:sz="0" w:space="0" w:color="auto"/>
        <w:left w:val="none" w:sz="0" w:space="0" w:color="auto"/>
        <w:bottom w:val="none" w:sz="0" w:space="0" w:color="auto"/>
        <w:right w:val="none" w:sz="0" w:space="0" w:color="auto"/>
      </w:divBdr>
      <w:divsChild>
        <w:div w:id="1474447836">
          <w:marLeft w:val="0"/>
          <w:marRight w:val="0"/>
          <w:marTop w:val="0"/>
          <w:marBottom w:val="0"/>
          <w:divBdr>
            <w:top w:val="none" w:sz="0" w:space="0" w:color="auto"/>
            <w:left w:val="none" w:sz="0" w:space="0" w:color="auto"/>
            <w:bottom w:val="none" w:sz="0" w:space="0" w:color="auto"/>
            <w:right w:val="none" w:sz="0" w:space="0" w:color="auto"/>
          </w:divBdr>
        </w:div>
        <w:div w:id="271934975">
          <w:marLeft w:val="0"/>
          <w:marRight w:val="0"/>
          <w:marTop w:val="0"/>
          <w:marBottom w:val="0"/>
          <w:divBdr>
            <w:top w:val="none" w:sz="0" w:space="0" w:color="auto"/>
            <w:left w:val="none" w:sz="0" w:space="0" w:color="auto"/>
            <w:bottom w:val="none" w:sz="0" w:space="0" w:color="auto"/>
            <w:right w:val="none" w:sz="0" w:space="0" w:color="auto"/>
          </w:divBdr>
        </w:div>
      </w:divsChild>
    </w:div>
    <w:div w:id="129832416">
      <w:bodyDiv w:val="1"/>
      <w:marLeft w:val="0"/>
      <w:marRight w:val="0"/>
      <w:marTop w:val="0"/>
      <w:marBottom w:val="0"/>
      <w:divBdr>
        <w:top w:val="none" w:sz="0" w:space="0" w:color="auto"/>
        <w:left w:val="none" w:sz="0" w:space="0" w:color="auto"/>
        <w:bottom w:val="none" w:sz="0" w:space="0" w:color="auto"/>
        <w:right w:val="none" w:sz="0" w:space="0" w:color="auto"/>
      </w:divBdr>
    </w:div>
    <w:div w:id="304743765">
      <w:bodyDiv w:val="1"/>
      <w:marLeft w:val="0"/>
      <w:marRight w:val="0"/>
      <w:marTop w:val="0"/>
      <w:marBottom w:val="0"/>
      <w:divBdr>
        <w:top w:val="none" w:sz="0" w:space="0" w:color="auto"/>
        <w:left w:val="none" w:sz="0" w:space="0" w:color="auto"/>
        <w:bottom w:val="none" w:sz="0" w:space="0" w:color="auto"/>
        <w:right w:val="none" w:sz="0" w:space="0" w:color="auto"/>
      </w:divBdr>
      <w:divsChild>
        <w:div w:id="87586835">
          <w:marLeft w:val="0"/>
          <w:marRight w:val="0"/>
          <w:marTop w:val="0"/>
          <w:marBottom w:val="0"/>
          <w:divBdr>
            <w:top w:val="none" w:sz="0" w:space="0" w:color="auto"/>
            <w:left w:val="none" w:sz="0" w:space="0" w:color="auto"/>
            <w:bottom w:val="none" w:sz="0" w:space="0" w:color="auto"/>
            <w:right w:val="none" w:sz="0" w:space="0" w:color="auto"/>
          </w:divBdr>
        </w:div>
      </w:divsChild>
    </w:div>
    <w:div w:id="405540259">
      <w:bodyDiv w:val="1"/>
      <w:marLeft w:val="0"/>
      <w:marRight w:val="0"/>
      <w:marTop w:val="0"/>
      <w:marBottom w:val="0"/>
      <w:divBdr>
        <w:top w:val="none" w:sz="0" w:space="0" w:color="auto"/>
        <w:left w:val="none" w:sz="0" w:space="0" w:color="auto"/>
        <w:bottom w:val="none" w:sz="0" w:space="0" w:color="auto"/>
        <w:right w:val="none" w:sz="0" w:space="0" w:color="auto"/>
      </w:divBdr>
    </w:div>
    <w:div w:id="649485751">
      <w:bodyDiv w:val="1"/>
      <w:marLeft w:val="0"/>
      <w:marRight w:val="0"/>
      <w:marTop w:val="0"/>
      <w:marBottom w:val="0"/>
      <w:divBdr>
        <w:top w:val="none" w:sz="0" w:space="0" w:color="auto"/>
        <w:left w:val="none" w:sz="0" w:space="0" w:color="auto"/>
        <w:bottom w:val="none" w:sz="0" w:space="0" w:color="auto"/>
        <w:right w:val="none" w:sz="0" w:space="0" w:color="auto"/>
      </w:divBdr>
      <w:divsChild>
        <w:div w:id="870726665">
          <w:marLeft w:val="0"/>
          <w:marRight w:val="0"/>
          <w:marTop w:val="0"/>
          <w:marBottom w:val="0"/>
          <w:divBdr>
            <w:top w:val="none" w:sz="0" w:space="0" w:color="auto"/>
            <w:left w:val="none" w:sz="0" w:space="0" w:color="auto"/>
            <w:bottom w:val="none" w:sz="0" w:space="0" w:color="auto"/>
            <w:right w:val="none" w:sz="0" w:space="0" w:color="auto"/>
          </w:divBdr>
        </w:div>
        <w:div w:id="1182864403">
          <w:marLeft w:val="0"/>
          <w:marRight w:val="0"/>
          <w:marTop w:val="0"/>
          <w:marBottom w:val="0"/>
          <w:divBdr>
            <w:top w:val="none" w:sz="0" w:space="0" w:color="auto"/>
            <w:left w:val="none" w:sz="0" w:space="0" w:color="auto"/>
            <w:bottom w:val="none" w:sz="0" w:space="0" w:color="auto"/>
            <w:right w:val="none" w:sz="0" w:space="0" w:color="auto"/>
          </w:divBdr>
        </w:div>
      </w:divsChild>
    </w:div>
    <w:div w:id="661813115">
      <w:bodyDiv w:val="1"/>
      <w:marLeft w:val="0"/>
      <w:marRight w:val="0"/>
      <w:marTop w:val="0"/>
      <w:marBottom w:val="0"/>
      <w:divBdr>
        <w:top w:val="none" w:sz="0" w:space="0" w:color="auto"/>
        <w:left w:val="none" w:sz="0" w:space="0" w:color="auto"/>
        <w:bottom w:val="none" w:sz="0" w:space="0" w:color="auto"/>
        <w:right w:val="none" w:sz="0" w:space="0" w:color="auto"/>
      </w:divBdr>
      <w:divsChild>
        <w:div w:id="480196189">
          <w:marLeft w:val="0"/>
          <w:marRight w:val="0"/>
          <w:marTop w:val="0"/>
          <w:marBottom w:val="0"/>
          <w:divBdr>
            <w:top w:val="none" w:sz="0" w:space="0" w:color="auto"/>
            <w:left w:val="none" w:sz="0" w:space="0" w:color="auto"/>
            <w:bottom w:val="none" w:sz="0" w:space="0" w:color="auto"/>
            <w:right w:val="none" w:sz="0" w:space="0" w:color="auto"/>
          </w:divBdr>
        </w:div>
      </w:divsChild>
    </w:div>
    <w:div w:id="928349539">
      <w:bodyDiv w:val="1"/>
      <w:marLeft w:val="0"/>
      <w:marRight w:val="0"/>
      <w:marTop w:val="0"/>
      <w:marBottom w:val="0"/>
      <w:divBdr>
        <w:top w:val="none" w:sz="0" w:space="0" w:color="auto"/>
        <w:left w:val="none" w:sz="0" w:space="0" w:color="auto"/>
        <w:bottom w:val="none" w:sz="0" w:space="0" w:color="auto"/>
        <w:right w:val="none" w:sz="0" w:space="0" w:color="auto"/>
      </w:divBdr>
    </w:div>
    <w:div w:id="1631546603">
      <w:bodyDiv w:val="1"/>
      <w:marLeft w:val="0"/>
      <w:marRight w:val="0"/>
      <w:marTop w:val="0"/>
      <w:marBottom w:val="0"/>
      <w:divBdr>
        <w:top w:val="none" w:sz="0" w:space="0" w:color="auto"/>
        <w:left w:val="none" w:sz="0" w:space="0" w:color="auto"/>
        <w:bottom w:val="none" w:sz="0" w:space="0" w:color="auto"/>
        <w:right w:val="none" w:sz="0" w:space="0" w:color="auto"/>
      </w:divBdr>
      <w:divsChild>
        <w:div w:id="545794403">
          <w:marLeft w:val="0"/>
          <w:marRight w:val="0"/>
          <w:marTop w:val="0"/>
          <w:marBottom w:val="0"/>
          <w:divBdr>
            <w:top w:val="none" w:sz="0" w:space="0" w:color="auto"/>
            <w:left w:val="none" w:sz="0" w:space="0" w:color="auto"/>
            <w:bottom w:val="none" w:sz="0" w:space="0" w:color="auto"/>
            <w:right w:val="none" w:sz="0" w:space="0" w:color="auto"/>
          </w:divBdr>
        </w:div>
      </w:divsChild>
    </w:div>
    <w:div w:id="2045903993">
      <w:bodyDiv w:val="1"/>
      <w:marLeft w:val="0"/>
      <w:marRight w:val="0"/>
      <w:marTop w:val="0"/>
      <w:marBottom w:val="0"/>
      <w:divBdr>
        <w:top w:val="none" w:sz="0" w:space="0" w:color="auto"/>
        <w:left w:val="none" w:sz="0" w:space="0" w:color="auto"/>
        <w:bottom w:val="none" w:sz="0" w:space="0" w:color="auto"/>
        <w:right w:val="none" w:sz="0" w:space="0" w:color="auto"/>
      </w:divBdr>
      <w:divsChild>
        <w:div w:id="1232156244">
          <w:marLeft w:val="0"/>
          <w:marRight w:val="0"/>
          <w:marTop w:val="0"/>
          <w:marBottom w:val="0"/>
          <w:divBdr>
            <w:top w:val="none" w:sz="0" w:space="0" w:color="auto"/>
            <w:left w:val="none" w:sz="0" w:space="0" w:color="auto"/>
            <w:bottom w:val="none" w:sz="0" w:space="0" w:color="auto"/>
            <w:right w:val="none" w:sz="0" w:space="0" w:color="auto"/>
          </w:divBdr>
        </w:div>
        <w:div w:id="1595936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cad.oas.org/Main/Template.asp?File=/lavado_activos/grupoexpertos/ge_lavadoactivos_spa.asp" TargetMode="External"/><Relationship Id="rId13" Type="http://schemas.openxmlformats.org/officeDocument/2006/relationships/hyperlink" Target="http://www.sbs.gob.pe/Portals/5/jer/list_interes/files/Resoluci%C3%B3n%20SBS%20N%C2%B0%203862-2016%20-%20English.pdf" TargetMode="External"/><Relationship Id="rId3" Type="http://schemas.openxmlformats.org/officeDocument/2006/relationships/settings" Target="settings.xml"/><Relationship Id="rId7" Type="http://schemas.openxmlformats.org/officeDocument/2006/relationships/hyperlink" Target="http://www.gafilat.org/" TargetMode="External"/><Relationship Id="rId12" Type="http://schemas.openxmlformats.org/officeDocument/2006/relationships/hyperlink" Target="http://www.sbs.gob.pe/Portals/5/jer/list_interes/files/Resoluci%C3%B3n%20SBS%20N%C2%B0%203862-2016%20-%20Espa%C3%B1ol.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fatf-gafi.org/" TargetMode="External"/><Relationship Id="rId11" Type="http://schemas.openxmlformats.org/officeDocument/2006/relationships/hyperlink" Target="http://www.sbs.gob.pe/Portals/5/jer/LIST_INTERES/files/Resoluci%C3%B3n%20N%C2%B0%202462%20(2019).pdf" TargetMode="External"/><Relationship Id="rId5" Type="http://schemas.openxmlformats.org/officeDocument/2006/relationships/hyperlink" Target="http://www.sbs.gob.pe/prevencion-de-lavado-activos/Informa-UIF" TargetMode="External"/><Relationship Id="rId15" Type="http://schemas.openxmlformats.org/officeDocument/2006/relationships/fontTable" Target="fontTable.xml"/><Relationship Id="rId10" Type="http://schemas.openxmlformats.org/officeDocument/2006/relationships/hyperlink" Target="http://www.sbs.gob.pe/Portals/5/jer/list_interes/files/Resoluci%C3%B3n%20SBS%20N%C2%B0%203862-2016%20-%20English.pdf" TargetMode="External"/><Relationship Id="rId4" Type="http://schemas.openxmlformats.org/officeDocument/2006/relationships/webSettings" Target="webSettings.xml"/><Relationship Id="rId9" Type="http://schemas.openxmlformats.org/officeDocument/2006/relationships/hyperlink" Target="http://www.sbs.gob.pe/Portals/5/jer/list_interes/files/Resoluci%C3%B3n%20SBS%20N%C2%B0%203862-2016%20-%20Espa%C3%B1ol.pdf" TargetMode="External"/><Relationship Id="rId14" Type="http://schemas.openxmlformats.org/officeDocument/2006/relationships/hyperlink" Target="https://www.un.org/sc/suborg/es/sanctions/1718/material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3295</Words>
  <Characters>18123</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Omayra Chuquihuara Gozalo</dc:creator>
  <cp:lastModifiedBy>carlos leon vela</cp:lastModifiedBy>
  <cp:revision>2</cp:revision>
  <dcterms:created xsi:type="dcterms:W3CDTF">2020-05-27T05:44:00Z</dcterms:created>
  <dcterms:modified xsi:type="dcterms:W3CDTF">2020-05-27T05:44:00Z</dcterms:modified>
</cp:coreProperties>
</file>