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1A34"/>
          <w:sz w:val="48"/>
        </w:rPr>
        <w:t>Guía de exposición</w:t>
        <w:br/>
        <w:t>Arquitectura DevSecOps Bancaria</w:t>
      </w:r>
    </w:p>
    <w:p>
      <w:pPr>
        <w:jc w:val="center"/>
      </w:pPr>
      <w:r>
        <w:rPr>
          <w:color w:val="526176"/>
          <w:sz w:val="24"/>
        </w:rPr>
        <w:t>Documento de apoyo para sustentar la PPT, responder preguntas y explicar la robustez de la solución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E9F98"/>
          <w:left w:val="single" w:sz="6" w:space="0" w:color="0E9F98"/>
          <w:bottom w:val="single" w:sz="6" w:space="0" w:color="0E9F98"/>
          <w:right w:val="single" w:sz="6" w:space="0" w:color="0E9F98"/>
          <w:insideH w:val="single" w:sz="6" w:space="0" w:color="0E9F98"/>
          <w:insideV w:val="single" w:sz="6" w:space="0" w:color="0E9F98"/>
        </w:tblBorders>
      </w:tblPr>
      <w:tblGrid>
        <w:gridCol w:w="10368"/>
      </w:tblGrid>
      <w:tr>
        <w:tc>
          <w:tcPr>
            <w:tcW w:type="dxa" w:w="10368"/>
            <w:shd w:fill="F6F9FC"/>
          </w:tcPr>
          <w:p>
            <w:r>
              <w:t>Autor</w:t>
              <w:br/>
              <w:t>Carlos Enrique León Vela - Ingeniero de Sistemas - Magíster en Inteligencia Artificial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454C6"/>
          <w:left w:val="single" w:sz="6" w:space="0" w:color="2454C6"/>
          <w:bottom w:val="single" w:sz="6" w:space="0" w:color="2454C6"/>
          <w:right w:val="single" w:sz="6" w:space="0" w:color="2454C6"/>
          <w:insideH w:val="single" w:sz="6" w:space="0" w:color="2454C6"/>
          <w:insideV w:val="single" w:sz="6" w:space="0" w:color="2454C6"/>
        </w:tblBorders>
      </w:tblPr>
      <w:tblGrid>
        <w:gridCol w:w="10368"/>
      </w:tblGrid>
      <w:tr>
        <w:tc>
          <w:tcPr>
            <w:tcW w:type="dxa" w:w="10368"/>
            <w:shd w:fill="F6F9FC"/>
          </w:tcPr>
          <w:p>
            <w:r>
              <w:t>Credenciales que conviene mostrar como respaldo</w:t>
            </w:r>
          </w:p>
          <w:p>
            <w:r>
              <w:t>GitHub Copilot Professional Certificate (GH-900) | GitHub Actions (GH-200) - certificación en preparación | Certified ISO 27001 Lead Auditor | Lead Cybersecurity Professional Certification | DevOps Advanced Professional Certification.</w:t>
            </w:r>
          </w:p>
          <w:p>
            <w:r>
              <w:t>Complemento técnico a mencionar: ciberseguridad, Ethical Hacking / seguridad ofensiva y automatización con GitHub Actions.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9F1C"/>
          <w:left w:val="single" w:sz="6" w:space="0" w:color="FF9F1C"/>
          <w:bottom w:val="single" w:sz="6" w:space="0" w:color="FF9F1C"/>
          <w:right w:val="single" w:sz="6" w:space="0" w:color="FF9F1C"/>
          <w:insideH w:val="single" w:sz="6" w:space="0" w:color="FF9F1C"/>
          <w:insideV w:val="single" w:sz="6" w:space="0" w:color="FF9F1C"/>
        </w:tblBorders>
      </w:tblPr>
      <w:tblGrid>
        <w:gridCol w:w="10368"/>
      </w:tblGrid>
      <w:tr>
        <w:tc>
          <w:tcPr>
            <w:tcW w:type="dxa" w:w="10368"/>
            <w:shd w:fill="F6F9FC"/>
          </w:tcPr>
          <w:p>
            <w:r>
              <w:rPr>
                <w:b/>
                <w:color w:val="FF9F1C"/>
                <w:sz w:val="20"/>
              </w:rPr>
              <w:t>Cómo usar este documento</w:t>
              <w:br/>
            </w:r>
            <w:r>
              <w:rPr>
                <w:color w:val="12213A"/>
                <w:sz w:val="18"/>
              </w:rPr>
              <w:t>No lo leas literalmente. Úsalo para entender cada diapositiva, dominar los términos y responder preguntas. La PPT debe vender la idea; esta guía te da seguridad para explicarla.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 para memorizar</w:t>
      </w:r>
    </w:p>
    <w:p>
      <w:pPr>
        <w:spacing w:after="120"/>
      </w:pPr>
      <w:r>
        <w:rPr>
          <w:color w:val="12213A"/>
          <w:sz w:val="20"/>
        </w:rPr>
        <w:t>La solución no debe presentarse como un CRUD ni como una lista de herramientas. La forma correcta de venderla es como una capacidad DevSecOps reutilizable para banca: convierte políticas de seguridad en controles automáticos dentro del flujo de desarrollo, genera evidencia trazable y evita que riesgos críticos avancen sin corrección o excepción aprobada.</w:t>
      </w:r>
    </w:p>
    <w:p>
      <w:pPr>
        <w:spacing w:after="120"/>
      </w:pPr>
      <w:r>
        <w:rPr>
          <w:b/>
          <w:color w:val="12213A"/>
          <w:sz w:val="20"/>
        </w:rPr>
        <w:t>Frase central:</w:t>
      </w:r>
      <w:r>
        <w:rPr>
          <w:color w:val="12213A"/>
          <w:sz w:val="20"/>
        </w:rPr>
        <w:t xml:space="preserve"> Diseñé una capacidad DevSecOps para integrar seguridad, gobierno y trazabilidad en el ciclo de vida del software, reduciendo revisiones tardías y evitando que riesgos críticos avancen sin decisión y sin evidencia.</w:t>
      </w:r>
    </w:p>
    <w:p>
      <w:pPr>
        <w:spacing w:after="120"/>
      </w:pPr>
      <w:r>
        <w:rPr>
          <w:color w:val="12213A"/>
          <w:sz w:val="20"/>
        </w:rPr>
        <w:t>La palabra clave es capacidad. Una herramienta analiza. Una capacidad integra proceso, tecnología, gobierno, evidencia, responsables y posibilidad de escalar a otros equipos.</w:t>
      </w:r>
    </w:p>
    <w:p>
      <w:pPr>
        <w:pStyle w:val="Heading1"/>
      </w:pPr>
      <w:r>
        <w:t>2. Qué significa que sea robusta</w:t>
      </w:r>
    </w:p>
    <w:p>
      <w:pPr>
        <w:spacing w:after="120"/>
      </w:pPr>
      <w:r>
        <w:rPr>
          <w:color w:val="12213A"/>
          <w:sz w:val="20"/>
        </w:rPr>
        <w:t>Puedes decir que la solución es robusta por cuatro motivos. Primero, usa defensa en profundidad: no depende de un único scanner. Segundo, convierte las reglas en políticas ejecutables: si un check es obligatorio, el Pull Request no avanza. Tercero, produce evidencia verificable: resultados de workflows, alertas, SBOM, attestations y aprobaciones. Cuarto, aprovecha una plataforma que el banco ya usa, lo que reduce fricción de adopción.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160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3744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significa</w:t>
            </w:r>
          </w:p>
        </w:tc>
        <w:tc>
          <w:tcPr>
            <w:tcW w:type="dxa" w:w="4608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Cómo lo explicas en voz alta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Defensa en profundidad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Siete capas revisan tipos de riesgo distintos.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es un único filtro; si un riesgo no aparece en una capa, puede aparecer en otra.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Gobierno automatizado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Rulesets, required checks, CODEOWNERS y environments convierten los controles en obligatorios.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Sin gobierno, el pipeline informa; con gobierno, el pipeline protege.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Evidencia trazable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Cada ejecución deja rastro técnico auditable.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Auditoría puede ver qué se revisó, cuándo, con qué resultado y quién aprobó.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Reutilización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La plantilla se puede replicar por microservicio.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El valor no termina en la demo; puede convertirse en estándar.</w:t>
            </w:r>
          </w:p>
        </w:tc>
      </w:tr>
    </w:tbl>
    <w:p/>
    <w:p>
      <w:pPr>
        <w:pStyle w:val="Heading1"/>
      </w:pPr>
      <w:r>
        <w:t>3. Las 7 capas explicadas en lenguaje claro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65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223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Tecnología</w:t>
            </w:r>
          </w:p>
        </w:tc>
        <w:tc>
          <w:tcPr>
            <w:tcW w:type="dxa" w:w="2520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controla</w:t>
            </w:r>
          </w:p>
        </w:tc>
        <w:tc>
          <w:tcPr>
            <w:tcW w:type="dxa" w:w="2880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Cómo funciona</w:t>
            </w:r>
          </w:p>
        </w:tc>
        <w:tc>
          <w:tcPr>
            <w:tcW w:type="dxa" w:w="30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Mensaje para decir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1. Secretos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Gitleaks, GitHub Secret Scanning, Push Protection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Tokens, passwords, API keys y llaves expuestas.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Analiza commits, historial y patrones de secretos. Push Protection puede bloquear antes de subir el secreto.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Esta capa evita uno de los riesgos más sensibles: credenciales reales en código.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2. SAST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CodeQL y Semgrep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Errores de código y patrones inseguros.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Analiza el código sin ejecutar la aplicación y reporta alertas en el Pull Request.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SAST permite detectar temprano defectos que luego serían más caros de corregir.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3. SCA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Dependabot y Dependency Review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Dependencias vulnerables, CVEs y licencias no permitidas.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Evalúa cambios en manifests como pom.xml y puede fallar el check por severidad.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basta que nuestro código esté bien; también importan las librerías que usamos.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4. Contenedor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Trivy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Vulnerabilidades en imagen base y paquetes del sistema operativo.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Escanea la imagen Docker antes de considerarla artefacto promovible.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El artefacto final también puede traer vulnerabilidades aunque el código esté correcto.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5. IaC / Kubernetes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Checkov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Configuraciones inseguras de infraestructura.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Valida manifiestos y reglas antes de desplegar.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DevSecOps protege también cómo se despliega, no solo qué se desarrolla.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6. DAST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OWASP ZAP Baseline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Riesgos visibles con la aplicación ejecutándose.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Hace pruebas HTTP sobre una URL desplegada y reporta hallazgos.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DAST complementa a SAST porque mira el comportamiento externo.</w:t>
            </w:r>
          </w:p>
        </w:tc>
      </w:tr>
      <w:tr>
        <w:tc>
          <w:tcPr>
            <w:tcW w:type="dxa" w:w="165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7. Supply Chain</w:t>
            </w:r>
          </w:p>
        </w:tc>
        <w:tc>
          <w:tcPr>
            <w:tcW w:type="dxa" w:w="223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Syft SBOM y GitHub Artifact Attestations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Inventario y procedencia del artefacto.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Genera lista de componentes y firma metadata del build: repo, commit, workflow y evento.</w:t>
            </w:r>
          </w:p>
        </w:tc>
        <w:tc>
          <w:tcPr>
            <w:tcW w:type="dxa" w:w="30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La pregunta de auditoría es: qué estoy desplegando y de dónde salió.</w:t>
            </w:r>
          </w:p>
        </w:tc>
      </w:tr>
    </w:tbl>
    <w:p/>
    <w:p>
      <w:pPr>
        <w:pStyle w:val="Heading1"/>
      </w:pPr>
      <w:r>
        <w:t>4. GitHub Enterprise en el banco: beneficios y cautelas</w:t>
      </w:r>
    </w:p>
    <w:p>
      <w:pPr>
        <w:spacing w:after="120"/>
      </w:pPr>
      <w:r>
        <w:rPr>
          <w:color w:val="12213A"/>
          <w:sz w:val="20"/>
        </w:rPr>
        <w:t>Es positivo indicar que el banco ya cuenta con suscripción Enterprise porque fortalece la propuesta: no estás pidiendo crear una plataforma nueva, sino aprovechar mejor una inversión existente. Sin embargo, debes decirlo con precisión: GitHub Enterprise por sí solo no siempre significa que GitHub Code Security, GitHub Secret Protection o GitHub Advanced Security estén habilitados para repositorios privados o internos. Conviene expresarlo así: “la propuesta aprovecha GitHub Enterprise y debe validarse qué módulos avanzados están habilitados para repos privados”.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5184"/>
        <w:gridCol w:w="5184"/>
      </w:tblGrid>
      <w:tr>
        <w:tc>
          <w:tcPr>
            <w:tcW w:type="dxa" w:w="3024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777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Explicación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Adopción más fácil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Los desarrolladores ya trabajan con repositorios, Pull Requests, Actions y políticas de GitHub.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Gobierno centralizado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Rulesets, CODEOWNERS, environments y permisos permiten estandarizar prácticas.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Seguridad integrada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Code scanning, secret scanning, Dependabot y dependency review pueden integrarse al flujo del PR.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Evidencia auditable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Los resultados quedan ligados al commit, workflow y Pull Request.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Copilot con gobierno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Copilot Enterprise permite políticas centralizadas, modelos y controles de uso; debe complementarse con seguridad y revisión humana.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5184"/>
        <w:gridCol w:w="5184"/>
      </w:tblGrid>
      <w:tr>
        <w:tc>
          <w:tcPr>
            <w:tcW w:type="dxa" w:w="3024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Riesgo / problema</w:t>
            </w:r>
          </w:p>
        </w:tc>
        <w:tc>
          <w:tcPr>
            <w:tcW w:type="dxa" w:w="777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Cómo lo gestionas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Licenciamiento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Validar si Code Security, Secret Protection o GHAS están activos para repos privados. No afirmarlo sin confirmación.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Falsos positivos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Definir umbrales: crítico y alto bloquean; medio puede ser evidencia o requiere análisis.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Fatiga del equipo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Empezar con reglas mínimas y explicar valor. Evitar bloquear por hallazgos menores.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Mala configuración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Si los checks no son required, el pipeline solo informa. Rulesets deben exigir checks críticos.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Excepciones informales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Definir un proceso de excepción con responsable, motivo, fecha de vencimiento y mitigación.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Costos / minutos de Actions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Medir tiempo de ejecución y optimizar qué corre en PR, main y ambientes superiores.</w:t>
            </w:r>
          </w:p>
        </w:tc>
      </w:tr>
    </w:tbl>
    <w:p/>
    <w:p>
      <w:pPr>
        <w:pStyle w:val="Heading1"/>
      </w:pPr>
      <w:r>
        <w:t>5. Guion de exposición slide por slide</w:t>
      </w:r>
    </w:p>
    <w:p>
      <w:pPr>
        <w:pStyle w:val="Heading2"/>
      </w:pPr>
      <w:r>
        <w:t>1. Portada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Presentarte y posicionar la propuesta.</w:t>
            </w:r>
          </w:p>
        </w:tc>
        <w:tc>
          <w:tcPr>
            <w:tcW w:type="dxa" w:w="4896"/>
            <w:vAlign w:val="top"/>
          </w:tcPr>
          <w:p>
            <w:r>
              <w:t>“Soy Carlos Enrique León Vela, ingeniero de sistemas y Magíster en Inteligencia Artificial. Esta propuesta busca mostrar cómo podemos convertir seguridad de software en una capacidad operativa, repetible y trazable para el banco. La respaldo con experiencia y certificaciones relevantes en GitHub, DevOps, ISO 27001 y ciberseguridad.”</w:t>
            </w:r>
          </w:p>
        </w:tc>
        <w:tc>
          <w:tcPr>
            <w:tcW w:type="dxa" w:w="3312"/>
            <w:vAlign w:val="top"/>
          </w:tcPr>
          <w:p>
            <w:r>
              <w:t>No enumeres todas las certificaciones en voz alta. Menciona solo las familias: GitHub, GitHub Actions, DevOps, ISO 27001 y ciberseguridad ofensiva.</w:t>
            </w:r>
          </w:p>
        </w:tc>
      </w:tr>
    </w:tbl>
    <w:p/>
    <w:p>
      <w:pPr>
        <w:pStyle w:val="Heading2"/>
      </w:pPr>
      <w:r>
        <w:t>2. Lo que esta propuesta demuestra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Cambiar la percepción de demo técnica a capacidad institucional.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“El problema no es ejecutar scanners. El reto es que la seguridad quede integrada al flujo de desarrollo y que el avance del código dependa de evidencia objetiva.”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Palabras clave: capacidad reutilizable, gobierno, evidencia, Pull Request.</w:t>
            </w:r>
          </w:p>
        </w:tc>
      </w:tr>
    </w:tbl>
    <w:p/>
    <w:p>
      <w:pPr>
        <w:pStyle w:val="Heading2"/>
      </w:pPr>
      <w:r>
        <w:t>3. Cómo funciona de extremo a extremo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el flujo DevSecOps completo.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“Cada cambio pasa por controles desde el commit hasta el despliegue. Si una regla crítica falla y el check es obligatorio, el PR no debería avanzar.”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Diferencia importante: el pipeline detecta; el gobierno bloquea.</w:t>
            </w:r>
          </w:p>
        </w:tc>
      </w:tr>
    </w:tbl>
    <w:p/>
    <w:p>
      <w:pPr>
        <w:pStyle w:val="Heading2"/>
      </w:pPr>
      <w:r>
        <w:t>4. Por qué es robusta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Vender la solidez de la solución.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“Es robusta porque combina siete capas, políticas obligatorias y evidencia auditable. No depende de una revisión manual ni de un único scanner.”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Esta es una de las diapositivas más importantes para tu ascenso.</w:t>
            </w:r>
          </w:p>
        </w:tc>
      </w:tr>
    </w:tbl>
    <w:p/>
    <w:p>
      <w:pPr>
        <w:pStyle w:val="Heading2"/>
      </w:pPr>
      <w:r>
        <w:t>5. Las 7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Responder al foro técnico.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“Esta vista resume qué revisa cada capa, qué tecnología usa y cómo opera. El objetivo es cubrir riesgos distintos dentro del mismo flujo.”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Aquí demuestras dominio técnico sin entrar todavía en detalles excesivos.</w:t>
            </w:r>
          </w:p>
        </w:tc>
      </w:tr>
    </w:tbl>
    <w:p/>
    <w:p>
      <w:pPr>
        <w:pStyle w:val="Heading2"/>
      </w:pPr>
      <w:r>
        <w:t>6. Secretos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el riesgo de credenciales.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“Una credencial expuesta no se arregla solo borrándola del repo; normalmente hay que rotarla. Por eso conviene bloquearla antes de que entre.”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Si preguntan: Gitleaks es portable; Secret Scanning y Push Protection son nativos de GitHub si están habilitados.</w:t>
            </w:r>
          </w:p>
        </w:tc>
      </w:tr>
    </w:tbl>
    <w:p/>
    <w:p>
      <w:pPr>
        <w:pStyle w:val="Heading2"/>
      </w:pPr>
      <w:r>
        <w:t>7. SAST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análisis estático.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“CodeQL y Semgrep revisan el código antes de ejecutarlo. Sirven para encontrar patrones inseguros y errores que deberían corregirse antes del merge.”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digas que reemplaza pentest. Di que es detección temprana.</w:t>
            </w:r>
          </w:p>
        </w:tc>
      </w:tr>
    </w:tbl>
    <w:p/>
    <w:p>
      <w:pPr>
        <w:pStyle w:val="Heading2"/>
      </w:pPr>
      <w:r>
        <w:t>8. SCA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dependencias.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“Aunque el código propio esté bien, una dependencia vulnerable puede comprometer la aplicación. Dependency Review ayuda a evitar que se introduzcan nuevas vulnerabilidades.”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Ejemplo: pom.xml en Java.</w:t>
            </w:r>
          </w:p>
        </w:tc>
      </w:tr>
    </w:tbl>
    <w:p/>
    <w:p>
      <w:pPr>
        <w:pStyle w:val="Heading2"/>
      </w:pPr>
      <w:r>
        <w:t>9. Contenedores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imagen final.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“En un despliegue moderno, no solo desplegamos código; desplegamos una imagen con sistema operativo, runtime y paquetes. Esa imagen también se escanea.”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Trivy es el nombre clave.</w:t>
            </w:r>
          </w:p>
        </w:tc>
      </w:tr>
    </w:tbl>
    <w:p/>
    <w:p>
      <w:pPr>
        <w:pStyle w:val="Heading2"/>
      </w:pPr>
      <w:r>
        <w:t>10. IaC / Kubernetes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infraestructura como código.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“Una configuración insegura puede exponer la aplicación aunque el código sea correcto. Por eso validamos manifests e infraestructura antes del despliegue.”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Ejemplos: contenedor privilegiado, servicio expuesto, sin límites.</w:t>
            </w:r>
          </w:p>
        </w:tc>
      </w:tr>
    </w:tbl>
    <w:p/>
    <w:p>
      <w:pPr>
        <w:pStyle w:val="Heading2"/>
      </w:pPr>
      <w:r>
        <w:t>11. DAST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prueba dinámica.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“DAST prueba la aplicación viva. Complementa SAST porque revisa el comportamiento externo, headers, rutas y exposición HTTP.”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prometas reemplazar un pentest formal.</w:t>
            </w:r>
          </w:p>
        </w:tc>
      </w:tr>
    </w:tbl>
    <w:p/>
    <w:p>
      <w:pPr>
        <w:pStyle w:val="Heading2"/>
      </w:pPr>
      <w:r>
        <w:t>12.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Explicar SBOM y attestation.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“SBOM responde qué componentes tiene el artefacto. Attestation responde de dónde salió: commit, workflow y evento de construcción.”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Matiz clave: attestation no garantiza que sea seguro; da procedencia verificable.</w:t>
            </w:r>
          </w:p>
        </w:tc>
      </w:tr>
    </w:tbl>
    <w:p/>
    <w:p>
      <w:pPr>
        <w:pStyle w:val="Heading2"/>
      </w:pPr>
      <w:r>
        <w:t>13. GitHub Enterprise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Conectar con inversión existente.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“La ventaja es que la propuesta aprovecha una plataforma que el banco ya utiliza. Debemos validar qué módulos avanzados están habilitados para privados.”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Este punto vende mucho porque reduces fricción de adopción.</w:t>
            </w:r>
          </w:p>
        </w:tc>
      </w:tr>
    </w:tbl>
    <w:p/>
    <w:p>
      <w:pPr>
        <w:pStyle w:val="Heading2"/>
      </w:pPr>
      <w:r>
        <w:t>14. Beneficios y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Mostrar criterio de líder.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“No propongo adoptar esto a ciegas. Hay beneficios claros, pero también riesgos: licenciamiento, falsos positivos, costos y configuración.”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Esta diapositiva evita que parezca una venta ingenua.</w:t>
            </w:r>
          </w:p>
        </w:tc>
      </w:tr>
    </w:tbl>
    <w:p/>
    <w:p>
      <w:pPr>
        <w:pStyle w:val="Heading2"/>
      </w:pPr>
      <w:r>
        <w:t>15. Por qué recomiendo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Responder el “por qué finalmente”.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“La recomiendo porque reduce riesgo temprano, acelera con control, mejora auditoría y puede escalar como estándar para microservicios.”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Esta es la respuesta ejecutiva.</w:t>
            </w:r>
          </w:p>
        </w:tc>
      </w:tr>
    </w:tbl>
    <w:p/>
    <w:p>
      <w:pPr>
        <w:pStyle w:val="Heading2"/>
      </w:pPr>
      <w:r>
        <w:t>16. Demo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Preparar la demostración.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“Voy a mostrar cómo un cambio inseguro genera evidencia y queda bloqueado si el control es obligatorio. Ese es el valor real.”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improvisar. Tener un PR inseguro y uno corregido.</w:t>
            </w:r>
          </w:p>
        </w:tc>
      </w:tr>
    </w:tbl>
    <w:p/>
    <w:p>
      <w:pPr>
        <w:pStyle w:val="Heading2"/>
      </w:pPr>
      <w:r>
        <w:t>17. Cierre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259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896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Qué decir</w:t>
            </w:r>
          </w:p>
        </w:tc>
        <w:tc>
          <w:tcPr>
            <w:tcW w:type="dxa" w:w="3312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Punto de cuidado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Cerrar con propuesta de valor.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“Mi objetivo es que esta vitrina sirva como piloto formal para definir un estándar mínimo de seguridad en nuevos microservicios.”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poner fechas. Pedir validación del piloto y estándar mínimo.</w:t>
            </w:r>
          </w:p>
        </w:tc>
      </w:tr>
    </w:tbl>
    <w:p/>
    <w:p>
      <w:pPr>
        <w:pStyle w:val="Heading1"/>
      </w:pPr>
      <w:r>
        <w:t>6. Preguntas difíciles y respuestas seguras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5184"/>
        <w:gridCol w:w="5184"/>
      </w:tblGrid>
      <w:tr>
        <w:tc>
          <w:tcPr>
            <w:tcW w:type="dxa" w:w="3600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7200"/>
            <w:shd w:fill="061A34"/>
            <w:vAlign w:val="top"/>
          </w:tcPr>
          <w:p>
            <w:r/>
            <w:r>
              <w:rPr>
                <w:b/>
                <w:color w:val="FFFFFF"/>
                <w:sz w:val="17"/>
              </w:rPr>
              <w:t>Respuesta recomendada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¿Esto reemplaza al equipo de seguridad?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No. Automatiza controles repetibles y libera al equipo de seguridad para revisar excepciones, riesgos reales y definiciones de política.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¿Por qué no basta con SonarQube?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SonarQube puede ser una pieza valiosa, pero esta propuesta cubre más superficie: secretos, dependencias, contenedores, IaC, DAST y supply chain.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¿GitHub Enterprise ya incluye todo?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No necesariamente. Enterprise habilita una base fuerte, pero para repos privados puede requerirse Code Security, Secret Protection o GHAS. Por eso propongo validación de licenciamiento.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¿Qué pasa si hay falsos positivos?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Se manejan con umbrales, baseline, clasificación y proceso de excepción. Lo crítico es no bloquear todo sin criterio.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¿Esto puede frenar a los squads?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Mal configurado sí. Bien configurado reduce fricción porque da feedback temprano en el PR y evita retrabajo tardío.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¿Por qué recomendarlo para banca?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Porque banca necesita trazabilidad, control, reducción de riesgo, auditoría y cumplimiento. La solución apunta exactamente a esos puntos.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¿Qué parte es nativa GitHub y qué parte es open source?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Nativo: CodeQL, Dependabot, Dependency Review, Secret Scanning, Rulesets, Artifact Attestations y Copilot policies. Open source/portable: Gitleaks, Semgrep, Trivy, Checkov, ZAP y Syft.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¿Cuál sería el siguiente paso realista?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color w:val="12213A"/>
                <w:sz w:val="17"/>
              </w:rPr>
              <w:t>Validar un piloto controlado, definir umbrales mínimos, medir resultados y decidir si se vuelve plantilla estándar para nuevos microservicios.</w:t>
            </w:r>
          </w:p>
        </w:tc>
      </w:tr>
    </w:tbl>
    <w:p/>
    <w:p>
      <w:r>
        <w:br w:type="page"/>
      </w:r>
    </w:p>
    <w:p>
      <w:pPr>
        <w:pStyle w:val="Heading1"/>
      </w:pPr>
      <w:r>
        <w:t>7. Qué certificaciones mostrar y cómo venderlas</w:t>
      </w:r>
    </w:p>
    <w:p>
      <w:pPr>
        <w:spacing w:after="120"/>
      </w:pPr>
      <w:r>
        <w:rPr>
          <w:sz w:val="21"/>
        </w:rPr>
        <w:t>Sí conviene mostrar certificaciones, pero con moderación. En la portada deben aparecer con nombres comprensibles, no solo siglas. La selección debe reforzar cinco ideas: dominio de GitHub, automatización con GitHub Actions, seguridad de la información, ciberseguridad ofensiva y DevOps.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3456"/>
        <w:gridCol w:w="3456"/>
        <w:gridCol w:w="3456"/>
      </w:tblGrid>
      <w:tr>
        <w:tc>
          <w:tcPr>
            <w:tcW w:type="dxa" w:w="3168"/>
            <w:shd w:fill="061A34"/>
            <w:vAlign w:val="top"/>
          </w:tcPr>
          <w:p>
            <w:r>
              <w:rPr>
                <w:sz w:val="19"/>
              </w:rPr>
              <w:t>Certificación / respaldo</w:t>
            </w:r>
          </w:p>
        </w:tc>
        <w:tc>
          <w:tcPr>
            <w:tcW w:type="dxa" w:w="5040"/>
            <w:shd w:fill="061A34"/>
            <w:vAlign w:val="top"/>
          </w:tcPr>
          <w:p>
            <w:r>
              <w:rPr>
                <w:sz w:val="19"/>
              </w:rPr>
              <w:t>Por qué aporta a esta presentación</w:t>
            </w:r>
          </w:p>
        </w:tc>
        <w:tc>
          <w:tcPr>
            <w:tcW w:type="dxa" w:w="2592"/>
            <w:shd w:fill="061A34"/>
            <w:vAlign w:val="top"/>
          </w:tcPr>
          <w:p>
            <w:r>
              <w:rPr>
                <w:sz w:val="19"/>
              </w:rPr>
              <w:t>Recomendación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GitHub Copilot Professional Certificate (GH-900)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Conecta con el ecosistema GitHub y el uso gobernado de IA en desarrollo.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Mostrar en portada.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Certified ISO 27001 Lead Auditor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Sustenta gobierno, controles, evidencia y enfoque de auditoría.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Mostrar en portada.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Lead Cybersecurity Professional Certification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Refuerza el enfoque de ciberseguridad aplicado a riesgos de software.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Mostrar en portada.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GitHub Actions (GH-200) - certificación en preparación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Conecta directamente con la automatización de pipelines, checks requeridos y gobierno de Pull Requests.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Mostrar como certificación en preparación; cuando la apruebes, retirar “en preparación”.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DevOps Advanced Professional Certification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Sustenta automatización, CI/CD, flujos de entrega y mejora continua.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Mostrar en portada.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9"/>
              </w:rPr>
              <w:t>Ethical Hacking / seguridad ofensiva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9"/>
              </w:rPr>
              <w:t>Relaciona la solución con la mentalidad de atacante: detectar antes de que un tercero explote.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9"/>
              </w:rPr>
              <w:t>Mencionar como enfoque técnico, no como certificación si no hay certificado específico.</w:t>
            </w:r>
          </w:p>
        </w:tc>
      </w:tr>
    </w:tbl>
    <w:p/>
    <w:p>
      <w:pPr/>
      <w:r>
        <w:t>Cómo decirlo en exposición: “No estoy planteando una herramienta aislada. La propuesta se apoya en prácticas de DevOps, seguridad de la información, ciberseguridad y pruebas con mentalidad de atacante. Por eso incluyo credenciales directamente relacionadas y evito certificaciones demasiado básicas que no suman a este mensaje.”</w:t>
      </w:r>
    </w:p>
    <w:p>
      <w:pPr>
        <w:pStyle w:val="Heading1"/>
      </w:pPr>
      <w:r>
        <w:t>8. Referencias oficiales consultadas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About GitHub Advanced Security: https://docs.github.com/en/get-started/learning-about-github/about-github-advanced-security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GitHub security features: https://docs.github.com/en/code-security/getting-started/github-security-features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Code scanning: https://docs.github.com/en/code-security/concepts/code-scanning/code-scanning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Secret scanning: https://docs.github.com/en/code-security/concepts/secret-security/secret-scanning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Dependency review: https://docs.github.com/en/enterprise-cloud@latest/code-security/concepts/supply-chain-security/dependency-review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Artifact attestations: https://docs.github.com/en/actions/concepts/security/artifact-attestations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Managing security and analysis settings: https://docs.github.com/en/enterprise-cloud@latest/repositories/managing-your-repositorys-settings-and-features/enabling-features-for-your-repository/managing-security-and-analysis-settings-for-your-repository</w:t>
      </w:r>
    </w:p>
    <w:p>
      <w:pPr>
        <w:pStyle w:val="ListBullet"/>
        <w:spacing w:after="40"/>
      </w:pPr>
      <w:r>
        <w:rPr>
          <w:color w:val="12213A"/>
          <w:sz w:val="19"/>
        </w:rPr>
        <w:t>GitHub Docs - Managing Copilot policies for enterprise: https://docs.github.com/en/enterprise-cloud@latest/copilot/how-tos/administer-copilot/manage-for-enterprise/manage-enterprise-policies</w:t>
      </w:r>
    </w:p>
    <w:p>
      <w:pPr>
        <w:pStyle w:val="Heading1"/>
      </w:pPr>
      <w:r>
        <w:t>9. Cierre personal recomendado</w:t>
      </w:r>
    </w:p>
    <w:p>
      <w:pPr>
        <w:spacing w:after="120"/>
      </w:pPr>
      <w:r>
        <w:rPr>
          <w:color w:val="12213A"/>
          <w:sz w:val="20"/>
        </w:rPr>
        <w:t>“Mi propuesta busca aportar una visión más transversal: no solo construir microservicios, sino dejar un estándar de seguridad repetible que ayude al banco a desarrollar con mayor control, evidencia y velocidad. La demo es pequeña, pero el enfoque es escalable.”</w:t>
      </w:r>
    </w:p>
    <w:sectPr w:rsidR="00FC693F" w:rsidRPr="0006063C" w:rsidSect="00034616">
      <w:footerReference w:type="default" r:id="rId9"/>
      <w:pgSz w:w="12240" w:h="15840"/>
      <w:pgMar w:top="936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8299"/>
        <w:sz w:val="16"/>
      </w:rPr>
      <w:t>Guía de exposición DevSecOps Bancaria - Carlos Enrique León Vela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1A3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1A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1A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