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FBC" w:rsidRPr="00AA3FBC" w:rsidRDefault="00AA3FBC" w:rsidP="00AA3FBC">
      <w:pPr>
        <w:shd w:val="clear" w:color="auto" w:fill="E8F7FF"/>
        <w:spacing w:before="100" w:beforeAutospacing="1" w:after="0" w:afterAutospacing="1" w:line="240" w:lineRule="auto"/>
        <w:outlineLvl w:val="4"/>
        <w:rPr>
          <w:rFonts w:ascii="Arial" w:eastAsia="Times New Roman" w:hAnsi="Arial" w:cs="Arial"/>
          <w:color w:val="0A0A0A"/>
          <w:sz w:val="59"/>
          <w:szCs w:val="59"/>
          <w:lang w:eastAsia="es-ES"/>
        </w:rPr>
      </w:pPr>
      <w:r>
        <w:rPr>
          <w:rFonts w:ascii="Arial" w:eastAsia="Times New Roman" w:hAnsi="Arial" w:cs="Arial"/>
          <w:b/>
          <w:bCs/>
          <w:color w:val="0D99CC"/>
          <w:sz w:val="59"/>
          <w:lang w:eastAsia="es-ES"/>
        </w:rPr>
        <w:t>A</w:t>
      </w:r>
      <w:r w:rsidRPr="00AA3FBC">
        <w:rPr>
          <w:rFonts w:ascii="Arial" w:eastAsia="Times New Roman" w:hAnsi="Arial" w:cs="Arial"/>
          <w:b/>
          <w:bCs/>
          <w:color w:val="0D99CC"/>
          <w:sz w:val="59"/>
          <w:lang w:eastAsia="es-ES"/>
        </w:rPr>
        <w:t>cerca cuenta con una reglamentación para sus clientes con el fin de informar nuestros procesos internos y transparentar la relación entre ambas partes.</w:t>
      </w:r>
    </w:p>
    <w:p w:rsidR="00AA3FBC" w:rsidRPr="00AA3FBC" w:rsidRDefault="00AA3FBC" w:rsidP="00AA3FBC">
      <w:pPr>
        <w:shd w:val="clear" w:color="auto" w:fill="E8F7FF"/>
        <w:spacing w:before="100" w:beforeAutospacing="1" w:after="100" w:afterAutospacing="1" w:line="240" w:lineRule="auto"/>
        <w:rPr>
          <w:rFonts w:ascii="Arial" w:eastAsia="Times New Roman" w:hAnsi="Arial" w:cs="Arial"/>
          <w:color w:val="0A0A0A"/>
          <w:sz w:val="30"/>
          <w:szCs w:val="30"/>
          <w:lang w:eastAsia="es-ES"/>
        </w:rPr>
      </w:pPr>
      <w:r w:rsidRPr="00AA3FBC">
        <w:rPr>
          <w:rFonts w:ascii="Arial" w:eastAsia="Times New Roman" w:hAnsi="Arial" w:cs="Arial"/>
          <w:color w:val="0A0A0A"/>
          <w:sz w:val="30"/>
          <w:szCs w:val="30"/>
          <w:lang w:eastAsia="es-ES"/>
        </w:rPr>
        <w:t>—</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RECLAMOS Y SOLUCION DE CONTROVERSIAS</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48:</w:t>
      </w:r>
      <w:r w:rsidRPr="00AA3FBC">
        <w:rPr>
          <w:rFonts w:ascii="Arial" w:eastAsia="Times New Roman" w:hAnsi="Arial" w:cs="Arial"/>
          <w:color w:val="0A0A0A"/>
          <w:sz w:val="30"/>
          <w:szCs w:val="30"/>
          <w:lang w:eastAsia="es-ES"/>
        </w:rPr>
        <w:t> El reclamo podrá efectuarse ante el prestador o ante el agente comercial autorizado por aquel a tales efectos, por cualquiera de los medios habilitados conforme lo indicado en el artículo 15 del presente</w:t>
      </w:r>
      <w:r w:rsidRPr="00AA3FBC">
        <w:rPr>
          <w:rFonts w:ascii="Arial" w:eastAsia="Times New Roman" w:hAnsi="Arial" w:cs="Arial"/>
          <w:color w:val="0A0A0A"/>
          <w:sz w:val="30"/>
          <w:szCs w:val="30"/>
          <w:lang w:eastAsia="es-ES"/>
        </w:rPr>
        <w:br/>
        <w:t>reglamento.</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49:</w:t>
      </w:r>
      <w:r w:rsidRPr="00AA3FBC">
        <w:rPr>
          <w:rFonts w:ascii="Arial" w:eastAsia="Times New Roman" w:hAnsi="Arial" w:cs="Arial"/>
          <w:color w:val="0A0A0A"/>
          <w:sz w:val="30"/>
          <w:szCs w:val="30"/>
          <w:lang w:eastAsia="es-ES"/>
        </w:rPr>
        <w:t> El prestador deberá dar respuesta al reclamo del cliente, como máximo, dentro de los</w:t>
      </w:r>
      <w:r w:rsidRPr="00AA3FBC">
        <w:rPr>
          <w:rFonts w:ascii="Arial" w:eastAsia="Times New Roman" w:hAnsi="Arial" w:cs="Arial"/>
          <w:color w:val="0A0A0A"/>
          <w:sz w:val="30"/>
          <w:szCs w:val="30"/>
          <w:lang w:eastAsia="es-ES"/>
        </w:rPr>
        <w:br/>
        <w:t>siguientes plazos:</w:t>
      </w:r>
      <w:r w:rsidRPr="00AA3FBC">
        <w:rPr>
          <w:rFonts w:ascii="Arial" w:eastAsia="Times New Roman" w:hAnsi="Arial" w:cs="Arial"/>
          <w:color w:val="0A0A0A"/>
          <w:sz w:val="30"/>
          <w:szCs w:val="30"/>
          <w:lang w:eastAsia="es-ES"/>
        </w:rPr>
        <w:br/>
        <w:t>a) Reclamos por deficiencias e interrupción del servicio en tres (3) días hábiles.</w:t>
      </w:r>
      <w:r w:rsidRPr="00AA3FBC">
        <w:rPr>
          <w:rFonts w:ascii="Arial" w:eastAsia="Times New Roman" w:hAnsi="Arial" w:cs="Arial"/>
          <w:color w:val="0A0A0A"/>
          <w:sz w:val="30"/>
          <w:szCs w:val="30"/>
          <w:lang w:eastAsia="es-ES"/>
        </w:rPr>
        <w:br/>
        <w:t>b) Reclamos por facturación en cinco (5) días hábiles.</w:t>
      </w:r>
      <w:r w:rsidRPr="00AA3FBC">
        <w:rPr>
          <w:rFonts w:ascii="Arial" w:eastAsia="Times New Roman" w:hAnsi="Arial" w:cs="Arial"/>
          <w:color w:val="0A0A0A"/>
          <w:sz w:val="30"/>
          <w:szCs w:val="30"/>
          <w:lang w:eastAsia="es-ES"/>
        </w:rPr>
        <w:br/>
        <w:t>c) Otros reclamos en diez (10) días hábiles.</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50:</w:t>
      </w:r>
      <w:r w:rsidRPr="00AA3FBC">
        <w:rPr>
          <w:rFonts w:ascii="Arial" w:eastAsia="Times New Roman" w:hAnsi="Arial" w:cs="Arial"/>
          <w:color w:val="0A0A0A"/>
          <w:sz w:val="30"/>
          <w:szCs w:val="30"/>
          <w:lang w:eastAsia="es-ES"/>
        </w:rPr>
        <w:t> En los supuestos en que el reclamo por facturación fuere resuelto a favor del cliente y éste</w:t>
      </w:r>
      <w:r w:rsidRPr="00AA3FBC">
        <w:rPr>
          <w:rFonts w:ascii="Arial" w:eastAsia="Times New Roman" w:hAnsi="Arial" w:cs="Arial"/>
          <w:color w:val="0A0A0A"/>
          <w:sz w:val="30"/>
          <w:szCs w:val="30"/>
          <w:lang w:eastAsia="es-ES"/>
        </w:rPr>
        <w:br/>
        <w:t>hubiere abonado un importe mayor al que finalmente se determine, el prestador deberá reintegrar la diferencia correspondiente con más sus intereses, que se calcularán a la misma tasa pactada contractualmente para los casos en que el cliente incurriere en mora.</w:t>
      </w:r>
    </w:p>
    <w:p w:rsidR="00AA3FBC" w:rsidRPr="00AA3FBC" w:rsidRDefault="00AA3FBC" w:rsidP="00AA3FBC">
      <w:pPr>
        <w:shd w:val="clear" w:color="auto" w:fill="E8F7FF"/>
        <w:spacing w:before="100" w:beforeAutospacing="1" w:after="100" w:afterAutospacing="1" w:line="240" w:lineRule="auto"/>
        <w:rPr>
          <w:rFonts w:ascii="Arial" w:eastAsia="Times New Roman" w:hAnsi="Arial" w:cs="Arial"/>
          <w:color w:val="0A0A0A"/>
          <w:sz w:val="30"/>
          <w:szCs w:val="30"/>
          <w:lang w:eastAsia="es-ES"/>
        </w:rPr>
      </w:pPr>
      <w:r w:rsidRPr="00AA3FBC">
        <w:rPr>
          <w:rFonts w:ascii="Arial" w:eastAsia="Times New Roman" w:hAnsi="Arial" w:cs="Arial"/>
          <w:color w:val="0A0A0A"/>
          <w:sz w:val="30"/>
          <w:szCs w:val="30"/>
          <w:lang w:eastAsia="es-ES"/>
        </w:rPr>
        <w:t xml:space="preserve">En caso de reclamo por facturación por el servicio de telefonía fija, que fuere resuelto a favor del cliente, el prestador efectuará </w:t>
      </w:r>
      <w:r w:rsidRPr="00AA3FBC">
        <w:rPr>
          <w:rFonts w:ascii="Arial" w:eastAsia="Times New Roman" w:hAnsi="Arial" w:cs="Arial"/>
          <w:color w:val="0A0A0A"/>
          <w:sz w:val="30"/>
          <w:szCs w:val="30"/>
          <w:lang w:eastAsia="es-ES"/>
        </w:rPr>
        <w:lastRenderedPageBreak/>
        <w:t>el reintegro dentro de los TREINTA (30) días corridos de resuelto el reclamo en efectivo, cheque, acreditación en la cuenta en la que se efectuara el débito o acreditación en la primer factura que emita. Para esta última opción, si el proceso de facturación no lo permitiere la acreditación se podrá efectuar en la subsiguiente factura.</w:t>
      </w:r>
    </w:p>
    <w:p w:rsidR="00AA3FBC" w:rsidRPr="00AA3FBC" w:rsidRDefault="00AA3FBC" w:rsidP="00AA3FBC">
      <w:pPr>
        <w:shd w:val="clear" w:color="auto" w:fill="E8F7FF"/>
        <w:spacing w:before="100" w:beforeAutospacing="1" w:after="100" w:afterAutospacing="1" w:line="240" w:lineRule="auto"/>
        <w:rPr>
          <w:rFonts w:ascii="Arial" w:eastAsia="Times New Roman" w:hAnsi="Arial" w:cs="Arial"/>
          <w:color w:val="0A0A0A"/>
          <w:sz w:val="30"/>
          <w:szCs w:val="30"/>
          <w:lang w:eastAsia="es-ES"/>
        </w:rPr>
      </w:pPr>
      <w:r w:rsidRPr="00AA3FBC">
        <w:rPr>
          <w:rFonts w:ascii="Arial" w:eastAsia="Times New Roman" w:hAnsi="Arial" w:cs="Arial"/>
          <w:color w:val="0A0A0A"/>
          <w:sz w:val="30"/>
          <w:szCs w:val="30"/>
          <w:lang w:eastAsia="es-ES"/>
        </w:rPr>
        <w:t>Si se considerase correcta la factura impugnada, el cliente deberá pagar la parte no cobrada con más sus recargos por mora, desde el vencimiento hasta la fecha del efectivo pago, con la tasa pactada contractualmente para los casos en que el cliente incurriere en mora.</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51:</w:t>
      </w:r>
      <w:r w:rsidRPr="00AA3FBC">
        <w:rPr>
          <w:rFonts w:ascii="Arial" w:eastAsia="Times New Roman" w:hAnsi="Arial" w:cs="Arial"/>
          <w:color w:val="0A0A0A"/>
          <w:sz w:val="30"/>
          <w:szCs w:val="30"/>
          <w:lang w:eastAsia="es-ES"/>
        </w:rPr>
        <w:t> El prestador no podrá enviar informes crediticios por conceptos reclamados en la medida que hubiere un reclamo pendiente de resolución.</w:t>
      </w:r>
      <w:r w:rsidRPr="00AA3FBC">
        <w:rPr>
          <w:rFonts w:ascii="Arial" w:eastAsia="Times New Roman" w:hAnsi="Arial" w:cs="Arial"/>
          <w:color w:val="0A0A0A"/>
          <w:sz w:val="30"/>
          <w:szCs w:val="30"/>
          <w:lang w:eastAsia="es-ES"/>
        </w:rPr>
        <w:br/>
        <w:t>Si el prestador hubiere enviado un informe y el cliente abonare con posterioridad los importes adeudados, el prestador deberá informar a la entidad de informes comerciales y crediticios tal circunstancia, dentro del plazo de tres (3) días hábiles de percibido el pago.</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52:</w:t>
      </w:r>
      <w:r w:rsidRPr="00AA3FBC">
        <w:rPr>
          <w:rFonts w:ascii="Arial" w:eastAsia="Times New Roman" w:hAnsi="Arial" w:cs="Arial"/>
          <w:color w:val="0A0A0A"/>
          <w:sz w:val="30"/>
          <w:szCs w:val="30"/>
          <w:lang w:eastAsia="es-ES"/>
        </w:rPr>
        <w:t> El cliente que no hubiere recibido respuesta del prestador a su reclamo en los plazos establecidos en este reglamento o que, habiéndolo recibido, no se encontrare satisfecho con la respuesta recibida, podrá optar entre:</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color w:val="0A0A0A"/>
          <w:sz w:val="30"/>
          <w:szCs w:val="30"/>
          <w:lang w:eastAsia="es-ES"/>
        </w:rPr>
        <w:t>a) Presentar su reclamo ante la Autoridad de Aplicación, de conformidad con lo previsto en este</w:t>
      </w:r>
      <w:r w:rsidRPr="00AA3FBC">
        <w:rPr>
          <w:rFonts w:ascii="Arial" w:eastAsia="Times New Roman" w:hAnsi="Arial" w:cs="Arial"/>
          <w:color w:val="0A0A0A"/>
          <w:sz w:val="30"/>
          <w:szCs w:val="30"/>
          <w:lang w:eastAsia="es-ES"/>
        </w:rPr>
        <w:br/>
        <w:t>reglamento, o</w:t>
      </w:r>
      <w:r w:rsidRPr="00AA3FBC">
        <w:rPr>
          <w:rFonts w:ascii="Arial" w:eastAsia="Times New Roman" w:hAnsi="Arial" w:cs="Arial"/>
          <w:color w:val="0A0A0A"/>
          <w:sz w:val="30"/>
          <w:szCs w:val="30"/>
          <w:lang w:eastAsia="es-ES"/>
        </w:rPr>
        <w:br/>
        <w:t>b) Presentar su reclamo de acuerdo con lo previsto en la Ley N° 24.240 de Defensa del Consumidor, por ante el organismo competente para la defensa del consumidor en la Ciudad Autónoma de Buenos Aires y en las jurisdicciones locales.</w:t>
      </w:r>
      <w:r w:rsidRPr="00AA3FBC">
        <w:rPr>
          <w:rFonts w:ascii="Arial" w:eastAsia="Times New Roman" w:hAnsi="Arial" w:cs="Arial"/>
          <w:color w:val="0A0A0A"/>
          <w:sz w:val="30"/>
          <w:szCs w:val="30"/>
          <w:lang w:eastAsia="es-ES"/>
        </w:rPr>
        <w:br/>
        <w:t>El cliente que hubiere optado por seguir el procedimiento de la Ley N° 24.240, no podrá presentar su reclamo ante la Autoridad de Aplicación por la misma cuestión. Artículo 53: La Autoridad de Aplicación dictará un procedimiento de resolución de conflictos entre prestadores y sus clientes, que contemple la gratuidad de los actos y la informalidad a favor de los clientes.</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lastRenderedPageBreak/>
        <w:t>Artículo 54:</w:t>
      </w:r>
      <w:r w:rsidRPr="00AA3FBC">
        <w:rPr>
          <w:rFonts w:ascii="Arial" w:eastAsia="Times New Roman" w:hAnsi="Arial" w:cs="Arial"/>
          <w:color w:val="0A0A0A"/>
          <w:sz w:val="30"/>
          <w:szCs w:val="30"/>
          <w:lang w:eastAsia="es-ES"/>
        </w:rPr>
        <w:t> La Autoridad de Aplicación podrá disponer, mediante resolución fundada, que el prestador:</w:t>
      </w:r>
      <w:r w:rsidRPr="00AA3FBC">
        <w:rPr>
          <w:rFonts w:ascii="Arial" w:eastAsia="Times New Roman" w:hAnsi="Arial" w:cs="Arial"/>
          <w:color w:val="0A0A0A"/>
          <w:sz w:val="30"/>
          <w:szCs w:val="30"/>
          <w:lang w:eastAsia="es-ES"/>
        </w:rPr>
        <w:br/>
        <w:t>a) Se inhiba de suspender o dar de baja el servicio.</w:t>
      </w:r>
      <w:r w:rsidRPr="00AA3FBC">
        <w:rPr>
          <w:rFonts w:ascii="Arial" w:eastAsia="Times New Roman" w:hAnsi="Arial" w:cs="Arial"/>
          <w:color w:val="0A0A0A"/>
          <w:sz w:val="30"/>
          <w:szCs w:val="30"/>
          <w:lang w:eastAsia="es-ES"/>
        </w:rPr>
        <w:br/>
        <w:t>b) Rehabilite el servicio suspendido o dado de baja.</w:t>
      </w:r>
      <w:r w:rsidRPr="00AA3FBC">
        <w:rPr>
          <w:rFonts w:ascii="Arial" w:eastAsia="Times New Roman" w:hAnsi="Arial" w:cs="Arial"/>
          <w:color w:val="0A0A0A"/>
          <w:sz w:val="30"/>
          <w:szCs w:val="30"/>
          <w:lang w:eastAsia="es-ES"/>
        </w:rPr>
        <w:br/>
        <w:t>c) Reintegre los cargos cobrados indebidamente.</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55:</w:t>
      </w:r>
      <w:r w:rsidRPr="00AA3FBC">
        <w:rPr>
          <w:rFonts w:ascii="Arial" w:eastAsia="Times New Roman" w:hAnsi="Arial" w:cs="Arial"/>
          <w:color w:val="0A0A0A"/>
          <w:sz w:val="30"/>
          <w:szCs w:val="30"/>
          <w:lang w:eastAsia="es-ES"/>
        </w:rPr>
        <w:t> La Autoridad de Aplicación resolverá los reclamos conforme las previsiones de la Ley N° 19.549 de Procedimientos Administrativos y su Decreto Reglamentario N° 1759/72 (</w:t>
      </w:r>
      <w:proofErr w:type="spellStart"/>
      <w:r w:rsidRPr="00AA3FBC">
        <w:rPr>
          <w:rFonts w:ascii="Arial" w:eastAsia="Times New Roman" w:hAnsi="Arial" w:cs="Arial"/>
          <w:color w:val="0A0A0A"/>
          <w:sz w:val="30"/>
          <w:szCs w:val="30"/>
          <w:lang w:eastAsia="es-ES"/>
        </w:rPr>
        <w:t>t.o.</w:t>
      </w:r>
      <w:proofErr w:type="spellEnd"/>
      <w:r w:rsidRPr="00AA3FBC">
        <w:rPr>
          <w:rFonts w:ascii="Arial" w:eastAsia="Times New Roman" w:hAnsi="Arial" w:cs="Arial"/>
          <w:color w:val="0A0A0A"/>
          <w:sz w:val="30"/>
          <w:szCs w:val="30"/>
          <w:lang w:eastAsia="es-ES"/>
        </w:rPr>
        <w:t xml:space="preserve"> 1991). La resolución definitiva adoptada por la Autoridad de Aplicación podrá ser recurrida tanto por el cliente como por el prestador.</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DERECHOS Y OBLIGACIONES DE LOS CLIENTES</w:t>
      </w:r>
      <w:r w:rsidRPr="00AA3FBC">
        <w:rPr>
          <w:rFonts w:ascii="Arial" w:eastAsia="Times New Roman" w:hAnsi="Arial" w:cs="Arial"/>
          <w:b/>
          <w:bCs/>
          <w:color w:val="0A0A0A"/>
          <w:sz w:val="30"/>
          <w:szCs w:val="30"/>
          <w:lang w:eastAsia="es-ES"/>
        </w:rPr>
        <w:br/>
      </w:r>
      <w:r w:rsidRPr="00AA3FBC">
        <w:rPr>
          <w:rFonts w:ascii="Arial" w:eastAsia="Times New Roman" w:hAnsi="Arial" w:cs="Arial"/>
          <w:b/>
          <w:bCs/>
          <w:color w:val="0A0A0A"/>
          <w:sz w:val="30"/>
          <w:lang w:eastAsia="es-ES"/>
        </w:rPr>
        <w:t>CAPITULO II</w:t>
      </w:r>
      <w:r w:rsidRPr="00AA3FBC">
        <w:rPr>
          <w:rFonts w:ascii="Arial" w:eastAsia="Times New Roman" w:hAnsi="Arial" w:cs="Arial"/>
          <w:b/>
          <w:bCs/>
          <w:color w:val="0A0A0A"/>
          <w:sz w:val="30"/>
          <w:szCs w:val="30"/>
          <w:lang w:eastAsia="es-ES"/>
        </w:rPr>
        <w:br/>
      </w:r>
      <w:r w:rsidRPr="00AA3FBC">
        <w:rPr>
          <w:rFonts w:ascii="Arial" w:eastAsia="Times New Roman" w:hAnsi="Arial" w:cs="Arial"/>
          <w:b/>
          <w:bCs/>
          <w:color w:val="0A0A0A"/>
          <w:sz w:val="30"/>
          <w:lang w:eastAsia="es-ES"/>
        </w:rPr>
        <w:t>CLIENTES. DERECHOS Y OBLIGACIONES</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4°:</w:t>
      </w:r>
      <w:r w:rsidRPr="00AA3FBC">
        <w:rPr>
          <w:rFonts w:ascii="Arial" w:eastAsia="Times New Roman" w:hAnsi="Arial" w:cs="Arial"/>
          <w:color w:val="0A0A0A"/>
          <w:sz w:val="30"/>
          <w:szCs w:val="30"/>
          <w:lang w:eastAsia="es-ES"/>
        </w:rPr>
        <w:t> La condición de cliente se adquiere por:</w:t>
      </w:r>
      <w:r w:rsidRPr="00AA3FBC">
        <w:rPr>
          <w:rFonts w:ascii="Arial" w:eastAsia="Times New Roman" w:hAnsi="Arial" w:cs="Arial"/>
          <w:color w:val="0A0A0A"/>
          <w:sz w:val="30"/>
          <w:szCs w:val="30"/>
          <w:lang w:eastAsia="es-ES"/>
        </w:rPr>
        <w:br/>
        <w:t>a) La celebración del contrato, en cualquiera de sus modalidades.</w:t>
      </w:r>
      <w:r w:rsidRPr="00AA3FBC">
        <w:rPr>
          <w:rFonts w:ascii="Arial" w:eastAsia="Times New Roman" w:hAnsi="Arial" w:cs="Arial"/>
          <w:color w:val="0A0A0A"/>
          <w:sz w:val="30"/>
          <w:szCs w:val="30"/>
          <w:lang w:eastAsia="es-ES"/>
        </w:rPr>
        <w:br/>
        <w:t>b) La cesión del contrato.</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5°:</w:t>
      </w:r>
      <w:r w:rsidRPr="00AA3FBC">
        <w:rPr>
          <w:rFonts w:ascii="Arial" w:eastAsia="Times New Roman" w:hAnsi="Arial" w:cs="Arial"/>
          <w:color w:val="0A0A0A"/>
          <w:sz w:val="30"/>
          <w:szCs w:val="30"/>
          <w:lang w:eastAsia="es-ES"/>
        </w:rPr>
        <w:t> El cliente tiene derecho a la libre elección del prestador y de los servicios y planes que desee</w:t>
      </w:r>
      <w:r w:rsidRPr="00AA3FBC">
        <w:rPr>
          <w:rFonts w:ascii="Arial" w:eastAsia="Times New Roman" w:hAnsi="Arial" w:cs="Arial"/>
          <w:color w:val="0A0A0A"/>
          <w:sz w:val="30"/>
          <w:szCs w:val="30"/>
          <w:lang w:eastAsia="es-ES"/>
        </w:rPr>
        <w:br/>
        <w:t>contratar ofrecidos por el prestador.</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6°:</w:t>
      </w:r>
      <w:r w:rsidRPr="00AA3FBC">
        <w:rPr>
          <w:rFonts w:ascii="Arial" w:eastAsia="Times New Roman" w:hAnsi="Arial" w:cs="Arial"/>
          <w:color w:val="0A0A0A"/>
          <w:sz w:val="30"/>
          <w:szCs w:val="30"/>
          <w:lang w:eastAsia="es-ES"/>
        </w:rPr>
        <w:t> El uso y pago del servicio, realizado por una persona distinta del cliente, no le otorga a aquélla</w:t>
      </w:r>
      <w:r w:rsidRPr="00AA3FBC">
        <w:rPr>
          <w:rFonts w:ascii="Arial" w:eastAsia="Times New Roman" w:hAnsi="Arial" w:cs="Arial"/>
          <w:color w:val="0A0A0A"/>
          <w:sz w:val="30"/>
          <w:szCs w:val="30"/>
          <w:lang w:eastAsia="es-ES"/>
        </w:rPr>
        <w:br/>
        <w:t>tal carácter, ni exime al cliente de las responsabilidades emergentes del contrato y del presente reglamento.</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7°:</w:t>
      </w:r>
      <w:r w:rsidRPr="00AA3FBC">
        <w:rPr>
          <w:rFonts w:ascii="Arial" w:eastAsia="Times New Roman" w:hAnsi="Arial" w:cs="Arial"/>
          <w:color w:val="0A0A0A"/>
          <w:sz w:val="30"/>
          <w:szCs w:val="30"/>
          <w:lang w:eastAsia="es-ES"/>
        </w:rPr>
        <w:t> Se entiende por domicilio postal del cliente la dirección (calle, número y localidad) que éste</w:t>
      </w:r>
      <w:r w:rsidRPr="00AA3FBC">
        <w:rPr>
          <w:rFonts w:ascii="Arial" w:eastAsia="Times New Roman" w:hAnsi="Arial" w:cs="Arial"/>
          <w:color w:val="0A0A0A"/>
          <w:sz w:val="30"/>
          <w:szCs w:val="30"/>
          <w:lang w:eastAsia="es-ES"/>
        </w:rPr>
        <w:br/>
        <w:t>hubiere informado al inicio de la relación contractual o con posterioridad a ello. El cliente podrá también indicar una dirección electrónica para recibir notificaciones y cualquier otra información a él dirigida.</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8°:</w:t>
      </w:r>
      <w:r w:rsidRPr="00AA3FBC">
        <w:rPr>
          <w:rFonts w:ascii="Arial" w:eastAsia="Times New Roman" w:hAnsi="Arial" w:cs="Arial"/>
          <w:color w:val="0A0A0A"/>
          <w:sz w:val="30"/>
          <w:szCs w:val="30"/>
          <w:lang w:eastAsia="es-ES"/>
        </w:rPr>
        <w:t> El cliente tendrá, entre otros, los siguientes derechos:</w:t>
      </w:r>
      <w:r w:rsidRPr="00AA3FBC">
        <w:rPr>
          <w:rFonts w:ascii="Arial" w:eastAsia="Times New Roman" w:hAnsi="Arial" w:cs="Arial"/>
          <w:color w:val="0A0A0A"/>
          <w:sz w:val="30"/>
          <w:szCs w:val="30"/>
          <w:lang w:eastAsia="es-ES"/>
        </w:rPr>
        <w:br/>
        <w:t xml:space="preserve">a) A ser tratado en todo momento con cortesía, corrección, </w:t>
      </w:r>
      <w:r w:rsidRPr="00AA3FBC">
        <w:rPr>
          <w:rFonts w:ascii="Arial" w:eastAsia="Times New Roman" w:hAnsi="Arial" w:cs="Arial"/>
          <w:color w:val="0A0A0A"/>
          <w:sz w:val="30"/>
          <w:szCs w:val="30"/>
          <w:lang w:eastAsia="es-ES"/>
        </w:rPr>
        <w:lastRenderedPageBreak/>
        <w:t>eficacia y diligencia por parte del prestador.</w:t>
      </w:r>
      <w:r w:rsidRPr="00AA3FBC">
        <w:rPr>
          <w:rFonts w:ascii="Arial" w:eastAsia="Times New Roman" w:hAnsi="Arial" w:cs="Arial"/>
          <w:color w:val="0A0A0A"/>
          <w:sz w:val="30"/>
          <w:szCs w:val="30"/>
          <w:lang w:eastAsia="es-ES"/>
        </w:rPr>
        <w:br/>
        <w:t>b) A celebrar contratos o a dar de alta servicios o suscripciones.</w:t>
      </w:r>
      <w:r w:rsidRPr="00AA3FBC">
        <w:rPr>
          <w:rFonts w:ascii="Arial" w:eastAsia="Times New Roman" w:hAnsi="Arial" w:cs="Arial"/>
          <w:color w:val="0A0A0A"/>
          <w:sz w:val="30"/>
          <w:szCs w:val="30"/>
          <w:lang w:eastAsia="es-ES"/>
        </w:rPr>
        <w:br/>
        <w:t>c) A recibir información veraz, eficaz, suficiente, transparente y actualizada sobre las condiciones ofrecidas por el prestador.</w:t>
      </w:r>
      <w:r w:rsidRPr="00AA3FBC">
        <w:rPr>
          <w:rFonts w:ascii="Arial" w:eastAsia="Times New Roman" w:hAnsi="Arial" w:cs="Arial"/>
          <w:color w:val="0A0A0A"/>
          <w:sz w:val="30"/>
          <w:szCs w:val="30"/>
          <w:lang w:eastAsia="es-ES"/>
        </w:rPr>
        <w:br/>
        <w:t>d) A recibir servicios con un nivel de cobertura y de calidad no inferior a la prevista en la reglamentación.</w:t>
      </w:r>
      <w:r w:rsidRPr="00AA3FBC">
        <w:rPr>
          <w:rFonts w:ascii="Arial" w:eastAsia="Times New Roman" w:hAnsi="Arial" w:cs="Arial"/>
          <w:color w:val="0A0A0A"/>
          <w:sz w:val="30"/>
          <w:szCs w:val="30"/>
          <w:lang w:eastAsia="es-ES"/>
        </w:rPr>
        <w:br/>
        <w:t>e) A rescindir contratos o a dar de baja servicios o suscripciones.</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9°:</w:t>
      </w:r>
      <w:r w:rsidRPr="00AA3FBC">
        <w:rPr>
          <w:rFonts w:ascii="Arial" w:eastAsia="Times New Roman" w:hAnsi="Arial" w:cs="Arial"/>
          <w:color w:val="0A0A0A"/>
          <w:sz w:val="30"/>
          <w:szCs w:val="30"/>
          <w:lang w:eastAsia="es-ES"/>
        </w:rPr>
        <w:t> Si en una contratación telefónica o electrónica, el cliente se acogiere a una oferta que previera la aplicación de condiciones distintas a las del contrato, el prestador deberá enviarle, en el plazo de tres (3) días hábiles desde que se produzca la contratación, constancia en la que se incluyan los términos y condiciones de la oferta, con indicación expresa de su plazo de duración, aplicándose lo dispuesto en el artículo 15 de este reglamento en lo que hace al derecho de obtener un documento en formato papel que acredite el acto celebrado.</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10°:</w:t>
      </w:r>
      <w:r w:rsidRPr="00AA3FBC">
        <w:rPr>
          <w:rFonts w:ascii="Arial" w:eastAsia="Times New Roman" w:hAnsi="Arial" w:cs="Arial"/>
          <w:color w:val="0A0A0A"/>
          <w:sz w:val="30"/>
          <w:szCs w:val="30"/>
          <w:lang w:eastAsia="es-ES"/>
        </w:rPr>
        <w:t> Los datos personales del cliente no podrán ser utilizados por el prestador para fines distintos a los autorizados expresamente por aquel.</w:t>
      </w:r>
      <w:r w:rsidRPr="00AA3FBC">
        <w:rPr>
          <w:rFonts w:ascii="Arial" w:eastAsia="Times New Roman" w:hAnsi="Arial" w:cs="Arial"/>
          <w:color w:val="0A0A0A"/>
          <w:sz w:val="30"/>
          <w:szCs w:val="30"/>
          <w:lang w:eastAsia="es-ES"/>
        </w:rPr>
        <w:br/>
        <w:t>En sus páginas de Internet y en otros medios de contacto con el cliente, el prestador asegurará a éste que se dará estricto cumplimiento a las previsiones contenidas en las Leyes N° 25.326 de Protección de Datos Personales y N° 26.951 de Creación del Registro Nacional “No Llame”.</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11:</w:t>
      </w:r>
      <w:r w:rsidRPr="00AA3FBC">
        <w:rPr>
          <w:rFonts w:ascii="Arial" w:eastAsia="Times New Roman" w:hAnsi="Arial" w:cs="Arial"/>
          <w:color w:val="0A0A0A"/>
          <w:sz w:val="30"/>
          <w:szCs w:val="30"/>
          <w:lang w:eastAsia="es-ES"/>
        </w:rPr>
        <w:t> La condición de cliente se pierde por:</w:t>
      </w:r>
      <w:r w:rsidRPr="00AA3FBC">
        <w:rPr>
          <w:rFonts w:ascii="Arial" w:eastAsia="Times New Roman" w:hAnsi="Arial" w:cs="Arial"/>
          <w:color w:val="0A0A0A"/>
          <w:sz w:val="30"/>
          <w:szCs w:val="30"/>
          <w:lang w:eastAsia="es-ES"/>
        </w:rPr>
        <w:br/>
        <w:t>a) La rescisión del contrato, conforme las modalidades previstas en este reglamento.</w:t>
      </w:r>
      <w:r w:rsidRPr="00AA3FBC">
        <w:rPr>
          <w:rFonts w:ascii="Arial" w:eastAsia="Times New Roman" w:hAnsi="Arial" w:cs="Arial"/>
          <w:color w:val="0A0A0A"/>
          <w:sz w:val="30"/>
          <w:szCs w:val="30"/>
          <w:lang w:eastAsia="es-ES"/>
        </w:rPr>
        <w:br/>
        <w:t>b) La baja del servicio solicitada por el cliente o dispuesta con causa por el prestador.</w:t>
      </w:r>
      <w:r w:rsidRPr="00AA3FBC">
        <w:rPr>
          <w:rFonts w:ascii="Arial" w:eastAsia="Times New Roman" w:hAnsi="Arial" w:cs="Arial"/>
          <w:color w:val="0A0A0A"/>
          <w:sz w:val="30"/>
          <w:szCs w:val="30"/>
          <w:lang w:eastAsia="es-ES"/>
        </w:rPr>
        <w:br/>
        <w:t>c) El uso del servicio por el cliente en ocasión de la comisión de un delito.</w:t>
      </w:r>
      <w:r w:rsidRPr="00AA3FBC">
        <w:rPr>
          <w:rFonts w:ascii="Arial" w:eastAsia="Times New Roman" w:hAnsi="Arial" w:cs="Arial"/>
          <w:color w:val="0A0A0A"/>
          <w:sz w:val="30"/>
          <w:szCs w:val="30"/>
          <w:lang w:eastAsia="es-ES"/>
        </w:rPr>
        <w:br/>
        <w:t>d) El uso del servicio incumpliendo las normas legales o reglamentarias.</w:t>
      </w:r>
      <w:r w:rsidRPr="00AA3FBC">
        <w:rPr>
          <w:rFonts w:ascii="Arial" w:eastAsia="Times New Roman" w:hAnsi="Arial" w:cs="Arial"/>
          <w:color w:val="0A0A0A"/>
          <w:sz w:val="30"/>
          <w:szCs w:val="30"/>
          <w:lang w:eastAsia="es-ES"/>
        </w:rPr>
        <w:br/>
        <w:t>e) Resolución judicial.</w:t>
      </w:r>
      <w:r w:rsidRPr="00AA3FBC">
        <w:rPr>
          <w:rFonts w:ascii="Arial" w:eastAsia="Times New Roman" w:hAnsi="Arial" w:cs="Arial"/>
          <w:color w:val="0A0A0A"/>
          <w:sz w:val="30"/>
          <w:szCs w:val="30"/>
          <w:lang w:eastAsia="es-ES"/>
        </w:rPr>
        <w:br/>
        <w:t>f) El fallecimiento del cliente.</w:t>
      </w:r>
      <w:r w:rsidRPr="00AA3FBC">
        <w:rPr>
          <w:rFonts w:ascii="Arial" w:eastAsia="Times New Roman" w:hAnsi="Arial" w:cs="Arial"/>
          <w:color w:val="0A0A0A"/>
          <w:sz w:val="30"/>
          <w:szCs w:val="30"/>
          <w:lang w:eastAsia="es-ES"/>
        </w:rPr>
        <w:br/>
        <w:t>g) La cesión del contrato.</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lastRenderedPageBreak/>
        <w:t>Artículo 12:</w:t>
      </w:r>
      <w:r w:rsidRPr="00AA3FBC">
        <w:rPr>
          <w:rFonts w:ascii="Arial" w:eastAsia="Times New Roman" w:hAnsi="Arial" w:cs="Arial"/>
          <w:color w:val="0A0A0A"/>
          <w:sz w:val="30"/>
          <w:szCs w:val="30"/>
          <w:lang w:eastAsia="es-ES"/>
        </w:rPr>
        <w:t> El cliente deberá:</w:t>
      </w:r>
      <w:r w:rsidRPr="00AA3FBC">
        <w:rPr>
          <w:rFonts w:ascii="Arial" w:eastAsia="Times New Roman" w:hAnsi="Arial" w:cs="Arial"/>
          <w:color w:val="0A0A0A"/>
          <w:sz w:val="30"/>
          <w:szCs w:val="30"/>
          <w:lang w:eastAsia="es-ES"/>
        </w:rPr>
        <w:br/>
        <w:t>a) Abonar en tiempo y en forma los servicios.</w:t>
      </w:r>
      <w:r w:rsidRPr="00AA3FBC">
        <w:rPr>
          <w:rFonts w:ascii="Arial" w:eastAsia="Times New Roman" w:hAnsi="Arial" w:cs="Arial"/>
          <w:color w:val="0A0A0A"/>
          <w:sz w:val="30"/>
          <w:szCs w:val="30"/>
          <w:lang w:eastAsia="es-ES"/>
        </w:rPr>
        <w:br/>
        <w:t>b) Usar el servicio exclusivamente a los fines previstos en el contrato, no pudiendo actuar como revendedor</w:t>
      </w:r>
      <w:r w:rsidRPr="00AA3FBC">
        <w:rPr>
          <w:rFonts w:ascii="Arial" w:eastAsia="Times New Roman" w:hAnsi="Arial" w:cs="Arial"/>
          <w:color w:val="0A0A0A"/>
          <w:sz w:val="30"/>
          <w:szCs w:val="30"/>
          <w:lang w:eastAsia="es-ES"/>
        </w:rPr>
        <w:br/>
        <w:t>ni efectuar un uso indebido del mismo.</w:t>
      </w:r>
      <w:r w:rsidRPr="00AA3FBC">
        <w:rPr>
          <w:rFonts w:ascii="Arial" w:eastAsia="Times New Roman" w:hAnsi="Arial" w:cs="Arial"/>
          <w:color w:val="0A0A0A"/>
          <w:sz w:val="30"/>
          <w:szCs w:val="30"/>
          <w:lang w:eastAsia="es-ES"/>
        </w:rPr>
        <w:br/>
        <w:t>c) En caso de corresponder, usar exclusivamente dispositivos terminales homologados.</w:t>
      </w:r>
      <w:r w:rsidRPr="00AA3FBC">
        <w:rPr>
          <w:rFonts w:ascii="Arial" w:eastAsia="Times New Roman" w:hAnsi="Arial" w:cs="Arial"/>
          <w:color w:val="0A0A0A"/>
          <w:sz w:val="30"/>
          <w:szCs w:val="30"/>
          <w:lang w:eastAsia="es-ES"/>
        </w:rPr>
        <w:br/>
        <w:t>d) Suministrar al prestador los datos personales exigidos por la legislación vigente.</w:t>
      </w:r>
      <w:r w:rsidRPr="00AA3FBC">
        <w:rPr>
          <w:rFonts w:ascii="Arial" w:eastAsia="Times New Roman" w:hAnsi="Arial" w:cs="Arial"/>
          <w:color w:val="0A0A0A"/>
          <w:sz w:val="30"/>
          <w:szCs w:val="30"/>
          <w:lang w:eastAsia="es-ES"/>
        </w:rPr>
        <w:br/>
        <w:t>e) Constituir y mantener actualizado el domicilio postal y electrónico.</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Artículo 13:</w:t>
      </w:r>
      <w:r w:rsidRPr="00AA3FBC">
        <w:rPr>
          <w:rFonts w:ascii="Arial" w:eastAsia="Times New Roman" w:hAnsi="Arial" w:cs="Arial"/>
          <w:color w:val="0A0A0A"/>
          <w:sz w:val="30"/>
          <w:szCs w:val="30"/>
          <w:lang w:eastAsia="es-ES"/>
        </w:rPr>
        <w:t> Para todos los actos que debiere realizar, el cliente podrá ser representado por apoderados con facultades suficientes, que surjan de un poder notarial o de una carta poder con firmas certificadas. El prestador colocará en sus páginas de Internet el modelo de carta poder que considere aceptable.</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MANIPULACIÓN DE RESIDUOS ELECTRÓNICOS</w:t>
      </w:r>
      <w:r w:rsidRPr="00AA3FBC">
        <w:rPr>
          <w:rFonts w:ascii="Arial" w:eastAsia="Times New Roman" w:hAnsi="Arial" w:cs="Arial"/>
          <w:color w:val="0A0A0A"/>
          <w:sz w:val="30"/>
          <w:szCs w:val="30"/>
          <w:lang w:eastAsia="es-ES"/>
        </w:rPr>
        <w:br/>
        <w:t>Grupo Junín desarrolla sus actividades sin descuidar al Medio Ambiente. Realizamos un manejo responsable de residuos eléctricos y electrónicos. Nuestras prácticas de manipulación, reciclaje y disposición final de Residuos y Aparatos Eléctricos y Electrónicos incluyen el traslado de los mismos a diferentes Campañas de Reciclaje Municipal.</w:t>
      </w:r>
    </w:p>
    <w:p w:rsidR="00AA3FBC" w:rsidRPr="00AA3FBC" w:rsidRDefault="00AA3FBC" w:rsidP="00AA3FBC">
      <w:pPr>
        <w:shd w:val="clear" w:color="auto" w:fill="E8F7FF"/>
        <w:spacing w:before="100" w:beforeAutospacing="1" w:after="0" w:afterAutospacing="1"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CARTA PODER:</w:t>
      </w:r>
      <w:r w:rsidRPr="00AA3FBC">
        <w:rPr>
          <w:rFonts w:ascii="Arial" w:eastAsia="Times New Roman" w:hAnsi="Arial" w:cs="Arial"/>
          <w:color w:val="0A0A0A"/>
          <w:sz w:val="30"/>
          <w:szCs w:val="30"/>
          <w:lang w:eastAsia="es-ES"/>
        </w:rPr>
        <w:br/>
      </w:r>
      <w:hyperlink r:id="rId4" w:tgtFrame="_blank" w:history="1">
        <w:r w:rsidRPr="00AA3FBC">
          <w:rPr>
            <w:rFonts w:ascii="Arial" w:eastAsia="Times New Roman" w:hAnsi="Arial" w:cs="Arial"/>
            <w:color w:val="00AFEF"/>
            <w:sz w:val="30"/>
            <w:lang w:eastAsia="es-ES"/>
          </w:rPr>
          <w:t>Descargue aquí la Carta Poder.pdf</w:t>
        </w:r>
      </w:hyperlink>
    </w:p>
    <w:p w:rsidR="00AA3FBC" w:rsidRDefault="00AA3FBC" w:rsidP="00AA3FBC">
      <w:pPr>
        <w:shd w:val="clear" w:color="auto" w:fill="E8F7FF"/>
        <w:spacing w:after="0" w:line="240" w:lineRule="auto"/>
        <w:rPr>
          <w:rFonts w:ascii="Arial" w:eastAsia="Times New Roman" w:hAnsi="Arial" w:cs="Arial"/>
          <w:color w:val="0A0A0A"/>
          <w:sz w:val="30"/>
          <w:szCs w:val="30"/>
          <w:lang w:eastAsia="es-ES"/>
        </w:rPr>
      </w:pPr>
      <w:r w:rsidRPr="00AA3FBC">
        <w:rPr>
          <w:rFonts w:ascii="Arial" w:eastAsia="Times New Roman" w:hAnsi="Arial" w:cs="Arial"/>
          <w:b/>
          <w:bCs/>
          <w:color w:val="0A0A0A"/>
          <w:sz w:val="30"/>
          <w:lang w:eastAsia="es-ES"/>
        </w:rPr>
        <w:t>ENACOM</w:t>
      </w:r>
      <w:r w:rsidRPr="00AA3FBC">
        <w:rPr>
          <w:rFonts w:ascii="Arial" w:eastAsia="Times New Roman" w:hAnsi="Arial" w:cs="Arial"/>
          <w:color w:val="0A0A0A"/>
          <w:sz w:val="30"/>
          <w:szCs w:val="30"/>
          <w:lang w:eastAsia="es-ES"/>
        </w:rPr>
        <w:br/>
        <w:t>Centros de Atención al Cliente de </w:t>
      </w:r>
      <w:hyperlink r:id="rId5" w:tgtFrame="_blank" w:history="1">
        <w:r w:rsidRPr="00AA3FBC">
          <w:rPr>
            <w:rFonts w:ascii="Arial" w:eastAsia="Times New Roman" w:hAnsi="Arial" w:cs="Arial"/>
            <w:color w:val="00AFEF"/>
            <w:sz w:val="30"/>
            <w:lang w:eastAsia="es-ES"/>
          </w:rPr>
          <w:t>ENACOM</w:t>
        </w:r>
      </w:hyperlink>
      <w:r w:rsidRPr="00AA3FBC">
        <w:rPr>
          <w:rFonts w:ascii="Arial" w:eastAsia="Times New Roman" w:hAnsi="Arial" w:cs="Arial"/>
          <w:color w:val="0A0A0A"/>
          <w:sz w:val="30"/>
          <w:szCs w:val="30"/>
          <w:lang w:eastAsia="es-ES"/>
        </w:rPr>
        <w:t>.</w:t>
      </w:r>
    </w:p>
    <w:p w:rsidR="00AA3FBC" w:rsidRDefault="00AA3FBC" w:rsidP="00AA3FBC">
      <w:pPr>
        <w:shd w:val="clear" w:color="auto" w:fill="E8F7FF"/>
        <w:spacing w:after="0" w:line="240" w:lineRule="auto"/>
        <w:rPr>
          <w:rFonts w:ascii="Arial" w:eastAsia="Times New Roman" w:hAnsi="Arial" w:cs="Arial"/>
          <w:color w:val="0A0A0A"/>
          <w:sz w:val="30"/>
          <w:szCs w:val="30"/>
          <w:lang w:eastAsia="es-ES"/>
        </w:rPr>
      </w:pPr>
    </w:p>
    <w:p w:rsidR="00AA3FBC" w:rsidRDefault="00AA3FBC" w:rsidP="00AA3FBC">
      <w:pPr>
        <w:shd w:val="clear" w:color="auto" w:fill="E8F7FF"/>
        <w:spacing w:after="0" w:line="240" w:lineRule="auto"/>
        <w:rPr>
          <w:rFonts w:ascii="Arial" w:eastAsia="Times New Roman" w:hAnsi="Arial" w:cs="Arial"/>
          <w:color w:val="0A0A0A"/>
          <w:sz w:val="30"/>
          <w:szCs w:val="30"/>
          <w:lang w:eastAsia="es-ES"/>
        </w:rPr>
      </w:pPr>
      <w:r>
        <w:rPr>
          <w:rFonts w:ascii="Arial" w:eastAsia="Times New Roman" w:hAnsi="Arial" w:cs="Arial"/>
          <w:color w:val="0A0A0A"/>
          <w:sz w:val="30"/>
          <w:szCs w:val="30"/>
          <w:lang w:eastAsia="es-ES"/>
        </w:rPr>
        <w:t xml:space="preserve">(Redirige nueva pestaña a </w:t>
      </w:r>
      <w:r w:rsidRPr="00AA3FBC">
        <w:rPr>
          <w:rFonts w:ascii="Arial" w:eastAsia="Times New Roman" w:hAnsi="Arial" w:cs="Arial"/>
          <w:color w:val="0A0A0A"/>
          <w:sz w:val="30"/>
          <w:szCs w:val="30"/>
          <w:lang w:eastAsia="es-ES"/>
        </w:rPr>
        <w:t>https://www.enacom.gob.ar/centrosatencion/c_1</w:t>
      </w:r>
      <w:r>
        <w:rPr>
          <w:rFonts w:ascii="Arial" w:eastAsia="Times New Roman" w:hAnsi="Arial" w:cs="Arial"/>
          <w:color w:val="0A0A0A"/>
          <w:sz w:val="30"/>
          <w:szCs w:val="30"/>
          <w:lang w:eastAsia="es-ES"/>
        </w:rPr>
        <w:t>)</w:t>
      </w:r>
    </w:p>
    <w:p w:rsidR="00AA3FBC" w:rsidRPr="00AA3FBC" w:rsidRDefault="00AA3FBC" w:rsidP="00AA3FBC">
      <w:pPr>
        <w:shd w:val="clear" w:color="auto" w:fill="E8F7FF"/>
        <w:spacing w:after="0" w:line="240" w:lineRule="auto"/>
        <w:rPr>
          <w:rFonts w:ascii="Arial" w:eastAsia="Times New Roman" w:hAnsi="Arial" w:cs="Arial"/>
          <w:color w:val="0A0A0A"/>
          <w:sz w:val="30"/>
          <w:szCs w:val="30"/>
          <w:lang w:eastAsia="es-ES"/>
        </w:rPr>
      </w:pPr>
    </w:p>
    <w:p w:rsidR="006E1430" w:rsidRDefault="006E1430"/>
    <w:sectPr w:rsidR="006E1430" w:rsidSect="006E14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A3FBC"/>
    <w:rsid w:val="006E1430"/>
    <w:rsid w:val="00AA3F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430"/>
  </w:style>
  <w:style w:type="paragraph" w:styleId="Ttulo5">
    <w:name w:val="heading 5"/>
    <w:basedOn w:val="Normal"/>
    <w:link w:val="Ttulo5Car"/>
    <w:uiPriority w:val="9"/>
    <w:qFormat/>
    <w:rsid w:val="00AA3FBC"/>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AA3FBC"/>
    <w:rPr>
      <w:rFonts w:ascii="Times New Roman" w:eastAsia="Times New Roman" w:hAnsi="Times New Roman" w:cs="Times New Roman"/>
      <w:b/>
      <w:bCs/>
      <w:sz w:val="20"/>
      <w:szCs w:val="20"/>
      <w:lang w:eastAsia="es-ES"/>
    </w:rPr>
  </w:style>
  <w:style w:type="character" w:styleId="Textoennegrita">
    <w:name w:val="Strong"/>
    <w:basedOn w:val="Fuentedeprrafopredeter"/>
    <w:uiPriority w:val="22"/>
    <w:qFormat/>
    <w:rsid w:val="00AA3FBC"/>
    <w:rPr>
      <w:b/>
      <w:bCs/>
    </w:rPr>
  </w:style>
  <w:style w:type="paragraph" w:styleId="NormalWeb">
    <w:name w:val="Normal (Web)"/>
    <w:basedOn w:val="Normal"/>
    <w:uiPriority w:val="99"/>
    <w:semiHidden/>
    <w:unhideWhenUsed/>
    <w:rsid w:val="00AA3F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A3FBC"/>
    <w:rPr>
      <w:color w:val="0000FF"/>
      <w:u w:val="single"/>
    </w:rPr>
  </w:style>
</w:styles>
</file>

<file path=word/webSettings.xml><?xml version="1.0" encoding="utf-8"?>
<w:webSettings xmlns:r="http://schemas.openxmlformats.org/officeDocument/2006/relationships" xmlns:w="http://schemas.openxmlformats.org/wordprocessingml/2006/main">
  <w:divs>
    <w:div w:id="656416246">
      <w:bodyDiv w:val="1"/>
      <w:marLeft w:val="0"/>
      <w:marRight w:val="0"/>
      <w:marTop w:val="0"/>
      <w:marBottom w:val="0"/>
      <w:divBdr>
        <w:top w:val="none" w:sz="0" w:space="0" w:color="auto"/>
        <w:left w:val="none" w:sz="0" w:space="0" w:color="auto"/>
        <w:bottom w:val="none" w:sz="0" w:space="0" w:color="auto"/>
        <w:right w:val="none" w:sz="0" w:space="0" w:color="auto"/>
      </w:divBdr>
    </w:div>
    <w:div w:id="15682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nacom.gob.ar/centrosatencion/c_1" TargetMode="External"/><Relationship Id="rId4" Type="http://schemas.openxmlformats.org/officeDocument/2006/relationships/hyperlink" Target="https://www.acerca.com.ar/wp-content/uploads/2019/07/carta-pod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1261</Words>
  <Characters>6941</Characters>
  <Application>Microsoft Office Word</Application>
  <DocSecurity>0</DocSecurity>
  <Lines>57</Lines>
  <Paragraphs>16</Paragraphs>
  <ScaleCrop>false</ScaleCrop>
  <Company/>
  <LinksUpToDate>false</LinksUpToDate>
  <CharactersWithSpaces>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1</cp:revision>
  <dcterms:created xsi:type="dcterms:W3CDTF">2022-12-14T16:09:00Z</dcterms:created>
  <dcterms:modified xsi:type="dcterms:W3CDTF">2022-12-14T16:12:00Z</dcterms:modified>
</cp:coreProperties>
</file>