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F120" w14:textId="3A5C4950" w:rsidR="00B370A4" w:rsidRPr="00F07C54" w:rsidRDefault="00F07C54" w:rsidP="00F07C54">
      <w:pPr>
        <w:rPr>
          <w:lang w:val="en-US"/>
        </w:rPr>
      </w:pPr>
      <w:r w:rsidRPr="00F07C54">
        <w:rPr>
          <w:lang w:val="en-US"/>
        </w:rPr>
        <w:t xml:space="preserve">Gisella Adair Module-4.2 </w:t>
      </w:r>
      <w:r w:rsidRPr="00F07C54">
        <w:rPr>
          <w:b/>
          <w:bCs/>
          <w:lang w:val="en-US"/>
        </w:rPr>
        <w:t>Assignment: High/Low Temperatures</w:t>
      </w:r>
    </w:p>
    <w:p w14:paraId="138BA7B1" w14:textId="77777777" w:rsidR="00B370A4" w:rsidRPr="00F07C54" w:rsidRDefault="00B370A4" w:rsidP="00B370A4">
      <w:pPr>
        <w:jc w:val="center"/>
        <w:rPr>
          <w:lang w:val="en-US"/>
        </w:rPr>
      </w:pPr>
    </w:p>
    <w:p w14:paraId="7C9A6BDF" w14:textId="4C7B692A" w:rsidR="00B370A4" w:rsidRPr="00B370A4" w:rsidRDefault="00F07C54" w:rsidP="00B370A4">
      <w:pPr>
        <w:jc w:val="center"/>
      </w:pPr>
      <w:r w:rsidRPr="00B370A4">
        <w:drawing>
          <wp:inline distT="0" distB="0" distL="0" distR="0" wp14:anchorId="357E4959" wp14:editId="48D0B40C">
            <wp:extent cx="3547110" cy="7117307"/>
            <wp:effectExtent l="0" t="0" r="0" b="7620"/>
            <wp:docPr id="148094402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44023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7117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C5913" w14:textId="77777777" w:rsidR="00D863EE" w:rsidRDefault="00D863EE"/>
    <w:sectPr w:rsidR="00D86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A4"/>
    <w:rsid w:val="008643F0"/>
    <w:rsid w:val="00B370A4"/>
    <w:rsid w:val="00D863EE"/>
    <w:rsid w:val="00F0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05CBD"/>
  <w15:chartTrackingRefBased/>
  <w15:docId w15:val="{3DEF33FA-8428-4EC5-B919-B9C1DB69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2025-11-09T19:58:00Z</dcterms:created>
  <dcterms:modified xsi:type="dcterms:W3CDTF">2025-11-09T20:34:00Z</dcterms:modified>
</cp:coreProperties>
</file>