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q9ffwnyokex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480" w:lineRule="auto"/>
        <w:rPr/>
      </w:pPr>
      <w:bookmarkStart w:colFirst="0" w:colLast="0" w:name="_fs5c93lhsbep" w:id="1"/>
      <w:bookmarkEnd w:id="1"/>
      <w:r w:rsidDel="00000000" w:rsidR="00000000" w:rsidRPr="00000000">
        <w:rPr>
          <w:rtl w:val="0"/>
        </w:rPr>
        <w:t xml:space="preserve">EA3 Práctico – Aprendizaje No Supervisado mediante K-Means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/>
      </w:pPr>
      <w:bookmarkStart w:colFirst="0" w:colLast="0" w:name="_dyi131kijss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/>
      </w:pPr>
      <w:bookmarkStart w:colFirst="0" w:colLast="0" w:name="_8bs6qz7uz8j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Nombre: Giselle Aguilera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Sección: 004D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Nombre profesor: Matias Arriola Aravena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/>
      </w:pPr>
      <w:bookmarkStart w:colFirst="0" w:colLast="0" w:name="_olnf68542ss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/>
      </w:pPr>
      <w:bookmarkStart w:colFirst="0" w:colLast="0" w:name="_zg9yqgvo124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/>
      </w:pPr>
      <w:bookmarkStart w:colFirst="0" w:colLast="0" w:name="_isi1h6kaqy41" w:id="6"/>
      <w:bookmarkEnd w:id="6"/>
      <w:r w:rsidDel="00000000" w:rsidR="00000000" w:rsidRPr="00000000">
        <w:rPr>
          <w:rtl w:val="0"/>
        </w:rPr>
        <w:t xml:space="preserve">INTRODUCCIÓN DEL MÉTODO Y OBJETIVOS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marco del proyecto de desarrollo de un modelo de scoring crediticio, se implementó la técnica de aprendizaje no supervisado </w:t>
      </w:r>
      <w:r w:rsidDel="00000000" w:rsidR="00000000" w:rsidRPr="00000000">
        <w:rPr>
          <w:rtl w:val="0"/>
        </w:rPr>
        <w:t xml:space="preserve">K-Means Clustering </w:t>
      </w:r>
      <w:r w:rsidDel="00000000" w:rsidR="00000000" w:rsidRPr="00000000">
        <w:rPr>
          <w:rtl w:val="0"/>
        </w:rPr>
        <w:t xml:space="preserve">utilizando exclusivamente el conjunto de </w:t>
      </w:r>
      <w:r w:rsidDel="00000000" w:rsidR="00000000" w:rsidRPr="00000000">
        <w:rPr>
          <w:rtl w:val="0"/>
        </w:rPr>
        <w:t xml:space="preserve">entrenamiento</w:t>
      </w:r>
      <w:r w:rsidDel="00000000" w:rsidR="00000000" w:rsidRPr="00000000">
        <w:rPr>
          <w:rtl w:val="0"/>
        </w:rPr>
        <w:t xml:space="preserve"> previamente definido para evitar cualquier tipo de </w:t>
      </w:r>
      <w:r w:rsidDel="00000000" w:rsidR="00000000" w:rsidRPr="00000000">
        <w:rPr>
          <w:i w:val="1"/>
          <w:iCs w:val="1"/>
          <w:rtl w:val="0"/>
        </w:rPr>
        <w:t xml:space="preserve">data leakage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 aplicar un método no supervisado es complementar el modelo supervisado principal mediante: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identificación de </w:t>
      </w:r>
      <w:r w:rsidDel="00000000" w:rsidR="00000000" w:rsidRPr="00000000">
        <w:rPr>
          <w:rtl w:val="0"/>
        </w:rPr>
        <w:t xml:space="preserve">segmentos homogéneos de clientes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detección de </w:t>
      </w:r>
      <w:r w:rsidDel="00000000" w:rsidR="00000000" w:rsidRPr="00000000">
        <w:rPr>
          <w:b w:val="1"/>
          <w:bCs w:val="1"/>
          <w:rtl w:val="0"/>
        </w:rPr>
        <w:t xml:space="preserve">patrones ocultos</w:t>
      </w:r>
      <w:r w:rsidDel="00000000" w:rsidR="00000000" w:rsidRPr="00000000">
        <w:rPr>
          <w:rtl w:val="0"/>
        </w:rPr>
        <w:t xml:space="preserve"> sobre comportamiento financiero.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diferenciación de </w:t>
      </w:r>
      <w:r w:rsidDel="00000000" w:rsidR="00000000" w:rsidRPr="00000000">
        <w:rPr>
          <w:b w:val="1"/>
          <w:bCs w:val="1"/>
          <w:rtl w:val="0"/>
        </w:rPr>
        <w:t xml:space="preserve">subpoblaciones con riesgo crediticio distinto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evaluación de posibles </w:t>
      </w:r>
      <w:r w:rsidDel="00000000" w:rsidR="00000000" w:rsidRPr="00000000">
        <w:rPr>
          <w:b w:val="1"/>
          <w:bCs w:val="1"/>
          <w:rtl w:val="0"/>
        </w:rPr>
        <w:t xml:space="preserve">sesgos</w:t>
      </w:r>
      <w:r w:rsidDel="00000000" w:rsidR="00000000" w:rsidRPr="00000000">
        <w:rPr>
          <w:rtl w:val="0"/>
        </w:rPr>
        <w:t xml:space="preserve"> o zonas del espacio de datos donde el modelo supervisado podría tener menor desempeño.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K-Means resulta adecuado porque es un algoritmo eficiente, interpretable y ampliamente utilizado en segmentación financiera.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yesvcfh5z3ad" w:id="7"/>
      <w:bookmarkEnd w:id="7"/>
      <w:r w:rsidDel="00000000" w:rsidR="00000000" w:rsidRPr="00000000">
        <w:rPr>
          <w:rtl w:val="0"/>
        </w:rPr>
        <w:t xml:space="preserve"> CRISP–DM APLICADO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nrwztny8gq4v" w:id="8"/>
      <w:bookmarkEnd w:id="8"/>
      <w:r w:rsidDel="00000000" w:rsidR="00000000" w:rsidRPr="00000000">
        <w:rPr>
          <w:rtl w:val="0"/>
        </w:rPr>
        <w:t xml:space="preserve">1. Business Understanding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negocio requiere identificar segmentos de riesgo dentro de la cartera de clientes. K-Means permite crear grupos basados en similitudes financieras y de comportamiento, lo que aporta: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 entendimiento de perfiles crediticios.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clusters con mayor morosidad.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Potencial ajuste del modelo supervisado según segmentos.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Segmentación operativa para ofertas, límites y políticas.</w:t>
        <w:br w:type="textWrapping"/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1nc04fi5mlru" w:id="9"/>
      <w:bookmarkEnd w:id="9"/>
      <w:r w:rsidDel="00000000" w:rsidR="00000000" w:rsidRPr="00000000">
        <w:rPr>
          <w:rtl w:val="0"/>
        </w:rPr>
        <w:t xml:space="preserve">2. Data Understanding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utilizó únicamente el dataset de </w:t>
      </w:r>
      <w:r w:rsidDel="00000000" w:rsidR="00000000" w:rsidRPr="00000000">
        <w:rPr>
          <w:b w:val="1"/>
          <w:bCs w:val="1"/>
          <w:rtl w:val="0"/>
        </w:rPr>
        <w:t xml:space="preserve">entrenamiento</w:t>
      </w:r>
      <w:r w:rsidDel="00000000" w:rsidR="00000000" w:rsidRPr="00000000">
        <w:rPr>
          <w:rtl w:val="0"/>
        </w:rPr>
        <w:t xml:space="preserve"> del proyecto scoring, que contiene variables relevantes como: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Edad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 mensual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Monto solicitado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cuotas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 deuda/ingreso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morosidad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Etiqueta de mora (solo para análisis posterior, NO se incluye en el clustering)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revisaron: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Distribuciones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faltantes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Correlaciones entre variables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financiera</w:t>
        <w:br w:type="textWrapping"/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3whr7qcdrdu3" w:id="10"/>
      <w:bookmarkEnd w:id="10"/>
      <w:r w:rsidDel="00000000" w:rsidR="00000000" w:rsidRPr="00000000">
        <w:rPr>
          <w:rtl w:val="0"/>
        </w:rPr>
        <w:t xml:space="preserve">3. Data Preparation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realizaron los siguientes pasos: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Selección de variables numéricas relevantes.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Imputación y limpieza si era necesario.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Transformación mediante </w:t>
      </w:r>
      <w:r w:rsidDel="00000000" w:rsidR="00000000" w:rsidRPr="00000000">
        <w:rPr>
          <w:rtl w:val="0"/>
        </w:rPr>
        <w:t xml:space="preserve">StandardScaler </w:t>
      </w:r>
      <w:r w:rsidDel="00000000" w:rsidR="00000000" w:rsidRPr="00000000">
        <w:rPr>
          <w:rtl w:val="0"/>
        </w:rPr>
        <w:t xml:space="preserve">para normalizar las escalas.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del dataset final utilizado por K-Means.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usó información del conjunto de validación ni test.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a1n7me9uax5t" w:id="11"/>
      <w:bookmarkEnd w:id="11"/>
      <w:r w:rsidDel="00000000" w:rsidR="00000000" w:rsidRPr="00000000">
        <w:rPr>
          <w:rtl w:val="0"/>
        </w:rPr>
        <w:t xml:space="preserve">4. Modeling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aplicó: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 del </w:t>
      </w:r>
      <w:r w:rsidDel="00000000" w:rsidR="00000000" w:rsidRPr="00000000">
        <w:rPr>
          <w:rtl w:val="0"/>
        </w:rPr>
        <w:t xml:space="preserve">Codo (Elbow Method)</w:t>
      </w:r>
      <w:r w:rsidDel="00000000" w:rsidR="00000000" w:rsidRPr="00000000">
        <w:rPr>
          <w:rtl w:val="0"/>
        </w:rPr>
        <w:t xml:space="preserve"> para determinar el número adecuado de clusters.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Entrenamiento del modelo </w:t>
      </w:r>
      <w:r w:rsidDel="00000000" w:rsidR="00000000" w:rsidRPr="00000000">
        <w:rPr>
          <w:rtl w:val="0"/>
        </w:rPr>
        <w:t xml:space="preserve">K-Means</w:t>
      </w:r>
      <w:r w:rsidDel="00000000" w:rsidR="00000000" w:rsidRPr="00000000">
        <w:rPr>
          <w:rtl w:val="0"/>
        </w:rPr>
        <w:t xml:space="preserve"> con el k óptimo.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Obtención de: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etiquetas de cada cliente (cluster)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centroides interpretados en la escala original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 y análisis descriptivo por cluster.</w:t>
        <w:br w:type="textWrapping"/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vfg6uuh72xfd" w:id="12"/>
      <w:bookmarkEnd w:id="12"/>
      <w:r w:rsidDel="00000000" w:rsidR="00000000" w:rsidRPr="00000000">
        <w:rPr>
          <w:rtl w:val="0"/>
        </w:rPr>
        <w:t xml:space="preserve">5. Evaluation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evaluar la utilidad del método: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analizaron las características promedio de cada cluster.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revisó la relación entre cluster y tasa de mora real.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identificaron grupos: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 alto riesgo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 bajo riesgo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intermedios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atípicos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interpretaron los patrones encontrados y su relevancia para el scoring.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5gbtaqbjxlm9" w:id="13"/>
      <w:bookmarkEnd w:id="13"/>
      <w:r w:rsidDel="00000000" w:rsidR="00000000" w:rsidRPr="00000000">
        <w:rPr>
          <w:rtl w:val="0"/>
        </w:rPr>
        <w:t xml:space="preserve">6. Deployment / Conclusión técnica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analizó la posibilidad de incorporar los clusters al proyecto final: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atributo adicional del modelo supervisado.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herramienta de segmentación para políticas crediticias.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mecanismo de monitoreo de estabilidad del riesgo.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Finalmente, se discuten sus aportes, limitaciones y aplicabilidad dentro del pipeline del scoring.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-885824</wp:posOffset>
          </wp:positionH>
          <wp:positionV relativeFrom="paragraph">
            <wp:posOffset>-342899</wp:posOffset>
          </wp:positionV>
          <wp:extent cx="2032492" cy="7191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2492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