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C6" w:rsidRPr="00FF7CE3" w:rsidRDefault="00FF7CE3">
      <w:pPr>
        <w:rPr>
          <w:rFonts w:ascii="Calibri" w:eastAsia="微軟正黑體" w:hAnsi="Calibri"/>
        </w:rPr>
      </w:pPr>
      <w:r w:rsidRPr="00FF7CE3">
        <w:rPr>
          <w:rFonts w:ascii="Calibri" w:eastAsia="微軟正黑體" w:hAnsi="Calibri" w:hint="eastAsia"/>
        </w:rPr>
        <w:t>HW1</w:t>
      </w:r>
      <w:r w:rsidRPr="00FF7CE3">
        <w:rPr>
          <w:rFonts w:ascii="Calibri" w:eastAsia="微軟正黑體" w:hAnsi="Calibri" w:hint="eastAsia"/>
        </w:rPr>
        <w:t>欄位說明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0"/>
        <w:gridCol w:w="1830"/>
        <w:gridCol w:w="7938"/>
      </w:tblGrid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vAlign w:val="bottom"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color w:val="000000"/>
                <w:kern w:val="0"/>
                <w:szCs w:val="24"/>
              </w:rPr>
              <w:t>No.</w:t>
            </w:r>
          </w:p>
        </w:tc>
        <w:tc>
          <w:tcPr>
            <w:tcW w:w="1830" w:type="dxa"/>
            <w:shd w:val="clear" w:color="000000" w:fill="FCE4D6"/>
            <w:noWrap/>
            <w:vAlign w:val="bottom"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7938" w:type="dxa"/>
            <w:shd w:val="clear" w:color="000000" w:fill="FCE4D6"/>
            <w:noWrap/>
            <w:vAlign w:val="bottom"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color w:val="000000"/>
                <w:kern w:val="0"/>
                <w:szCs w:val="24"/>
              </w:rPr>
              <w:t>Description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Car_ID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Unique id of each observation (</w:t>
            </w:r>
            <w:proofErr w:type="spellStart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Interger</w:t>
            </w:r>
            <w:proofErr w:type="spellEnd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Symboling</w:t>
            </w:r>
            <w:proofErr w:type="spellEnd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 xml:space="preserve">Its assigned insurance risk rating, A value of +3 indicates that the auto is risky, -3 that it is probably pretty safe.(Categorical) 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carCompany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 xml:space="preserve">Name of car </w:t>
            </w:r>
            <w:bookmarkStart w:id="0" w:name="_GoBack"/>
            <w:bookmarkEnd w:id="0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company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fueltype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 xml:space="preserve">Car fuel type </w:t>
            </w:r>
            <w:proofErr w:type="spellStart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i.e</w:t>
            </w:r>
            <w:proofErr w:type="spellEnd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 xml:space="preserve"> gas or diesel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aspiration</w:t>
            </w:r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Aspiration used in a car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doornumber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Number of doors in a car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carbody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body of car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drivewheel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type of drive wheel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enginelocation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Location of car engine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wheelbase</w:t>
            </w:r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Weelbase</w:t>
            </w:r>
            <w:proofErr w:type="spellEnd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 xml:space="preserve">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carlength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Length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carwidth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Width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carheight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height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curbweight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The weight of a car without occupants or baggage.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enginetype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Type of engine.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cylindernumber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cylinder placed in the car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enginesize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Size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fuelsystem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Fuel system of car (Categorical)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boreratio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Boreratio</w:t>
            </w:r>
            <w:proofErr w:type="spellEnd"/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 xml:space="preserve">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stroke</w:t>
            </w:r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Stroke or volume inside the engine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compressionratio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compression ratio of car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horsepower</w:t>
            </w:r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Horsepower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peakrpm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car peak rpm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citympg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Mileage in city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highwaympg</w:t>
            </w:r>
            <w:proofErr w:type="spellEnd"/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Mileage on highway (Numeric)</w:t>
            </w:r>
          </w:p>
        </w:tc>
      </w:tr>
      <w:tr w:rsidR="00FF7CE3" w:rsidRPr="00FF7CE3" w:rsidTr="00FF7CE3">
        <w:trPr>
          <w:trHeight w:val="345"/>
        </w:trPr>
        <w:tc>
          <w:tcPr>
            <w:tcW w:w="1000" w:type="dxa"/>
            <w:shd w:val="clear" w:color="000000" w:fill="DDEBF7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830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b/>
                <w:bCs/>
                <w:color w:val="000000"/>
                <w:kern w:val="0"/>
                <w:szCs w:val="24"/>
              </w:rPr>
              <w:t>price(Dependent variable)</w:t>
            </w:r>
          </w:p>
        </w:tc>
        <w:tc>
          <w:tcPr>
            <w:tcW w:w="7938" w:type="dxa"/>
            <w:shd w:val="clear" w:color="000000" w:fill="FCE4D6"/>
            <w:noWrap/>
            <w:hideMark/>
          </w:tcPr>
          <w:p w:rsidR="00FF7CE3" w:rsidRPr="00FF7CE3" w:rsidRDefault="00FF7CE3" w:rsidP="00FF7CE3">
            <w:pPr>
              <w:widowControl/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</w:pPr>
            <w:r w:rsidRPr="00FF7CE3">
              <w:rPr>
                <w:rFonts w:ascii="Calibri" w:eastAsia="微軟正黑體" w:hAnsi="Calibri" w:cs="新細明體" w:hint="eastAsia"/>
                <w:color w:val="000000"/>
                <w:kern w:val="0"/>
                <w:szCs w:val="24"/>
              </w:rPr>
              <w:t>Price of car (Numeric)</w:t>
            </w:r>
          </w:p>
        </w:tc>
      </w:tr>
    </w:tbl>
    <w:p w:rsidR="00FF7CE3" w:rsidRPr="00FF7CE3" w:rsidRDefault="00FF7CE3">
      <w:pPr>
        <w:rPr>
          <w:rFonts w:ascii="Calibri" w:eastAsia="微軟正黑體" w:hAnsi="Calibri" w:hint="eastAsia"/>
        </w:rPr>
      </w:pPr>
    </w:p>
    <w:p w:rsidR="00FF7CE3" w:rsidRPr="00FF7CE3" w:rsidRDefault="00FF7CE3">
      <w:pPr>
        <w:rPr>
          <w:rFonts w:ascii="Calibri" w:eastAsia="微軟正黑體" w:hAnsi="Calibri" w:hint="eastAsia"/>
        </w:rPr>
      </w:pPr>
    </w:p>
    <w:sectPr w:rsidR="00FF7CE3" w:rsidRPr="00FF7CE3" w:rsidSect="00FF7CE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E3"/>
    <w:rsid w:val="001E5160"/>
    <w:rsid w:val="00BB7EF4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C42"/>
  <w15:chartTrackingRefBased/>
  <w15:docId w15:val="{3707EC5F-2A95-4993-A5F1-026E3374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2644-EBC8-4477-8BF4-23D801100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2022-04-11T06:34:00Z</dcterms:created>
  <dcterms:modified xsi:type="dcterms:W3CDTF">2022-04-11T06:38:00Z</dcterms:modified>
</cp:coreProperties>
</file>