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FC" w:rsidRDefault="00224078" w:rsidP="00A146BC">
      <w:pPr>
        <w:pStyle w:val="ListParagraph"/>
        <w:numPr>
          <w:ilvl w:val="0"/>
          <w:numId w:val="1"/>
        </w:numPr>
      </w:pPr>
      <w:r>
        <w:t>Replace COIL logo with</w:t>
      </w:r>
      <w:r w:rsidR="00A146BC">
        <w:t xml:space="preserve"> NIU logo </w:t>
      </w:r>
      <w:r>
        <w:t xml:space="preserve">on </w:t>
      </w:r>
      <w:r w:rsidR="00A146BC">
        <w:t xml:space="preserve">the </w:t>
      </w:r>
      <w:r>
        <w:t xml:space="preserve">bottom of the </w:t>
      </w:r>
      <w:r w:rsidR="00A146BC">
        <w:t xml:space="preserve">first page of GIKS </w:t>
      </w:r>
    </w:p>
    <w:p w:rsidR="00A146BC" w:rsidRDefault="00A146BC" w:rsidP="00A146BC">
      <w:pPr>
        <w:pStyle w:val="ListParagraph"/>
        <w:numPr>
          <w:ilvl w:val="0"/>
          <w:numId w:val="1"/>
        </w:numPr>
      </w:pPr>
      <w:r>
        <w:t>Our team</w:t>
      </w:r>
    </w:p>
    <w:p w:rsidR="00A146BC" w:rsidRDefault="00A146BC" w:rsidP="00A146BC">
      <w:pPr>
        <w:pStyle w:val="ListParagraph"/>
        <w:numPr>
          <w:ilvl w:val="0"/>
          <w:numId w:val="2"/>
        </w:numPr>
      </w:pPr>
      <w:r>
        <w:t>Kyung Kim, Assistant Professor, Educational Technology, Research and Assessment, Northern Illinois University</w:t>
      </w:r>
    </w:p>
    <w:p w:rsidR="00A146BC" w:rsidRDefault="00A146BC" w:rsidP="00A146BC">
      <w:pPr>
        <w:pStyle w:val="ListParagraph"/>
        <w:numPr>
          <w:ilvl w:val="0"/>
          <w:numId w:val="2"/>
        </w:numPr>
      </w:pPr>
      <w:r>
        <w:t>Roy Clariana, Professor of Learning, Design, and Technology, Penn State University</w:t>
      </w:r>
    </w:p>
    <w:p w:rsidR="00A146BC" w:rsidRDefault="00A146BC" w:rsidP="00A146BC">
      <w:pPr>
        <w:pStyle w:val="ListParagraph"/>
        <w:numPr>
          <w:ilvl w:val="0"/>
          <w:numId w:val="2"/>
        </w:numPr>
      </w:pPr>
      <w:r>
        <w:t>Your name</w:t>
      </w:r>
    </w:p>
    <w:p w:rsidR="00A146BC" w:rsidRDefault="00A146BC" w:rsidP="00A146BC">
      <w:pPr>
        <w:pStyle w:val="ListParagraph"/>
        <w:numPr>
          <w:ilvl w:val="0"/>
          <w:numId w:val="3"/>
        </w:numPr>
      </w:pPr>
      <w:r>
        <w:t xml:space="preserve">Replace </w:t>
      </w:r>
      <w:r w:rsidR="006517A7">
        <w:t>‘</w:t>
      </w:r>
      <w:r>
        <w:t>Our Research</w:t>
      </w:r>
      <w:r w:rsidR="006517A7">
        <w:t>’</w:t>
      </w:r>
      <w:r>
        <w:t xml:space="preserve"> with </w:t>
      </w:r>
      <w:r w:rsidR="006517A7">
        <w:t>‘</w:t>
      </w:r>
      <w:r>
        <w:t>Publications</w:t>
      </w:r>
      <w:r w:rsidR="006517A7">
        <w:t>’</w:t>
      </w:r>
      <w:r>
        <w:t xml:space="preserve"> and delete </w:t>
      </w:r>
      <w:r w:rsidR="006517A7">
        <w:t>‘</w:t>
      </w:r>
      <w:r>
        <w:t>Project</w:t>
      </w:r>
      <w:r w:rsidR="006517A7">
        <w:t>’</w:t>
      </w:r>
      <w:bookmarkStart w:id="0" w:name="_GoBack"/>
      <w:bookmarkEnd w:id="0"/>
      <w:r>
        <w:t xml:space="preserve"> subsection.</w:t>
      </w:r>
    </w:p>
    <w:p w:rsidR="00224078" w:rsidRDefault="00224078" w:rsidP="00224078">
      <w:pPr>
        <w:pStyle w:val="ListParagraph"/>
        <w:ind w:left="1080"/>
      </w:pPr>
      <w:r>
        <w:t>Selected Journal Articles</w:t>
      </w:r>
    </w:p>
    <w:p w:rsidR="00224078" w:rsidRPr="00224078" w:rsidRDefault="00A146BC" w:rsidP="00A146BC">
      <w:pPr>
        <w:pStyle w:val="ListParagraph"/>
        <w:numPr>
          <w:ilvl w:val="0"/>
          <w:numId w:val="6"/>
        </w:numPr>
        <w:ind w:left="1080"/>
      </w:pPr>
      <w:r w:rsidRPr="00224078">
        <w:t>Kim, K., Clariana, R., &amp; Kim, Y. (</w:t>
      </w:r>
      <w:r w:rsidRPr="00224078">
        <w:t>2018</w:t>
      </w:r>
      <w:r w:rsidRPr="00224078">
        <w:t xml:space="preserve">). Automatic representation of knowledge structure: Enhancing science learning through knowledge structure reflection in an online course. </w:t>
      </w:r>
      <w:r w:rsidRPr="00224078">
        <w:rPr>
          <w:i/>
        </w:rPr>
        <w:t>Educational Technology Research &amp; Development</w:t>
      </w:r>
      <w:r w:rsidRPr="00224078">
        <w:t xml:space="preserve">. </w:t>
      </w:r>
      <w:r w:rsidR="00224078">
        <w:t>(</w:t>
      </w:r>
      <w:hyperlink r:id="rId5" w:history="1">
        <w:r w:rsidR="00224078" w:rsidRPr="00224078">
          <w:rPr>
            <w:rStyle w:val="Hyperlink"/>
          </w:rPr>
          <w:t>link</w:t>
        </w:r>
      </w:hyperlink>
      <w:r w:rsidR="00224078">
        <w:t>)</w:t>
      </w:r>
    </w:p>
    <w:p w:rsidR="00A146BC" w:rsidRPr="00224078" w:rsidRDefault="00A146BC" w:rsidP="00A146BC">
      <w:pPr>
        <w:pStyle w:val="ListParagraph"/>
        <w:numPr>
          <w:ilvl w:val="0"/>
          <w:numId w:val="6"/>
        </w:numPr>
        <w:ind w:left="1080"/>
      </w:pPr>
      <w:r w:rsidRPr="00224078">
        <w:rPr>
          <w:rFonts w:eastAsia="Times New Roman" w:cstheme="minorHAnsi"/>
          <w:color w:val="000000" w:themeColor="text1"/>
          <w:shd w:val="clear" w:color="auto" w:fill="FFFFFF"/>
        </w:rPr>
        <w:t>Tawfik, A., </w:t>
      </w:r>
      <w:r w:rsidRPr="00224078">
        <w:rPr>
          <w:rFonts w:eastAsia="Times New Roman" w:cstheme="minorHAnsi"/>
          <w:bCs/>
          <w:color w:val="000000" w:themeColor="text1"/>
          <w:shd w:val="clear" w:color="auto" w:fill="FFFFFF"/>
        </w:rPr>
        <w:t>Kim, K.</w:t>
      </w:r>
      <w:r w:rsidRPr="00224078">
        <w:rPr>
          <w:rFonts w:eastAsia="Times New Roman" w:cstheme="minorHAnsi"/>
          <w:color w:val="000000" w:themeColor="text1"/>
          <w:shd w:val="clear" w:color="auto" w:fill="FFFFFF"/>
        </w:rPr>
        <w:t>, Hogan, M., &amp; Msilu, F. (</w:t>
      </w:r>
      <w:r w:rsidRPr="00224078">
        <w:rPr>
          <w:rFonts w:eastAsia="Times New Roman" w:cstheme="minorHAnsi"/>
          <w:color w:val="000000" w:themeColor="text1"/>
          <w:shd w:val="clear" w:color="auto" w:fill="FFFFFF"/>
        </w:rPr>
        <w:t>2018</w:t>
      </w:r>
      <w:r w:rsidRPr="00224078">
        <w:rPr>
          <w:rFonts w:eastAsia="Times New Roman" w:cstheme="minorHAnsi"/>
          <w:color w:val="000000" w:themeColor="text1"/>
          <w:shd w:val="clear" w:color="auto" w:fill="FFFFFF"/>
        </w:rPr>
        <w:t xml:space="preserve">). How success vs. failure cases support knowledge construction in collaborative problem solving. </w:t>
      </w:r>
      <w:r w:rsidRPr="00224078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The Internet and Higher Education </w:t>
      </w:r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6" w:history="1">
        <w:r w:rsidR="00224078" w:rsidRPr="00224078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A146BC" w:rsidRPr="00224078" w:rsidRDefault="00A146BC" w:rsidP="00A146BC">
      <w:pPr>
        <w:pStyle w:val="ListParagraph"/>
        <w:numPr>
          <w:ilvl w:val="0"/>
          <w:numId w:val="6"/>
        </w:numPr>
        <w:ind w:left="1080"/>
      </w:pPr>
      <w:r w:rsidRPr="00224078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224078">
        <w:rPr>
          <w:rFonts w:eastAsia="Times New Roman" w:cstheme="minorHAnsi"/>
          <w:color w:val="000000" w:themeColor="text1"/>
          <w:shd w:val="clear" w:color="auto" w:fill="FFFFFF"/>
        </w:rPr>
        <w:t>. (2018). An automatic measure of cross-language text structures. </w:t>
      </w:r>
      <w:r w:rsidRPr="00224078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Technology, Knowledge and Learning</w:t>
      </w:r>
      <w:r w:rsidR="00224078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 </w:t>
      </w:r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7" w:history="1">
        <w:r w:rsidR="00224078" w:rsidRPr="00224078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A146BC" w:rsidRPr="00224078" w:rsidRDefault="00A146BC" w:rsidP="00A146BC">
      <w:pPr>
        <w:pStyle w:val="ListParagraph"/>
        <w:numPr>
          <w:ilvl w:val="0"/>
          <w:numId w:val="6"/>
        </w:numPr>
        <w:ind w:left="1080"/>
      </w:pPr>
      <w:r w:rsidRPr="00224078">
        <w:rPr>
          <w:rFonts w:eastAsia="Times New Roman" w:cstheme="minorHAnsi"/>
          <w:color w:val="000000" w:themeColor="text1"/>
          <w:shd w:val="clear" w:color="auto" w:fill="FFFFFF"/>
        </w:rPr>
        <w:t>Zimmerman, W.A., Kang, H.B., </w:t>
      </w:r>
      <w:r w:rsidRPr="00224078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224078">
        <w:rPr>
          <w:rFonts w:eastAsia="Times New Roman" w:cstheme="minorHAnsi"/>
          <w:color w:val="000000" w:themeColor="text1"/>
          <w:shd w:val="clear" w:color="auto" w:fill="FFFFFF"/>
        </w:rPr>
        <w:t>., Johnson, G., Clariana, R., &amp; Zhang, F. (2018). Computer-automated approach for scoring short essays in an introductory statistics course. </w:t>
      </w:r>
      <w:r w:rsidRPr="00224078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Journal of Statistics Education </w:t>
      </w:r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8" w:history="1">
        <w:r w:rsidR="00224078" w:rsidRPr="00224078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A146BC" w:rsidRPr="00224078" w:rsidRDefault="00A146BC" w:rsidP="00A146BC">
      <w:pPr>
        <w:pStyle w:val="ListParagraph"/>
        <w:numPr>
          <w:ilvl w:val="0"/>
          <w:numId w:val="6"/>
        </w:numPr>
        <w:ind w:left="1080"/>
      </w:pPr>
      <w:r w:rsidRPr="00224078">
        <w:rPr>
          <w:rFonts w:eastAsia="Times New Roman" w:cstheme="minorHAnsi"/>
          <w:color w:val="000000" w:themeColor="text1"/>
          <w:shd w:val="clear" w:color="auto" w:fill="FFFFFF"/>
        </w:rPr>
        <w:t>Tawfik, A., Law, V., Ge, X., Wanli, X., &amp; </w:t>
      </w:r>
      <w:r w:rsidRPr="00224078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224078">
        <w:rPr>
          <w:rFonts w:eastAsia="Times New Roman" w:cstheme="minorHAnsi"/>
          <w:color w:val="000000" w:themeColor="text1"/>
          <w:shd w:val="clear" w:color="auto" w:fill="FFFFFF"/>
        </w:rPr>
        <w:t>. (2018). The Effect of sustained vs. faded scaffolding on students' argumentation in ill-structured problem solving. </w:t>
      </w:r>
      <w:r w:rsidRPr="00224078">
        <w:rPr>
          <w:rFonts w:eastAsia="Times New Roman" w:cstheme="minorHAnsi"/>
          <w:i/>
          <w:iCs/>
          <w:color w:val="000000" w:themeColor="text1"/>
          <w:shd w:val="clear" w:color="auto" w:fill="FFFFFF"/>
        </w:rPr>
        <w:t xml:space="preserve">Computers in Human Behavior </w:t>
      </w:r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9" w:history="1">
        <w:r w:rsidR="00224078" w:rsidRPr="00224078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A146BC" w:rsidRPr="00224078" w:rsidRDefault="00A146BC" w:rsidP="00A146BC">
      <w:pPr>
        <w:pStyle w:val="ListParagraph"/>
        <w:numPr>
          <w:ilvl w:val="0"/>
          <w:numId w:val="6"/>
        </w:numPr>
        <w:ind w:left="1080"/>
      </w:pPr>
      <w:r w:rsidRPr="00224078">
        <w:rPr>
          <w:rFonts w:eastAsia="Times New Roman" w:cstheme="minorHAnsi"/>
          <w:bCs/>
          <w:color w:val="000000" w:themeColor="text1"/>
          <w:shd w:val="clear" w:color="auto" w:fill="FFFFFF"/>
        </w:rPr>
        <w:t>Kim, K</w:t>
      </w:r>
      <w:r w:rsidRPr="00224078">
        <w:rPr>
          <w:rFonts w:eastAsia="Times New Roman" w:cstheme="minorHAnsi"/>
          <w:color w:val="000000" w:themeColor="text1"/>
          <w:shd w:val="clear" w:color="auto" w:fill="FFFFFF"/>
        </w:rPr>
        <w:t xml:space="preserve">. (2017). Graphical Interface of Knowledge Structure: A web-based research </w:t>
      </w:r>
      <w:r w:rsidRPr="00A146BC">
        <w:rPr>
          <w:rFonts w:eastAsia="Times New Roman" w:cstheme="minorHAnsi"/>
          <w:color w:val="000000" w:themeColor="text1"/>
          <w:shd w:val="clear" w:color="auto" w:fill="FFFFFF"/>
        </w:rPr>
        <w:t>tool for representing knowledge structure in text. </w:t>
      </w:r>
      <w:r w:rsidRPr="00A146BC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Technology, Knowledge and Learning </w:t>
      </w:r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(</w:t>
      </w:r>
      <w:hyperlink r:id="rId10" w:history="1">
        <w:r w:rsidR="00224078" w:rsidRPr="00224078">
          <w:rPr>
            <w:rStyle w:val="Hyperlink"/>
            <w:rFonts w:eastAsia="Times New Roman" w:cstheme="minorHAnsi"/>
            <w:iCs/>
            <w:shd w:val="clear" w:color="auto" w:fill="FFFFFF"/>
          </w:rPr>
          <w:t>link</w:t>
        </w:r>
      </w:hyperlink>
      <w:r w:rsidR="00224078" w:rsidRPr="00224078">
        <w:rPr>
          <w:rFonts w:eastAsia="Times New Roman" w:cstheme="minorHAnsi"/>
          <w:iCs/>
          <w:color w:val="000000" w:themeColor="text1"/>
          <w:shd w:val="clear" w:color="auto" w:fill="FFFFFF"/>
        </w:rPr>
        <w:t>)</w:t>
      </w:r>
    </w:p>
    <w:p w:rsidR="00226794" w:rsidRDefault="00224078" w:rsidP="00224078">
      <w:pPr>
        <w:pStyle w:val="ListParagraph"/>
        <w:numPr>
          <w:ilvl w:val="0"/>
          <w:numId w:val="3"/>
        </w:numPr>
      </w:pPr>
      <w:r>
        <w:t xml:space="preserve">On Demon, </w:t>
      </w:r>
    </w:p>
    <w:p w:rsidR="00224078" w:rsidRDefault="00224078" w:rsidP="00226794">
      <w:pPr>
        <w:pStyle w:val="ListParagraph"/>
        <w:numPr>
          <w:ilvl w:val="0"/>
          <w:numId w:val="7"/>
        </w:numPr>
        <w:ind w:left="1080"/>
      </w:pPr>
      <w:r>
        <w:t xml:space="preserve">‘Please contact </w:t>
      </w:r>
      <w:r w:rsidR="00226794">
        <w:t>Kyung Kim (</w:t>
      </w:r>
      <w:r>
        <w:t>PI</w:t>
      </w:r>
      <w:r w:rsidR="00226794">
        <w:t>)</w:t>
      </w:r>
      <w:r>
        <w:t xml:space="preserve"> </w:t>
      </w:r>
      <w:r w:rsidR="00226794">
        <w:t xml:space="preserve">at </w:t>
      </w:r>
      <w:hyperlink r:id="rId11" w:history="1">
        <w:r w:rsidRPr="00460A76">
          <w:rPr>
            <w:rStyle w:val="Hyperlink"/>
          </w:rPr>
          <w:t>kkim2@niu.edu</w:t>
        </w:r>
      </w:hyperlink>
      <w:r>
        <w:t xml:space="preserve"> for the invitation code required in the account registration. </w:t>
      </w:r>
    </w:p>
    <w:p w:rsidR="00226794" w:rsidRPr="00A146BC" w:rsidRDefault="00226794" w:rsidP="00226794">
      <w:pPr>
        <w:pStyle w:val="ListParagraph"/>
        <w:numPr>
          <w:ilvl w:val="0"/>
          <w:numId w:val="7"/>
        </w:numPr>
        <w:ind w:left="1080"/>
      </w:pPr>
      <w:r>
        <w:t>Delete this “if you have any question…..”</w:t>
      </w:r>
    </w:p>
    <w:p w:rsidR="00A146BC" w:rsidRDefault="00A146BC" w:rsidP="00A146BC">
      <w:pPr>
        <w:pStyle w:val="ListParagraph"/>
        <w:ind w:left="1080"/>
      </w:pPr>
    </w:p>
    <w:sectPr w:rsidR="00A146BC" w:rsidSect="001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23E83"/>
    <w:multiLevelType w:val="hybridMultilevel"/>
    <w:tmpl w:val="E63C17F0"/>
    <w:lvl w:ilvl="0" w:tplc="030E97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41C5D"/>
    <w:multiLevelType w:val="hybridMultilevel"/>
    <w:tmpl w:val="A76C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D3BCE"/>
    <w:multiLevelType w:val="hybridMultilevel"/>
    <w:tmpl w:val="278A58C2"/>
    <w:lvl w:ilvl="0" w:tplc="030E97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D420A6"/>
    <w:multiLevelType w:val="hybridMultilevel"/>
    <w:tmpl w:val="4F94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E5982"/>
    <w:multiLevelType w:val="hybridMultilevel"/>
    <w:tmpl w:val="1A2A1FDE"/>
    <w:lvl w:ilvl="0" w:tplc="030E97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4F0DF0"/>
    <w:multiLevelType w:val="hybridMultilevel"/>
    <w:tmpl w:val="DCDEB674"/>
    <w:lvl w:ilvl="0" w:tplc="030E97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443AC"/>
    <w:multiLevelType w:val="hybridMultilevel"/>
    <w:tmpl w:val="5F10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BC"/>
    <w:rsid w:val="00153548"/>
    <w:rsid w:val="00224078"/>
    <w:rsid w:val="00226794"/>
    <w:rsid w:val="006517A7"/>
    <w:rsid w:val="007648FC"/>
    <w:rsid w:val="00A1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12610"/>
  <w15:chartTrackingRefBased/>
  <w15:docId w15:val="{8CAB1FBA-89AA-6449-892E-2FFAD41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pdf/10.1080/10691898.2018.1443047?needAccess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s.acrobat.com/a/preview/79d19226-78b6-4eaa-96ae-2868ad665d1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rnals.sagepub.com/doi/abs/10.1177/0735633118799750?journalCode=jeca" TargetMode="External"/><Relationship Id="rId11" Type="http://schemas.openxmlformats.org/officeDocument/2006/relationships/hyperlink" Target="mailto:kkim2@niu.edu" TargetMode="External"/><Relationship Id="rId5" Type="http://schemas.openxmlformats.org/officeDocument/2006/relationships/hyperlink" Target="https://link.springer.com/epdf/10.1007/s11423-018-9626-6?author_access_token=jZN8cwOMEop0UUISSLFPxPe4RwlQNchNByi7wbcMAY7mAmdAW3Q0Vg7LcbQkOJKVBArKYR-0hrNX8U3s8w6_oGlkWr03D5cvH5LEN4F3Ny5th8d1MLLnWjAs65EnMALIj-U5YB3Vewb19siYB0upKQ%3D%3D" TargetMode="External"/><Relationship Id="rId10" Type="http://schemas.openxmlformats.org/officeDocument/2006/relationships/hyperlink" Target="https://files.acrobat.com/a/preview/60343b8d-d3c5-4c29-ac4b-061953614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3020842_The_effect_of_sustained_vs_faded_scaffolding_on_students%27_argumentation_in_ill-structured_problem_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Kim</dc:creator>
  <cp:keywords/>
  <dc:description/>
  <cp:lastModifiedBy>Kyung Kim</cp:lastModifiedBy>
  <cp:revision>2</cp:revision>
  <dcterms:created xsi:type="dcterms:W3CDTF">2018-10-09T22:32:00Z</dcterms:created>
  <dcterms:modified xsi:type="dcterms:W3CDTF">2018-10-09T22:55:00Z</dcterms:modified>
</cp:coreProperties>
</file>