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20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QGIS-Howto: Stadtwärme in Marburg</w:t>
      </w:r>
    </w:p>
    <w:p>
      <w:pPr>
        <w:pStyle w:val="Subtitle"/>
      </w:pPr>
      <w:r>
        <w:t xml:space="preserve">Luftbild und Wärmebild manuell vergleichen</w:t>
      </w:r>
    </w:p>
    <w:bookmarkStart w:id="23" w:name="ziel"/>
    <w:p>
      <w:pPr>
        <w:pStyle w:val="Heading1"/>
      </w:pPr>
      <w:r>
        <w:t xml:space="preserve">Ziel</w:t>
      </w:r>
    </w:p>
    <w:p>
      <w:pPr>
        <w:pStyle w:val="FirstParagraph"/>
      </w:pPr>
      <w:r>
        <w:t xml:space="preserve">Dieser Ablauf bildet den Kern des automatisierten QGIS-Pakets manuell nach:</w:t>
      </w:r>
      <w:r>
        <w:t xml:space="preserve"> </w:t>
      </w:r>
      <w:r>
        <w:rPr>
          <w:b/>
          <w:bCs/>
        </w:rPr>
        <w:t xml:space="preserve">Luftbild und Oberflächentemperatur werden in QGIS überlagert und auf räumliche Muster geprüft.</w:t>
      </w:r>
      <w:r>
        <w:t xml:space="preserve"> </w:t>
      </w:r>
      <w:r>
        <w:t xml:space="preserve">Für die Minimalversion werden keine automatische Oberflächenklassifikation, kein R-Workflow und keine Printlayouts benötigt.</w:t>
      </w:r>
    </w:p>
    <w:p>
      <w:pPr>
        <w:pStyle w:val="BodyText"/>
      </w:pPr>
      <w:r>
        <w:t xml:space="preserve">Das Ergebnis ist ein QGIS-Projekt mit zwei Rasterebenen und einer selbst gezeichneten Erwartungsebene.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CC1914"/>
          <w:left w:val="single" w:sz="24" w:space="0" w:color="CC1914"/>
          <w:bottom w:val="single" w:sz="4" w:space="0" w:color="CC1914"/>
          <w:right w:val="single" w:sz="4" w:space="0" w:color="CC1914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f7dddc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important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Important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Die Skripte im Repository verwenden</w:t>
            </w:r>
            <w:r>
              <w:t xml:space="preserve"> </w:t>
            </w:r>
            <w:r>
              <w:rPr>
                <w:b/>
                <w:bCs/>
              </w:rPr>
              <w:t xml:space="preserve">Landsat 8/9 Collection 2 Level-2</w:t>
            </w:r>
            <w:r>
              <w:t xml:space="preserve"> </w:t>
            </w:r>
            <w:r>
              <w:t xml:space="preserve">für die Oberflächentemperatur. Der hier beschriebene Ein-Szenen-Weg folgt derselben Datenidee, erzeugt aber nicht das automatisierte Hot-q90-Komposit aus zehn Szenen. Er ist eine minimale manuelle Modellübung.</w:t>
            </w:r>
          </w:p>
          <w:p/>
        </w:tc>
      </w:tr>
    </w:tbl>
    <w:bookmarkEnd w:id="23"/>
    <w:bookmarkStart w:id="27" w:name="was-du-brauchst"/>
    <w:p>
      <w:pPr>
        <w:pStyle w:val="Heading1"/>
      </w:pPr>
      <w:r>
        <w:t xml:space="preserve">Was du brauchst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Eingabe</w:t>
            </w:r>
          </w:p>
        </w:tc>
        <w:tc>
          <w:tcPr/>
          <w:p>
            <w:pPr>
              <w:pStyle w:val="Compact"/>
            </w:pPr>
            <w:r>
              <w:t xml:space="preserve">Quelle</w:t>
            </w:r>
          </w:p>
        </w:tc>
        <w:tc>
          <w:tcPr/>
          <w:p>
            <w:pPr>
              <w:pStyle w:val="Compact"/>
            </w:pPr>
            <w:r>
              <w:t xml:space="preserve">Verwendung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RGB-Luftbild für Marburg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link"/>
                </w:rPr>
                <w:t xml:space="preserve">Hessen DOP-WMS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Oberflächen erkennen und Erwartungen einzeichnen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Landsat-Wärmeband</w:t>
            </w:r>
            <w:r>
              <w:t xml:space="preserve"> </w:t>
            </w:r>
            <w:r>
              <w:rPr>
                <w:rStyle w:val="VerbatimChar"/>
              </w:rPr>
              <w:t xml:space="preserve">ST_B10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link"/>
                </w:rPr>
                <w:t xml:space="preserve">USGS EarthExplorer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Oberflächentemperatur in °C berechnen</w:t>
            </w:r>
          </w:p>
        </w:tc>
      </w:tr>
    </w:tbl>
    <w:p>
      <w:pPr>
        <w:pStyle w:val="BodyText"/>
      </w:pPr>
      <w:r>
        <w:t xml:space="preserve">Installiertes QGIS:</w:t>
      </w:r>
      <w:r>
        <w:t xml:space="preserve"> </w:t>
      </w:r>
      <w:hyperlink r:id="rId26">
        <w:r>
          <w:rPr>
            <w:rStyle w:val="Hyperlink"/>
          </w:rPr>
          <w:t xml:space="preserve">QGIS herunterladen</w:t>
        </w:r>
      </w:hyperlink>
      <w:r>
        <w:t xml:space="preserve">.</w:t>
      </w:r>
    </w:p>
    <w:p>
      <w:pPr>
        <w:pStyle w:val="BodyText"/>
      </w:pPr>
      <w:r>
        <w:t xml:space="preserve">Arbeitsordner anlegen:</w:t>
      </w:r>
    </w:p>
    <w:p>
      <w:pPr>
        <w:pStyle w:val="SourceCode"/>
      </w:pPr>
      <w:r>
        <w:rPr>
          <w:rStyle w:val="VerbatimChar"/>
        </w:rPr>
        <w:t xml:space="preserve">marburg_stadtwaerme/</w:t>
      </w:r>
      <w:r>
        <w:br/>
      </w:r>
      <w:r>
        <w:rPr>
          <w:rStyle w:val="VerbatimChar"/>
        </w:rPr>
        <w:t xml:space="preserve">├── daten/</w:t>
      </w:r>
      <w:r>
        <w:br/>
      </w:r>
      <w:r>
        <w:rPr>
          <w:rStyle w:val="VerbatimChar"/>
        </w:rPr>
        <w:t xml:space="preserve">│   ├── marburg_luftbild.tif</w:t>
      </w:r>
      <w:r>
        <w:br/>
      </w:r>
      <w:r>
        <w:rPr>
          <w:rStyle w:val="VerbatimChar"/>
        </w:rPr>
        <w:t xml:space="preserve">│   ├── landsat_st_b10.tif</w:t>
      </w:r>
      <w:r>
        <w:br/>
      </w:r>
      <w:r>
        <w:rPr>
          <w:rStyle w:val="VerbatimChar"/>
        </w:rPr>
        <w:t xml:space="preserve">│   └── marburg_lst_celsius.tif</w:t>
      </w:r>
      <w:r>
        <w:br/>
      </w:r>
      <w:r>
        <w:rPr>
          <w:rStyle w:val="VerbatimChar"/>
        </w:rPr>
        <w:t xml:space="preserve">├── erwartungen.gpkg</w:t>
      </w:r>
      <w:r>
        <w:br/>
      </w:r>
      <w:r>
        <w:rPr>
          <w:rStyle w:val="VerbatimChar"/>
        </w:rPr>
        <w:t xml:space="preserve">└── marburg_stadtwaerme.qgz</w:t>
      </w:r>
    </w:p>
    <w:bookmarkEnd w:id="27"/>
    <w:bookmarkStart w:id="29" w:name="luftbild-laden-und-lokal-speichern"/>
    <w:p>
      <w:pPr>
        <w:pStyle w:val="Heading1"/>
      </w:pPr>
      <w:r>
        <w:t xml:space="preserve">1. Luftbild laden und lokal speichern</w:t>
      </w:r>
    </w:p>
    <w:p>
      <w:pPr>
        <w:pStyle w:val="FirstParagraph"/>
      </w:pPr>
      <w:r>
        <w:t xml:space="preserve">Das Land Hessen stellt RGB-Orthophotos über einen WMS bereit. Die Orthophotos sind georeferenziert; für Hessen wird eine Bodenauflösung von 20 cm angegeben. Das Aufnahmejahr ist je Ausschnitt unterschiedlich und sollte im Quellenhinweis geprüft werden.</w:t>
      </w:r>
    </w:p>
    <w:p>
      <w:pPr>
        <w:pStyle w:val="Compact"/>
        <w:numPr>
          <w:ilvl w:val="0"/>
          <w:numId w:val="1001"/>
        </w:numPr>
      </w:pPr>
      <w:r>
        <w:t xml:space="preserve">Dienstbeschreibung:</w:t>
      </w:r>
      <w:r>
        <w:t xml:space="preserve"> </w:t>
      </w:r>
      <w:hyperlink r:id="rId28">
        <w:r>
          <w:rPr>
            <w:rStyle w:val="Hyperlink"/>
          </w:rPr>
          <w:t xml:space="preserve">HVBG – Orthophotos und TrueDOP</w:t>
        </w:r>
      </w:hyperlink>
    </w:p>
    <w:p>
      <w:pPr>
        <w:pStyle w:val="Compact"/>
        <w:numPr>
          <w:ilvl w:val="0"/>
          <w:numId w:val="1001"/>
        </w:numPr>
      </w:pPr>
      <w:r>
        <w:t xml:space="preserve">WMS-Adresse:</w:t>
      </w:r>
      <w:r>
        <w:t xml:space="preserve"> </w:t>
      </w:r>
      <w:r>
        <w:rPr>
          <w:rStyle w:val="VerbatimChar"/>
        </w:rPr>
        <w:t xml:space="preserve">https://www.gds-srv.hessen.de/cgi-bin/lika-services/ogc-free-images.ows</w:t>
      </w:r>
    </w:p>
    <w:p>
      <w:pPr>
        <w:pStyle w:val="Compact"/>
        <w:numPr>
          <w:ilvl w:val="0"/>
          <w:numId w:val="1001"/>
        </w:numPr>
      </w:pPr>
      <w:r>
        <w:t xml:space="preserve">RGB-Layer:</w:t>
      </w:r>
      <w:r>
        <w:t xml:space="preserve"> </w:t>
      </w:r>
      <w:r>
        <w:rPr>
          <w:rStyle w:val="VerbatimChar"/>
        </w:rPr>
        <w:t xml:space="preserve">he_dop20_rgb</w:t>
      </w:r>
    </w:p>
    <w:p>
      <w:pPr>
        <w:pStyle w:val="FirstParagraph"/>
      </w:pPr>
      <w:r>
        <w:t xml:space="preserve">In QGIS:</w:t>
      </w:r>
    </w:p>
    <w:p>
      <w:pPr>
        <w:pStyle w:val="Compact"/>
        <w:numPr>
          <w:ilvl w:val="0"/>
          <w:numId w:val="1002"/>
        </w:numPr>
      </w:pPr>
      <w:r>
        <w:t xml:space="preserve">Projekt-KBS auf</w:t>
      </w:r>
      <w:r>
        <w:t xml:space="preserve"> </w:t>
      </w:r>
      <w:r>
        <w:rPr>
          <w:b/>
          <w:bCs/>
        </w:rPr>
        <w:t xml:space="preserve">EPSG:25832 – ETRS89 / UTM Zone 32N</w:t>
      </w:r>
      <w:r>
        <w:t xml:space="preserve"> </w:t>
      </w:r>
      <w:r>
        <w:t xml:space="preserve">stellen.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Layer → Layer hinzufügen → WMS/WMTS-Layer hinzufügen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2"/>
        </w:numPr>
      </w:pPr>
      <w:r>
        <w:t xml:space="preserve">Neue Verbindung</w:t>
      </w:r>
      <w:r>
        <w:t xml:space="preserve"> </w:t>
      </w:r>
      <w:r>
        <w:rPr>
          <w:rStyle w:val="VerbatimChar"/>
        </w:rPr>
        <w:t xml:space="preserve">Hessen DOP RGB</w:t>
      </w:r>
      <w:r>
        <w:t xml:space="preserve"> </w:t>
      </w:r>
      <w:r>
        <w:t xml:space="preserve">mit der WMS-Adresse anlegen und verbinden.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he_dop20_rgb</w:t>
      </w:r>
      <w:r>
        <w:t xml:space="preserve"> </w:t>
      </w:r>
      <w:r>
        <w:t xml:space="preserve">hinzufügen und nach Marburg zoomen.</w:t>
      </w:r>
    </w:p>
    <w:p>
      <w:pPr>
        <w:pStyle w:val="Compact"/>
        <w:numPr>
          <w:ilvl w:val="0"/>
          <w:numId w:val="1002"/>
        </w:numPr>
      </w:pPr>
      <w:r>
        <w:t xml:space="preserve">Auf den gewünschten Untersuchungsraum zoomen, z. B. Innenstadt und Lahn oder ein Schulumfeld.</w:t>
      </w:r>
    </w:p>
    <w:p>
      <w:pPr>
        <w:pStyle w:val="Compact"/>
        <w:numPr>
          <w:ilvl w:val="0"/>
          <w:numId w:val="1002"/>
        </w:numPr>
      </w:pPr>
      <w:r>
        <w:t xml:space="preserve">Im Layer-Kontextmenü</w:t>
      </w:r>
      <w:r>
        <w:t xml:space="preserve"> </w:t>
      </w:r>
      <w:r>
        <w:rPr>
          <w:b/>
          <w:bCs/>
        </w:rPr>
        <w:t xml:space="preserve">Exportieren → Speichern als…</w:t>
      </w:r>
      <w:r>
        <w:t xml:space="preserve"> </w:t>
      </w:r>
      <w:r>
        <w:t xml:space="preserve">wählen. Als Format</w:t>
      </w:r>
      <w:r>
        <w:t xml:space="preserve"> </w:t>
      </w:r>
      <w:r>
        <w:rPr>
          <w:b/>
          <w:bCs/>
        </w:rPr>
        <w:t xml:space="preserve">GeoTIFF</w:t>
      </w:r>
      <w:r>
        <w:t xml:space="preserve">, als KBS</w:t>
      </w:r>
      <w:r>
        <w:t xml:space="preserve"> </w:t>
      </w:r>
      <w:r>
        <w:rPr>
          <w:b/>
          <w:bCs/>
        </w:rPr>
        <w:t xml:space="preserve">EPSG:25832</w:t>
      </w:r>
      <w:r>
        <w:t xml:space="preserve"> </w:t>
      </w:r>
      <w:r>
        <w:t xml:space="preserve">und als Datei</w:t>
      </w:r>
      <w:r>
        <w:t xml:space="preserve"> </w:t>
      </w:r>
      <w:r>
        <w:rPr>
          <w:rStyle w:val="VerbatimChar"/>
        </w:rPr>
        <w:t xml:space="preserve">daten/marburg_luftbild.tif</w:t>
      </w:r>
      <w:r>
        <w:t xml:space="preserve"> </w:t>
      </w:r>
      <w:r>
        <w:t xml:space="preserve">wählen. Den aktuellen Ausschnitt speichern.</w:t>
      </w:r>
    </w:p>
    <w:p>
      <w:pPr>
        <w:pStyle w:val="FirstParagraph"/>
      </w:pPr>
      <w:r>
        <w:t xml:space="preserve">Quellenangabe für Karte und Projekt:</w:t>
      </w:r>
      <w:r>
        <w:t xml:space="preserve"> </w:t>
      </w:r>
      <w:r>
        <w:rPr>
          <w:b/>
          <w:bCs/>
        </w:rPr>
        <w:t xml:space="preserve">© Hessische Verwaltung für Bodenmanagement und Geoinformation (HVBG)</w:t>
      </w:r>
      <w:r>
        <w:t xml:space="preserve">. Ergänze das Aufnahmejahr, wenn es in den Metadaten angezeigt wird.</w:t>
      </w:r>
    </w:p>
    <w:bookmarkEnd w:id="29"/>
    <w:bookmarkStart w:id="32" w:name="landsat-wärmeband-herunterladen"/>
    <w:p>
      <w:pPr>
        <w:pStyle w:val="Heading1"/>
      </w:pPr>
      <w:r>
        <w:t xml:space="preserve">2. Landsat-Wärmeband herunterladen</w:t>
      </w:r>
    </w:p>
    <w:p>
      <w:pPr>
        <w:pStyle w:val="FirstParagraph"/>
      </w:pPr>
      <w:r>
        <w:t xml:space="preserve">Die Skripte suchen Landsat-8/9-Level-2-Szenen aus den Sommermonaten und berechnen aus dem thermischen Produkt die Landoberflächentemperatur. Für den manuellen Einstieg genügt eine einzelne wolkenarme Szene.</w:t>
      </w:r>
    </w:p>
    <w:p>
      <w:pPr>
        <w:pStyle w:val="Compact"/>
        <w:numPr>
          <w:ilvl w:val="0"/>
          <w:numId w:val="1003"/>
        </w:numPr>
      </w:pPr>
      <w:hyperlink r:id="rId25">
        <w:r>
          <w:rPr>
            <w:rStyle w:val="Hyperlink"/>
          </w:rPr>
          <w:t xml:space="preserve">USGS EarthExplorer</w:t>
        </w:r>
      </w:hyperlink>
      <w:r>
        <w:t xml:space="preserve"> </w:t>
      </w:r>
      <w:r>
        <w:t xml:space="preserve">öffnen und den Bereich um Marburg suchen. Das Stadtzentrum liegt ungefähr bei</w:t>
      </w:r>
      <w:r>
        <w:t xml:space="preserve"> </w:t>
      </w:r>
      <w:r>
        <w:rPr>
          <w:b/>
          <w:bCs/>
        </w:rPr>
        <w:t xml:space="preserve">50,81° N, 8,77° 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Sommerzeitraum einstellen und bei den Ergebnissen auf möglichst geringe Wolkenbedeckung achten.</w:t>
      </w:r>
    </w:p>
    <w:p>
      <w:pPr>
        <w:pStyle w:val="Compact"/>
        <w:numPr>
          <w:ilvl w:val="0"/>
          <w:numId w:val="1003"/>
        </w:numPr>
      </w:pPr>
      <w:r>
        <w:t xml:space="preserve">Unter</w:t>
      </w:r>
      <w:r>
        <w:t xml:space="preserve"> </w:t>
      </w:r>
      <w:r>
        <w:rPr>
          <w:b/>
          <w:bCs/>
        </w:rPr>
        <w:t xml:space="preserve">Data Sets → Landsat → Landsat Collection 2 Level-2</w:t>
      </w:r>
      <w:r>
        <w:t xml:space="preserve"> </w:t>
      </w:r>
      <w:r>
        <w:t xml:space="preserve">den Datensatz</w:t>
      </w:r>
      <w:r>
        <w:t xml:space="preserve"> </w:t>
      </w:r>
      <w:r>
        <w:rPr>
          <w:b/>
          <w:bCs/>
        </w:rPr>
        <w:t xml:space="preserve">Landsat 8-9 OLI/TIRS C2 L2</w:t>
      </w:r>
      <w:r>
        <w:t xml:space="preserve"> </w:t>
      </w:r>
      <w:r>
        <w:t xml:space="preserve">auswählen.</w:t>
      </w:r>
    </w:p>
    <w:p>
      <w:pPr>
        <w:pStyle w:val="Compact"/>
        <w:numPr>
          <w:ilvl w:val="0"/>
          <w:numId w:val="1003"/>
        </w:numPr>
      </w:pPr>
      <w:r>
        <w:t xml:space="preserve">Eine Szene wählen, die Marburg vollständig abdeckt. Datum, Szenen-ID und Wolkenanteil notieren.</w:t>
      </w:r>
    </w:p>
    <w:p>
      <w:pPr>
        <w:pStyle w:val="Compact"/>
        <w:numPr>
          <w:ilvl w:val="0"/>
          <w:numId w:val="1003"/>
        </w:numPr>
      </w:pPr>
      <w:r>
        <w:t xml:space="preserve">Das Band</w:t>
      </w:r>
      <w:r>
        <w:t xml:space="preserve"> </w:t>
      </w:r>
      <w:r>
        <w:rPr>
          <w:b/>
          <w:bCs/>
        </w:rPr>
        <w:t xml:space="preserve">Surface Temperature (</w:t>
      </w:r>
      <w:r>
        <w:rPr>
          <w:rStyle w:val="VerbatimChar"/>
          <w:b/>
          <w:bCs/>
        </w:rPr>
        <w:t xml:space="preserve">ST_B10</w:t>
      </w:r>
      <w:r>
        <w:rPr>
          <w:b/>
          <w:bCs/>
        </w:rPr>
        <w:t xml:space="preserve">)</w:t>
      </w:r>
      <w:r>
        <w:t xml:space="preserve"> </w:t>
      </w:r>
      <w:r>
        <w:t xml:space="preserve">herunterladen. EarthExplorer kann Level-2-Bänder einzeln anbieten; falls nur das Produktarchiv erscheint, das</w:t>
      </w:r>
      <w:r>
        <w:t xml:space="preserve"> </w:t>
      </w:r>
      <w:r>
        <w:rPr>
          <w:rStyle w:val="VerbatimChar"/>
        </w:rPr>
        <w:t xml:space="preserve">ST_B10</w:t>
      </w:r>
      <w:r>
        <w:t xml:space="preserve">-GeoTIFF daraus entpacken.</w:t>
      </w:r>
    </w:p>
    <w:p>
      <w:pPr>
        <w:pStyle w:val="FirstParagraph"/>
      </w:pPr>
      <w:r>
        <w:t xml:space="preserve">Quellen zur Produktauswahl und Umrechnung:</w:t>
      </w:r>
    </w:p>
    <w:p>
      <w:pPr>
        <w:pStyle w:val="Compact"/>
        <w:numPr>
          <w:ilvl w:val="0"/>
          <w:numId w:val="1004"/>
        </w:numPr>
      </w:pPr>
      <w:hyperlink r:id="rId30">
        <w:r>
          <w:rPr>
            <w:rStyle w:val="Hyperlink"/>
          </w:rPr>
          <w:t xml:space="preserve">USGS: Landsat Collection 2 Level-2-Produkte</w:t>
        </w:r>
      </w:hyperlink>
    </w:p>
    <w:p>
      <w:pPr>
        <w:pStyle w:val="Compact"/>
        <w:numPr>
          <w:ilvl w:val="0"/>
          <w:numId w:val="1004"/>
        </w:numPr>
      </w:pPr>
      <w:hyperlink r:id="rId31">
        <w:r>
          <w:rPr>
            <w:rStyle w:val="Hyperlink"/>
          </w:rPr>
          <w:t xml:space="preserve">USGS: Landsat Collection 2 Surface Temperature</w:t>
        </w:r>
      </w:hyperlink>
    </w:p>
    <w:bookmarkEnd w:id="32"/>
    <w:bookmarkStart w:id="33" w:name="temperatur-in-qgis-berechnen"/>
    <w:p>
      <w:pPr>
        <w:pStyle w:val="Heading1"/>
      </w:pPr>
      <w:r>
        <w:t xml:space="preserve">3. Temperatur in QGIS berechnen</w:t>
      </w:r>
    </w:p>
    <w:p>
      <w:pPr>
        <w:pStyle w:val="FirstParagraph"/>
      </w:pPr>
      <w:r>
        <w:t xml:space="preserve">Das Level-2-Band enthält gespeicherte Integerwerte (</w:t>
      </w:r>
      <w:r>
        <w:rPr>
          <w:rStyle w:val="VerbatimChar"/>
        </w:rPr>
        <w:t xml:space="preserve">DN</w:t>
      </w:r>
      <w:r>
        <w:t xml:space="preserve">). Der USGS-Skalierungsfaktor lautet: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rPr>
                  <m:sty m:val="p"/>
                </m:rPr>
                <m:t>°</m:t>
              </m:r>
              <m:r>
                <m:t>C</m:t>
              </m:r>
            </m:sub>
          </m:sSub>
          <m:r>
            <m:rPr>
              <m:sty m:val="p"/>
            </m:rPr>
            <m:t>=</m:t>
          </m:r>
          <m:r>
            <m:t>D</m:t>
          </m:r>
          <m:r>
            <m:t>N</m:t>
          </m:r>
          <m:r>
            <m:rPr>
              <m:sty m:val="p"/>
            </m:rPr>
            <m:t>×</m:t>
          </m:r>
          <m:r>
            <m:t>0</m:t>
          </m:r>
          <m:r>
            <m:rPr>
              <m:sty m:val="p"/>
            </m:rPr>
            <m:t>,</m:t>
          </m:r>
          <m:r>
            <m:t>00341802</m:t>
          </m:r>
          <m:r>
            <m:rPr>
              <m:sty m:val="p"/>
            </m:rPr>
            <m:t>+</m:t>
          </m:r>
          <m:r>
            <m:t>149</m:t>
          </m:r>
          <m:r>
            <m:rPr>
              <m:sty m:val="p"/>
            </m:rPr>
            <m:t>,</m:t>
          </m:r>
          <m:r>
            <m:t>0</m:t>
          </m:r>
          <m:r>
            <m:rPr>
              <m:sty m:val="p"/>
            </m:rPr>
            <m:t>−</m:t>
          </m:r>
          <m:r>
            <m:t>273</m:t>
          </m:r>
          <m:r>
            <m:rPr>
              <m:sty m:val="p"/>
            </m:rPr>
            <m:t>,</m:t>
          </m:r>
          <m:r>
            <m:t>15</m:t>
          </m:r>
        </m:oMath>
      </m:oMathPara>
    </w:p>
    <w:p>
      <w:pPr>
        <w:pStyle w:val="FirstParagraph"/>
      </w:pPr>
      <w:r>
        <w:t xml:space="preserve">In QGIS: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ST_B10</w:t>
      </w:r>
      <w:r>
        <w:t xml:space="preserve"> </w:t>
      </w:r>
      <w:r>
        <w:t xml:space="preserve">als Rasterlayer laden.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Raster → Rasterrechner…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5"/>
        </w:numPr>
      </w:pPr>
      <w:r>
        <w:t xml:space="preserve">Den Bandnamen aus der Layerliste doppelt anklicken und diesen Ausdruck eingeben; den Beispielnamen durch den vollständigen Layernamen ersetzen:</w:t>
      </w:r>
    </w:p>
    <w:p>
      <w:pPr>
        <w:pStyle w:val="SourceCode"/>
      </w:pPr>
      <w:r>
        <w:rPr>
          <w:rStyle w:val="VerbatimChar"/>
        </w:rPr>
        <w:t xml:space="preserve">if("landsat_st_b10@1" = 0, 0 / 0,</w:t>
      </w:r>
      <w:r>
        <w:br/>
      </w:r>
      <w:r>
        <w:rPr>
          <w:rStyle w:val="VerbatimChar"/>
        </w:rPr>
        <w:t xml:space="preserve">   "landsat_st_b10@1" * 0.00341802 + 149.0 - 273.15)</w:t>
      </w:r>
    </w:p>
    <w:p>
      <w:pPr>
        <w:pStyle w:val="Compact"/>
        <w:numPr>
          <w:ilvl w:val="0"/>
          <w:numId w:val="1006"/>
        </w:numPr>
      </w:pPr>
      <w:r>
        <w:t xml:space="preserve">Ausgabe als Float-GeoTIFF speichern:</w:t>
      </w:r>
      <w:r>
        <w:t xml:space="preserve"> </w:t>
      </w:r>
      <w:r>
        <w:rPr>
          <w:rStyle w:val="VerbatimChar"/>
        </w:rPr>
        <w:t xml:space="preserve">daten/marburg_lst_celsius.tif</w:t>
      </w:r>
      <w:r>
        <w:t xml:space="preserve">.</w:t>
      </w:r>
    </w:p>
    <w:p>
      <w:pPr>
        <w:pStyle w:val="Compact"/>
        <w:numPr>
          <w:ilvl w:val="0"/>
          <w:numId w:val="1006"/>
        </w:numPr>
      </w:pPr>
      <w:r>
        <w:t xml:space="preserve">Prüfen, dass Fill-Pixel (</w:t>
      </w:r>
      <w:r>
        <w:rPr>
          <w:rStyle w:val="VerbatimChar"/>
        </w:rPr>
        <w:t xml:space="preserve">DN = 0</w:t>
      </w:r>
      <w:r>
        <w:t xml:space="preserve">) als NoData erscheinen und keine großen Flächen mit unplausiblen Werten enthalten sind.</w:t>
      </w:r>
    </w:p>
    <w:p>
      <w:pPr>
        <w:pStyle w:val="Compact"/>
        <w:numPr>
          <w:ilvl w:val="0"/>
          <w:numId w:val="1006"/>
        </w:numPr>
      </w:pPr>
      <w:r>
        <w:t xml:space="preserve">In</w:t>
      </w:r>
      <w:r>
        <w:t xml:space="preserve"> </w:t>
      </w:r>
      <w:r>
        <w:rPr>
          <w:b/>
          <w:bCs/>
        </w:rPr>
        <w:t xml:space="preserve">Layereigenschaften → Symbolisierung</w:t>
      </w:r>
      <w:r>
        <w:t xml:space="preserve"> </w:t>
      </w:r>
      <w:r>
        <w:rPr>
          <w:rStyle w:val="VerbatimChar"/>
        </w:rPr>
        <w:t xml:space="preserve">Einkanal-Pseudofarbe</w:t>
      </w:r>
      <w:r>
        <w:t xml:space="preserve"> </w:t>
      </w:r>
      <w:r>
        <w:t xml:space="preserve">wählen. Einen Farbverlauf von kühl nach warm verwenden, anhand der tatsächlichen Werte klassifizieren und die Legende mit</w:t>
      </w:r>
      <w:r>
        <w:t xml:space="preserve"> </w:t>
      </w:r>
      <w:r>
        <w:rPr>
          <w:b/>
          <w:bCs/>
        </w:rPr>
        <w:t xml:space="preserve">Oberflächentemperatur (°C)</w:t>
      </w:r>
      <w:r>
        <w:t xml:space="preserve"> </w:t>
      </w:r>
      <w:r>
        <w:t xml:space="preserve">beschriften.</w:t>
      </w:r>
    </w:p>
    <w:p>
      <w:pPr>
        <w:pStyle w:val="FirstParagraph"/>
      </w:pPr>
      <w:r>
        <w:t xml:space="preserve">Die thermische Beobachtung von Landsat 8/9 hat eine räumliche Auflösung von 100 m und wird auf ein 30-m-Raster gebracht. Das 30-m-Raster bedeutet deshalb keine 30-m-Thermalmessung. Kleine Dächer, Einzelbäume und schmale Straßen lassen sich nicht zuverlässig einzeln unterscheiden.</w:t>
      </w:r>
    </w:p>
    <w:bookmarkEnd w:id="33"/>
    <w:bookmarkStart w:id="34" w:name="erwartung-im-luftbild-einzeichnen"/>
    <w:p>
      <w:pPr>
        <w:pStyle w:val="Heading1"/>
      </w:pPr>
      <w:r>
        <w:t xml:space="preserve">4. Erwartung im Luftbild einzeichnen</w:t>
      </w:r>
    </w:p>
    <w:p>
      <w:pPr>
        <w:pStyle w:val="FirstParagraph"/>
      </w:pPr>
      <w:r>
        <w:t xml:space="preserve">Die Erwartung wird zuerst ohne sichtbare Temperaturkarte erstellt.</w:t>
      </w:r>
    </w:p>
    <w:p>
      <w:pPr>
        <w:pStyle w:val="Compact"/>
        <w:numPr>
          <w:ilvl w:val="0"/>
          <w:numId w:val="1007"/>
        </w:numPr>
      </w:pPr>
      <w:r>
        <w:t xml:space="preserve">Wärmebild vorübergehend ausblenden.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Layer → Layer erstellen → Neuer GeoPackage-Layer…</w:t>
      </w:r>
      <w:r>
        <w:t xml:space="preserve"> </w:t>
      </w:r>
      <w:r>
        <w:t xml:space="preserve">öffnen.</w:t>
      </w:r>
    </w:p>
    <w:p>
      <w:pPr>
        <w:pStyle w:val="Compact"/>
        <w:numPr>
          <w:ilvl w:val="0"/>
          <w:numId w:val="1007"/>
        </w:numPr>
      </w:pPr>
      <w:r>
        <w:t xml:space="preserve">Datei</w:t>
      </w:r>
      <w:r>
        <w:t xml:space="preserve"> </w:t>
      </w:r>
      <w:r>
        <w:rPr>
          <w:rStyle w:val="VerbatimChar"/>
        </w:rPr>
        <w:t xml:space="preserve">erwartungen.gpkg</w:t>
      </w:r>
      <w:r>
        <w:t xml:space="preserve">, Geometrietyp</w:t>
      </w:r>
      <w:r>
        <w:t xml:space="preserve"> </w:t>
      </w:r>
      <w:r>
        <w:rPr>
          <w:b/>
          <w:bCs/>
        </w:rPr>
        <w:t xml:space="preserve">Polygon</w:t>
      </w:r>
      <w:r>
        <w:t xml:space="preserve">, Projekt-KBS</w:t>
      </w:r>
      <w:r>
        <w:t xml:space="preserve"> </w:t>
      </w:r>
      <w:r>
        <w:rPr>
          <w:b/>
          <w:bCs/>
        </w:rPr>
        <w:t xml:space="preserve">EPSG:25832</w:t>
      </w:r>
      <w:r>
        <w:t xml:space="preserve"> </w:t>
      </w:r>
      <w:r>
        <w:t xml:space="preserve">wählen.</w:t>
      </w:r>
    </w:p>
    <w:p>
      <w:pPr>
        <w:pStyle w:val="Compact"/>
        <w:numPr>
          <w:ilvl w:val="0"/>
          <w:numId w:val="1007"/>
        </w:numPr>
      </w:pPr>
      <w:r>
        <w:t xml:space="preserve">Drei Textfelder anlegen: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Feldname</w:t>
            </w:r>
          </w:p>
        </w:tc>
        <w:tc>
          <w:tcPr/>
          <w:p>
            <w:pPr>
              <w:pStyle w:val="Compact"/>
            </w:pPr>
            <w:r>
              <w:t xml:space="preserve">Beispiele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erwartung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warm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mittel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kuehl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oberflaeche</w:t>
            </w:r>
          </w:p>
        </w:tc>
        <w:tc>
          <w:tcPr/>
          <w:p>
            <w:pPr>
              <w:pStyle w:val="Compact"/>
            </w:pPr>
            <w:r>
              <w:t xml:space="preserve">Dach, Straße, Parkplatz, Vegetation, Wasser, Mischfläche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begruendung</w:t>
            </w:r>
          </w:p>
        </w:tc>
        <w:tc>
          <w:tcPr/>
          <w:p>
            <w:pPr>
              <w:pStyle w:val="Compact"/>
            </w:pPr>
            <w:r>
              <w:t xml:space="preserve">Versiegelung, Schatten, Verdunstung, Feuchte, Material</w:t>
            </w:r>
          </w:p>
        </w:tc>
      </w:tr>
    </w:tbl>
    <w:p>
      <w:pPr>
        <w:pStyle w:val="Compact"/>
        <w:numPr>
          <w:ilvl w:val="0"/>
          <w:numId w:val="1008"/>
        </w:numPr>
      </w:pPr>
      <w:r>
        <w:t xml:space="preserve">Bearbeitungsmodus einschalten und etwa fünf größere Vergleichsflächen digitalisieren. Grenzen nur so genau ziehen, wie Luftbild und spätere Thermalauflösung es sinnvoll erlauben.</w:t>
      </w:r>
    </w:p>
    <w:p>
      <w:pPr>
        <w:pStyle w:val="Compact"/>
        <w:numPr>
          <w:ilvl w:val="0"/>
          <w:numId w:val="1008"/>
        </w:numPr>
      </w:pPr>
      <w:r>
        <w:t xml:space="preserve">Änderungen speichern und Bearbeitungsmodus beenden.</w:t>
      </w:r>
    </w:p>
    <w:bookmarkEnd w:id="34"/>
    <w:bookmarkStart w:id="35" w:name="Xf986d3b6207dc9b711e669b16c737150d9cde90"/>
    <w:p>
      <w:pPr>
        <w:pStyle w:val="Heading1"/>
      </w:pPr>
      <w:r>
        <w:t xml:space="preserve">5. Erwartung mit der Temperaturkarte vergleichen</w:t>
      </w:r>
    </w:p>
    <w:p>
      <w:pPr>
        <w:pStyle w:val="FirstParagraph"/>
      </w:pPr>
      <w:r>
        <w:t xml:space="preserve">Die Erwartungsflächen mit transparenter Füllung und gut sichtbarer Umrandung darstellen. Das Temperaturbild einschalten und die gleichen Flächen abgleichen.</w:t>
      </w:r>
    </w:p>
    <w:p>
      <w:pPr>
        <w:pStyle w:val="BodyText"/>
      </w:pPr>
      <w:r>
        <w:t xml:space="preserve">Für jede Fläche festhalten: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Fläche</w:t>
            </w:r>
          </w:p>
        </w:tc>
        <w:tc>
          <w:tcPr/>
          <w:p>
            <w:pPr>
              <w:pStyle w:val="Compact"/>
            </w:pPr>
            <w:r>
              <w:t xml:space="preserve">Erwartung</w:t>
            </w:r>
          </w:p>
        </w:tc>
        <w:tc>
          <w:tcPr/>
          <w:p>
            <w:pPr>
              <w:pStyle w:val="Compact"/>
            </w:pPr>
            <w:r>
              <w:t xml:space="preserve">Beobachtung im LST-Bild</w:t>
            </w:r>
          </w:p>
        </w:tc>
        <w:tc>
          <w:tcPr/>
          <w:p>
            <w:pPr>
              <w:pStyle w:val="Compact"/>
            </w:pPr>
            <w:r>
              <w:t xml:space="preserve">mögliche Erklärung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Beispiel</w:t>
            </w:r>
          </w:p>
        </w:tc>
        <w:tc>
          <w:tcPr/>
          <w:p>
            <w:pPr>
              <w:pStyle w:val="Compact"/>
            </w:pPr>
            <w:r>
              <w:t xml:space="preserve">eher warm</w:t>
            </w:r>
          </w:p>
        </w:tc>
        <w:tc>
          <w:tcPr/>
          <w:p>
            <w:pPr>
              <w:pStyle w:val="Compact"/>
            </w:pPr>
            <w:r>
              <w:t xml:space="preserve">im Raster warm / mittel / kühl</w:t>
            </w:r>
          </w:p>
        </w:tc>
        <w:tc>
          <w:tcPr/>
          <w:p>
            <w:pPr>
              <w:pStyle w:val="Compact"/>
            </w:pPr>
            <w:r>
              <w:t xml:space="preserve">Schatten, Feuchte, Material, Mischpixel oder Wolkenrest</w:t>
            </w:r>
          </w:p>
        </w:tc>
      </w:tr>
    </w:tbl>
    <w:p>
      <w:pPr>
        <w:pStyle w:val="BodyText"/>
      </w:pPr>
      <w:r>
        <w:t xml:space="preserve">Die zentrale Frage lautet:</w:t>
      </w:r>
      <w:r>
        <w:t xml:space="preserve"> </w:t>
      </w:r>
      <w:r>
        <w:rPr>
          <w:b/>
          <w:bCs/>
        </w:rPr>
        <w:t xml:space="preserve">Wo stimmen die aus Oberflächen und Stadtstruktur abgeleiteten Erwartungen mit der Temperaturkarte überein – und wo nicht?</w:t>
      </w:r>
    </w:p>
    <w:p>
      <w:pPr>
        <w:pStyle w:val="BodyText"/>
      </w:pPr>
      <w:r>
        <w:t xml:space="preserve">LST bezeichnet die Temperatur der Landoberfläche. Sie ist keine Messung der Lufttemperatur in zwei Metern Höhe. Eine einzelne Landsat-Aufnahme ist außerdem eine Momentaufnahme und hängt von Aufnahmetag, Tageszeit, Bewölkung und Oberflächenzustand ab.</w:t>
      </w:r>
    </w:p>
    <w:bookmarkEnd w:id="35"/>
    <w:bookmarkStart w:id="36" w:name="X31c5efb6625455e2be6d9af220526c470f355b3"/>
    <w:p>
      <w:pPr>
        <w:pStyle w:val="Heading1"/>
      </w:pPr>
      <w:r>
        <w:t xml:space="preserve">Was wird aus dem Skriptworkflow weggelassen?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Skriptworkflow</w:t>
            </w:r>
          </w:p>
        </w:tc>
        <w:tc>
          <w:tcPr/>
          <w:p>
            <w:pPr>
              <w:pStyle w:val="Compact"/>
            </w:pPr>
            <w:r>
              <w:t xml:space="preserve">Minimale QGIS-Version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Viele Landsat-Szenen suchen, maskieren und auswerten</w:t>
            </w:r>
          </w:p>
        </w:tc>
        <w:tc>
          <w:tcPr/>
          <w:p>
            <w:pPr>
              <w:pStyle w:val="Compact"/>
            </w:pPr>
            <w:r>
              <w:t xml:space="preserve">eine wolkenarme Landsat-Szene auswählen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Zehn Szenen nach gebietsweitem</w:t>
            </w:r>
            <w:r>
              <w:t xml:space="preserve"> </w:t>
            </w:r>
            <w:r>
              <w:rPr>
                <w:rStyle w:val="VerbatimChar"/>
              </w:rPr>
              <w:t xml:space="preserve">q90_C</w:t>
            </w:r>
            <w:r>
              <w:t xml:space="preserve"> </w:t>
            </w:r>
            <w:r>
              <w:t xml:space="preserve">sortieren</w:t>
            </w:r>
          </w:p>
        </w:tc>
        <w:tc>
          <w:tcPr/>
          <w:p>
            <w:pPr>
              <w:pStyle w:val="Compact"/>
            </w:pPr>
            <w:r>
              <w:t xml:space="preserve">keine automatische Szenenauswahl</w:t>
            </w:r>
          </w:p>
        </w:tc>
      </w:tr>
      <w:tr>
        <w:tc>
          <w:tcPr/>
          <w:p>
            <w:pPr>
              <w:pStyle w:val="Compact"/>
            </w:pPr>
            <w:r>
              <w:t xml:space="preserve">Pixelweises Hot-q90-Komposit erstellen</w:t>
            </w:r>
          </w:p>
        </w:tc>
        <w:tc>
          <w:tcPr/>
          <w:p>
            <w:pPr>
              <w:pStyle w:val="Compact"/>
            </w:pPr>
            <w:r>
              <w:t xml:space="preserve">Einzeltermin in °C umrechnen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CIR-WMS abrufen und Vegetation/Wasser/Versiegelung klassifizieren</w:t>
            </w:r>
          </w:p>
        </w:tc>
        <w:tc>
          <w:tcPr/>
          <w:p>
            <w:pPr>
              <w:pStyle w:val="Compact"/>
            </w:pPr>
            <w:r>
              <w:t xml:space="preserve">RGB-Luftbild visuell interpretieren</w:t>
            </w:r>
          </w:p>
        </w:tc>
      </w:tr>
      <w:tr>
        <w:tc>
          <w:tcPr/>
          <w:p>
            <w:pPr>
              <w:pStyle w:val="Compact"/>
            </w:pPr>
            <w:r>
              <w:t xml:space="preserve">AOI, Teaching-Layer, QGIS-Projekt und Printlayouts automatisch erzeugen</w:t>
            </w:r>
          </w:p>
        </w:tc>
        <w:tc>
          <w:tcPr/>
          <w:p>
            <w:pPr>
              <w:pStyle w:val="Compact"/>
            </w:pPr>
            <w:r>
              <w:t xml:space="preserve">Ausschnitt und Erwartungsflächen manuell in QGIS anlegen</w:t>
            </w:r>
          </w:p>
        </w:tc>
      </w:tr>
    </w:tbl>
    <w:p>
      <w:pPr>
        <w:pStyle w:val="BodyText"/>
      </w:pPr>
      <w:r>
        <w:t xml:space="preserve">Damit wird die</w:t>
      </w:r>
      <w:r>
        <w:t xml:space="preserve"> </w:t>
      </w:r>
      <w:r>
        <w:rPr>
          <w:b/>
          <w:bCs/>
        </w:rPr>
        <w:t xml:space="preserve">Modelllogik</w:t>
      </w:r>
      <w:r>
        <w:t xml:space="preserve"> </w:t>
      </w:r>
      <w:r>
        <w:t xml:space="preserve">nachgebildet: Oberflächenstruktur führt zu einer Erwartung; die Wärmeebene prüft diese Erwartung. Das q90-Produkt der Skripte wird dabei nicht reproduziert. Dafür wären mehrere Szenen, QA-Maskierung, Szenenranking und eine pixelweise Quantilberechnung erforderlich.</w:t>
      </w:r>
    </w:p>
    <w:p>
      <w:pPr>
        <w:pStyle w:val="BodyText"/>
      </w:pPr>
      <w:r>
        <w:t xml:space="preserve">Die verlinkten Skripte sind auf die</w:t>
      </w:r>
      <w:r>
        <w:t xml:space="preserve"> </w:t>
      </w:r>
      <w:r>
        <w:rPr>
          <w:b/>
          <w:bCs/>
        </w:rPr>
        <w:t xml:space="preserve">Köln-Demo</w:t>
      </w:r>
      <w:r>
        <w:t xml:space="preserve"> </w:t>
      </w:r>
      <w:r>
        <w:t xml:space="preserve">eingestellt. Für Marburg werden hier der hessische Luftbilddienst und ein Marburger Untersuchungsraum verwendet; die Landsat-Auswahl erfolgt manuell.</w:t>
      </w:r>
    </w:p>
    <w:bookmarkEnd w:id="36"/>
    <w:bookmarkStart w:id="41" w:name="quellen-und-weitere-informationen"/>
    <w:p>
      <w:pPr>
        <w:pStyle w:val="Heading1"/>
      </w:pPr>
      <w:r>
        <w:t xml:space="preserve">Quellen und weitere Informationen</w:t>
      </w:r>
    </w:p>
    <w:p>
      <w:pPr>
        <w:pStyle w:val="Compact"/>
        <w:numPr>
          <w:ilvl w:val="0"/>
          <w:numId w:val="1009"/>
        </w:numPr>
      </w:pPr>
      <w:hyperlink r:id="rId37">
        <w:r>
          <w:rPr>
            <w:rStyle w:val="Hyperlink"/>
          </w:rPr>
          <w:t xml:space="preserve">Skripte des Materialpakets</w:t>
        </w:r>
      </w:hyperlink>
    </w:p>
    <w:p>
      <w:pPr>
        <w:pStyle w:val="Compact"/>
        <w:numPr>
          <w:ilvl w:val="0"/>
          <w:numId w:val="1009"/>
        </w:numPr>
      </w:pPr>
      <w:hyperlink r:id="rId38">
        <w:r>
          <w:rPr>
            <w:rStyle w:val="Hyperlink"/>
          </w:rPr>
          <w:t xml:space="preserve">Technisches Hauptskript: Landsat-LST und Oberflächenmaske</w:t>
        </w:r>
      </w:hyperlink>
    </w:p>
    <w:p>
      <w:pPr>
        <w:pStyle w:val="Compact"/>
        <w:numPr>
          <w:ilvl w:val="0"/>
          <w:numId w:val="1009"/>
        </w:numPr>
      </w:pPr>
      <w:hyperlink r:id="rId39">
        <w:r>
          <w:rPr>
            <w:rStyle w:val="Hyperlink"/>
          </w:rPr>
          <w:t xml:space="preserve">QGIS-Projekterzeugung im Skriptpaket</w:t>
        </w:r>
      </w:hyperlink>
    </w:p>
    <w:p>
      <w:pPr>
        <w:pStyle w:val="Compact"/>
        <w:numPr>
          <w:ilvl w:val="0"/>
          <w:numId w:val="1009"/>
        </w:numPr>
      </w:pPr>
      <w:hyperlink r:id="rId28">
        <w:r>
          <w:rPr>
            <w:rStyle w:val="Hyperlink"/>
          </w:rPr>
          <w:t xml:space="preserve">Hessen: Orthophotos und TrueDOP</w:t>
        </w:r>
      </w:hyperlink>
    </w:p>
    <w:p>
      <w:pPr>
        <w:pStyle w:val="Compact"/>
        <w:numPr>
          <w:ilvl w:val="0"/>
          <w:numId w:val="1009"/>
        </w:numPr>
      </w:pPr>
      <w:hyperlink r:id="rId25">
        <w:r>
          <w:rPr>
            <w:rStyle w:val="Hyperlink"/>
          </w:rPr>
          <w:t xml:space="preserve">USGS EarthExplorer</w:t>
        </w:r>
      </w:hyperlink>
    </w:p>
    <w:p>
      <w:pPr>
        <w:pStyle w:val="Compact"/>
        <w:numPr>
          <w:ilvl w:val="0"/>
          <w:numId w:val="1009"/>
        </w:numPr>
      </w:pPr>
      <w:hyperlink r:id="rId40">
        <w:r>
          <w:rPr>
            <w:rStyle w:val="Hyperlink"/>
          </w:rPr>
          <w:t xml:space="preserve">USGS: Skalierung der Landsat-Level-2-Daten</w:t>
        </w:r>
      </w:hyperlink>
    </w:p>
    <w:bookmarkEnd w:id="4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4">
    <w:nsid w:val="00A99414"/>
    <w:multiLevelType w:val="multilevel"/>
    <w:lvl w:ilvl="0">
      <w:start w:val="4"/>
      <w:numFmt w:val="decimal"/>
      <w:lvlText w:val="%1."/>
      <w:lvlJc w:val="left"/>
      <w:pPr>
        <w:ind w:left="720" w:hanging="360"/>
      </w:pPr>
    </w:lvl>
    <w:lvl w:ilvl="1">
      <w:start w:val="4"/>
      <w:numFmt w:val="decimal"/>
      <w:lvlText w:val="%2."/>
      <w:lvlJc w:val="left"/>
      <w:pPr>
        <w:ind w:left="1440" w:hanging="360"/>
      </w:pPr>
    </w:lvl>
    <w:lvl w:ilvl="2">
      <w:start w:val="4"/>
      <w:numFmt w:val="decimal"/>
      <w:lvlText w:val="%3."/>
      <w:lvlJc w:val="left"/>
      <w:pPr>
        <w:ind w:left="2160" w:hanging="360"/>
      </w:pPr>
    </w:lvl>
    <w:lvl w:ilvl="3">
      <w:start w:val="4"/>
      <w:numFmt w:val="decimal"/>
      <w:lvlText w:val="%4."/>
      <w:lvlJc w:val="left"/>
      <w:pPr>
        <w:ind w:left="2880" w:hanging="360"/>
      </w:pPr>
    </w:lvl>
    <w:lvl w:ilvl="4">
      <w:start w:val="4"/>
      <w:numFmt w:val="decimal"/>
      <w:lvlText w:val="%5."/>
      <w:lvlJc w:val="left"/>
      <w:pPr>
        <w:ind w:left="3600" w:hanging="360"/>
      </w:pPr>
    </w:lvl>
    <w:lvl w:ilvl="5">
      <w:start w:val="4"/>
      <w:numFmt w:val="decimal"/>
      <w:lvlText w:val="%6."/>
      <w:lvlJc w:val="left"/>
      <w:pPr>
        <w:ind w:left="4320" w:hanging="360"/>
      </w:pPr>
    </w:lvl>
    <w:lvl w:ilvl="6">
      <w:start w:val="4"/>
      <w:numFmt w:val="decimal"/>
      <w:lvlText w:val="%7."/>
      <w:lvlJc w:val="left"/>
      <w:pPr>
        <w:ind w:left="5040" w:hanging="360"/>
      </w:pPr>
    </w:lvl>
    <w:lvl w:ilvl="7">
      <w:start w:val="4"/>
      <w:numFmt w:val="decimal"/>
      <w:lvlText w:val="%8."/>
      <w:lvlJc w:val="left"/>
      <w:pPr>
        <w:ind w:left="5760" w:hanging="360"/>
      </w:pPr>
    </w:lvl>
    <w:lvl w:ilvl="8">
      <w:start w:val="4"/>
      <w:numFmt w:val="decimal"/>
      <w:lvlText w:val="%9."/>
      <w:lvlJc w:val="left"/>
      <w:pPr>
        <w:ind w:left="6480" w:hanging="360"/>
      </w:pPr>
    </w:lvl>
  </w:abstractNum>
  <w:abstractNum w:abstractNumId="99415">
    <w:nsid w:val="00A99415"/>
    <w:multiLevelType w:val="multilevel"/>
    <w:lvl w:ilvl="0">
      <w:start w:val="5"/>
      <w:numFmt w:val="decimal"/>
      <w:lvlText w:val="%1."/>
      <w:lvlJc w:val="left"/>
      <w:pPr>
        <w:ind w:left="720" w:hanging="360"/>
      </w:pPr>
    </w:lvl>
    <w:lvl w:ilvl="1">
      <w:start w:val="5"/>
      <w:numFmt w:val="decimal"/>
      <w:lvlText w:val="%2."/>
      <w:lvlJc w:val="left"/>
      <w:pPr>
        <w:ind w:left="1440" w:hanging="360"/>
      </w:pPr>
    </w:lvl>
    <w:lvl w:ilvl="2">
      <w:start w:val="5"/>
      <w:numFmt w:val="decimal"/>
      <w:lvlText w:val="%3."/>
      <w:lvlJc w:val="left"/>
      <w:pPr>
        <w:ind w:left="2160" w:hanging="360"/>
      </w:pPr>
    </w:lvl>
    <w:lvl w:ilvl="3">
      <w:start w:val="5"/>
      <w:numFmt w:val="decimal"/>
      <w:lvlText w:val="%4."/>
      <w:lvlJc w:val="left"/>
      <w:pPr>
        <w:ind w:left="2880" w:hanging="360"/>
      </w:pPr>
    </w:lvl>
    <w:lvl w:ilvl="4">
      <w:start w:val="5"/>
      <w:numFmt w:val="decimal"/>
      <w:lvlText w:val="%5."/>
      <w:lvlJc w:val="left"/>
      <w:pPr>
        <w:ind w:left="3600" w:hanging="360"/>
      </w:pPr>
    </w:lvl>
    <w:lvl w:ilvl="5">
      <w:start w:val="5"/>
      <w:numFmt w:val="decimal"/>
      <w:lvlText w:val="%6."/>
      <w:lvlJc w:val="left"/>
      <w:pPr>
        <w:ind w:left="4320" w:hanging="360"/>
      </w:pPr>
    </w:lvl>
    <w:lvl w:ilvl="6">
      <w:start w:val="5"/>
      <w:numFmt w:val="decimal"/>
      <w:lvlText w:val="%7."/>
      <w:lvlJc w:val="left"/>
      <w:pPr>
        <w:ind w:left="5040" w:hanging="360"/>
      </w:pPr>
    </w:lvl>
    <w:lvl w:ilvl="7">
      <w:start w:val="5"/>
      <w:numFmt w:val="decimal"/>
      <w:lvlText w:val="%8."/>
      <w:lvlJc w:val="left"/>
      <w:pPr>
        <w:ind w:left="5760" w:hanging="360"/>
      </w:pPr>
    </w:lvl>
    <w:lvl w:ilvl="8">
      <w:start w:val="5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5"/>
    <w:lvlOverride w:ilvl="0">
      <w:startOverride w:val="5"/>
    </w:lvlOverride>
    <w:lvlOverride w:ilvl="1">
      <w:startOverride w:val="5"/>
    </w:lvlOverride>
    <w:lvlOverride w:ilvl="2">
      <w:startOverride w:val="5"/>
    </w:lvlOverride>
    <w:lvlOverride w:ilvl="3">
      <w:startOverride w:val="5"/>
    </w:lvlOverride>
    <w:lvlOverride w:ilvl="4">
      <w:startOverride w:val="5"/>
    </w:lvlOverride>
    <w:lvlOverride w:ilvl="5">
      <w:startOverride w:val="5"/>
    </w:lvlOverride>
    <w:lvlOverride w:ilvl="6">
      <w:startOverride w:val="5"/>
    </w:lvlOverride>
    <w:lvlOverride w:ilvl="7">
      <w:startOverride w:val="5"/>
    </w:lvlOverride>
    <w:lvlOverride w:ilvl="8">
      <w:startOverride w:val="5"/>
    </w:lvlOverride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20" Target="media/rId20.png" /><Relationship Type="http://schemas.openxmlformats.org/officeDocument/2006/relationships/hyperlink" Id="rId25" Target="https://earthexplorer.usgs.gov/" TargetMode="External" /><Relationship Type="http://schemas.openxmlformats.org/officeDocument/2006/relationships/hyperlink" Id="rId39" Target="https://github.com/OGERHub/KlimaResilienzSchule/blob/main/04-summer-in-the-city/scripts/create_qgis_project.py" TargetMode="External" /><Relationship Type="http://schemas.openxmlformats.org/officeDocument/2006/relationships/hyperlink" Id="rId38" Target="https://github.com/OGERHub/KlimaResilienzSchule/blob/main/04-summer-in-the-city/scripts/landsat_lst_mit_dop_cir_oberflaechenmaske.R" TargetMode="External" /><Relationship Type="http://schemas.openxmlformats.org/officeDocument/2006/relationships/hyperlink" Id="rId37" Target="https://github.com/OGERHub/KlimaResilienzSchule/tree/main/04-summer-in-the-city/scripts" TargetMode="External" /><Relationship Type="http://schemas.openxmlformats.org/officeDocument/2006/relationships/hyperlink" Id="rId24" Target="https://hvbg.hessen.de/geoinformation/geodateninfrastruktur/geoportal-hessen/geodatendienste-im-originaeren-format" TargetMode="External" /><Relationship Type="http://schemas.openxmlformats.org/officeDocument/2006/relationships/hyperlink" Id="rId28" Target="https://hvbg.hessen.de/landesvermessung/geotopographie/luftbilder/digitale-orthophotos-true-orthophoto" TargetMode="External" /><Relationship Type="http://schemas.openxmlformats.org/officeDocument/2006/relationships/hyperlink" Id="rId26" Target="https://qgis.org/download/" TargetMode="External" /><Relationship Type="http://schemas.openxmlformats.org/officeDocument/2006/relationships/hyperlink" Id="rId40" Target="https://www.usgs.gov/faqs/how-do-i-use-a-scale-factor-landsat-level-2-science-products" TargetMode="External" /><Relationship Type="http://schemas.openxmlformats.org/officeDocument/2006/relationships/hyperlink" Id="rId30" Target="https://www.usgs.gov/landsat-missions/landsat-collection-2-level-2-science-products" TargetMode="External" /><Relationship Type="http://schemas.openxmlformats.org/officeDocument/2006/relationships/hyperlink" Id="rId31" Target="https://www.usgs.gov/landsat-missions/landsat-collection-2-surface-temperatu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5" Target="https://earthexplorer.usgs.gov/" TargetMode="External" /><Relationship Type="http://schemas.openxmlformats.org/officeDocument/2006/relationships/hyperlink" Id="rId39" Target="https://github.com/OGERHub/KlimaResilienzSchule/blob/main/04-summer-in-the-city/scripts/create_qgis_project.py" TargetMode="External" /><Relationship Type="http://schemas.openxmlformats.org/officeDocument/2006/relationships/hyperlink" Id="rId38" Target="https://github.com/OGERHub/KlimaResilienzSchule/blob/main/04-summer-in-the-city/scripts/landsat_lst_mit_dop_cir_oberflaechenmaske.R" TargetMode="External" /><Relationship Type="http://schemas.openxmlformats.org/officeDocument/2006/relationships/hyperlink" Id="rId37" Target="https://github.com/OGERHub/KlimaResilienzSchule/tree/main/04-summer-in-the-city/scripts" TargetMode="External" /><Relationship Type="http://schemas.openxmlformats.org/officeDocument/2006/relationships/hyperlink" Id="rId24" Target="https://hvbg.hessen.de/geoinformation/geodateninfrastruktur/geoportal-hessen/geodatendienste-im-originaeren-format" TargetMode="External" /><Relationship Type="http://schemas.openxmlformats.org/officeDocument/2006/relationships/hyperlink" Id="rId28" Target="https://hvbg.hessen.de/landesvermessung/geotopographie/luftbilder/digitale-orthophotos-true-orthophoto" TargetMode="External" /><Relationship Type="http://schemas.openxmlformats.org/officeDocument/2006/relationships/hyperlink" Id="rId26" Target="https://qgis.org/download/" TargetMode="External" /><Relationship Type="http://schemas.openxmlformats.org/officeDocument/2006/relationships/hyperlink" Id="rId40" Target="https://www.usgs.gov/faqs/how-do-i-use-a-scale-factor-landsat-level-2-science-products" TargetMode="External" /><Relationship Type="http://schemas.openxmlformats.org/officeDocument/2006/relationships/hyperlink" Id="rId30" Target="https://www.usgs.gov/landsat-missions/landsat-collection-2-level-2-science-products" TargetMode="External" /><Relationship Type="http://schemas.openxmlformats.org/officeDocument/2006/relationships/hyperlink" Id="rId31" Target="https://www.usgs.gov/landsat-missions/landsat-collection-2-surface-temperatu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QGIS-Howto: Stadtwärme in Marburg</dc:title>
  <dc:creator/>
  <cp:keywords/>
  <dcterms:created xsi:type="dcterms:W3CDTF">2026-10-29T08:10:33Z</dcterms:created>
  <dcterms:modified xsi:type="dcterms:W3CDTF">2026-10-29T08:10:33Z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execute">
    <vt:lpwstr/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order">
    <vt:lpwstr>20</vt:lpwstr>
  </property>
  <property fmtid="{D5CDD505-2E9C-101B-9397-08002B2CF9AE}" pid="9" name="subtitle">
    <vt:lpwstr>Luftbild und Wärmebild manuell vergleichen</vt:lpwstr>
  </property>
  <property fmtid="{D5CDD505-2E9C-101B-9397-08002B2CF9AE}" pid="10" name="title-block-banner">
    <vt:lpwstr>../images/01-splash.png</vt:lpwstr>
  </property>
  <property fmtid="{D5CDD505-2E9C-101B-9397-08002B2CF9AE}" pid="11" name="title-block-banner-color">
    <vt:lpwstr>black</vt:lpwstr>
  </property>
  <property fmtid="{D5CDD505-2E9C-101B-9397-08002B2CF9AE}" pid="12" name="toc-title">
    <vt:lpwstr>Table of contents</vt:lpwstr>
  </property>
</Properties>
</file>