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Pr="00117D58" w:rsidR="00D70E56" w:rsidP="00A15ECA" w:rsidRDefault="00DC7520" w14:paraId="38C5934B" w14:textId="6A0BD588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Uso de Aprendizado de Máquina para Predição de Mortes por Doença Cardíaca</w:t>
      </w:r>
    </w:p>
    <w:p w:rsidRPr="00117D58" w:rsidR="00DC7520" w:rsidP="00A15ECA" w:rsidRDefault="00DC7520" w14:paraId="0A417F2D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30D39704" w14:textId="2134C14C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Alunos</w:t>
      </w:r>
    </w:p>
    <w:p w:rsidRPr="00117D58" w:rsidR="00145F54" w:rsidP="00A15ECA" w:rsidRDefault="00145F54" w14:paraId="0ACF79E8" w14:textId="07CD4009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Fábio Andrade</w:t>
      </w:r>
    </w:p>
    <w:p w:rsidRPr="00117D58" w:rsidR="00145F54" w:rsidP="00A15ECA" w:rsidRDefault="00145F54" w14:paraId="6D05D1F8" w14:textId="1C30CE51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Gismar Barbosa</w:t>
      </w:r>
    </w:p>
    <w:p w:rsidRPr="00117D58" w:rsidR="00145F54" w:rsidP="00A15ECA" w:rsidRDefault="00145F54" w14:paraId="7FBCE773" w14:textId="2E27E80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João Amazonas</w:t>
      </w:r>
    </w:p>
    <w:p w:rsidRPr="00117D58" w:rsidR="00145F54" w:rsidP="00A15ECA" w:rsidRDefault="00145F54" w14:paraId="309A4649" w14:textId="36007D2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Laís Gregório</w:t>
      </w:r>
    </w:p>
    <w:p w:rsidRPr="00117D58" w:rsidR="00145F54" w:rsidP="00A15ECA" w:rsidRDefault="00145F54" w14:paraId="3B6DBEBB" w14:textId="577728F3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Thainnara Lima</w:t>
      </w:r>
    </w:p>
    <w:p w:rsidRPr="00117D58" w:rsidR="00DC7520" w:rsidP="00A15ECA" w:rsidRDefault="00DC7520" w14:paraId="38A1C0E2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145F54" w:rsidP="00A15ECA" w:rsidRDefault="00145F54" w14:paraId="69F9BC27" w14:textId="0D9F5A0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Resumo</w:t>
      </w:r>
    </w:p>
    <w:p w:rsidRPr="00117D58" w:rsidR="00145F54" w:rsidP="00A15ECA" w:rsidRDefault="00145F54" w14:paraId="5BDC6970" w14:textId="7D2AC193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&lt;Escrever no final&gt;</w:t>
      </w:r>
    </w:p>
    <w:p w:rsidRPr="00117D58" w:rsidR="00145F54" w:rsidP="00A15ECA" w:rsidRDefault="00145F54" w14:paraId="15010C6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3C916687" w14:textId="3CE56435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Introdução</w:t>
      </w:r>
    </w:p>
    <w:p w:rsidRPr="00117D58" w:rsidR="00103B17" w:rsidP="00A15ECA" w:rsidRDefault="00103B17" w14:paraId="0D9DE282" w14:textId="4D2C87D8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Doenças cardiovasculares afetam o sistema circulatório e são a principal causa de mortalidade global, com 17,9 milhões de mortes em 2016 (OPAS/OMS, 2024). Essas doenças, causadas principalmente por placas nas artérias, podem ser prevenidas por meio do controle de fatores de risco comportamentais, como tabagismo, dieta inadequada e sedentarismo (Bourbon et al., 2016).</w:t>
      </w:r>
    </w:p>
    <w:p w:rsidRPr="00117D58" w:rsidR="00103B17" w:rsidP="00A15ECA" w:rsidRDefault="004C34D7" w14:paraId="1DF8367C" w14:textId="66A442DB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Levando em consideração que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o aprendizado de máquina contribui para otimizar recursos na saúde, priorizando atendimentos críticos e reduzindo custos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, c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om base no dataset de Chicco e Jurman (2020), contendo </w:t>
      </w:r>
      <w:r w:rsidRPr="00117D58" w:rsidR="00B03579">
        <w:rPr>
          <w:rFonts w:ascii="Times New Roman" w:hAnsi="Times New Roman" w:cs="Times New Roman"/>
          <w:sz w:val="20"/>
          <w:szCs w:val="20"/>
          <w:lang w:val="pt-BR"/>
        </w:rPr>
        <w:t xml:space="preserve">os 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dados de 299 pacientes com 12 características clínicas, </w:t>
      </w:r>
      <w:r w:rsidRPr="00117D58" w:rsidR="00B87A05">
        <w:rPr>
          <w:rFonts w:ascii="Times New Roman" w:hAnsi="Times New Roman" w:cs="Times New Roman"/>
          <w:sz w:val="20"/>
          <w:szCs w:val="20"/>
          <w:lang w:val="pt-BR"/>
        </w:rPr>
        <w:t xml:space="preserve">este artigo, aplicando técnicas 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 xml:space="preserve">de 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>KDD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>(Souza, 2023)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 xml:space="preserve"> e, ferramentas de aprendizado de máquina (ML), tem como objetivo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principal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 w:rsidR="002E73B9">
        <w:rPr>
          <w:rFonts w:ascii="Times New Roman" w:hAnsi="Times New Roman" w:cs="Times New Roman"/>
          <w:sz w:val="20"/>
          <w:szCs w:val="20"/>
          <w:lang w:val="pt-BR"/>
        </w:rPr>
        <w:t>analisar a eficiên</w:t>
      </w:r>
      <w:r w:rsidRPr="00117D58" w:rsidR="005630CC">
        <w:rPr>
          <w:rFonts w:ascii="Times New Roman" w:hAnsi="Times New Roman" w:cs="Times New Roman"/>
          <w:sz w:val="20"/>
          <w:szCs w:val="20"/>
          <w:lang w:val="pt-BR"/>
        </w:rPr>
        <w:t xml:space="preserve">cia, dos métodos supervisionados de ML (classificação de dados) para predizer morte por 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>insuficiência cardíaca a partir d</w:t>
      </w:r>
      <w:r w:rsidRPr="00117D58" w:rsidR="00B03579">
        <w:rPr>
          <w:rFonts w:ascii="Times New Roman" w:hAnsi="Times New Roman" w:cs="Times New Roman"/>
          <w:sz w:val="20"/>
          <w:szCs w:val="20"/>
          <w:lang w:val="pt-BR"/>
        </w:rPr>
        <w:t>os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 dados clínicos</w:t>
      </w:r>
      <w:r w:rsidRPr="00117D58" w:rsidR="005630CC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 w:rsidR="00695043">
        <w:rPr>
          <w:rFonts w:ascii="Times New Roman" w:hAnsi="Times New Roman" w:cs="Times New Roman"/>
          <w:sz w:val="20"/>
          <w:szCs w:val="20"/>
          <w:lang w:val="pt-BR"/>
        </w:rPr>
        <w:t>deste dataset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00117D58" w:rsidR="003024D1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>Essa abordagem</w:t>
      </w:r>
      <w:r w:rsidRPr="00117D58" w:rsidR="00DC1AAF">
        <w:rPr>
          <w:rFonts w:ascii="Times New Roman" w:hAnsi="Times New Roman" w:cs="Times New Roman"/>
          <w:sz w:val="20"/>
          <w:szCs w:val="20"/>
          <w:lang w:val="pt-BR"/>
        </w:rPr>
        <w:t xml:space="preserve">, em uma aplicação </w:t>
      </w:r>
      <w:r w:rsidRPr="00117D58" w:rsidR="00695043">
        <w:rPr>
          <w:rFonts w:ascii="Times New Roman" w:hAnsi="Times New Roman" w:cs="Times New Roman"/>
          <w:sz w:val="20"/>
          <w:szCs w:val="20"/>
          <w:lang w:val="pt-BR"/>
        </w:rPr>
        <w:t>do</w:t>
      </w:r>
      <w:r w:rsidRPr="00117D58" w:rsidR="00DC1AAF">
        <w:rPr>
          <w:rFonts w:ascii="Times New Roman" w:hAnsi="Times New Roman" w:cs="Times New Roman"/>
          <w:sz w:val="20"/>
          <w:szCs w:val="20"/>
          <w:lang w:val="pt-BR"/>
        </w:rPr>
        <w:t xml:space="preserve"> mudo real, poderia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 aprimorar a detecção precoce e</w:t>
      </w:r>
      <w:r w:rsidRPr="00117D58" w:rsidR="00695043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 gestão d</w:t>
      </w:r>
      <w:r w:rsidRPr="00117D58" w:rsidR="00695043">
        <w:rPr>
          <w:rFonts w:ascii="Times New Roman" w:hAnsi="Times New Roman" w:cs="Times New Roman"/>
          <w:sz w:val="20"/>
          <w:szCs w:val="20"/>
          <w:lang w:val="pt-BR"/>
        </w:rPr>
        <w:t>as doenças cardiovasculares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 xml:space="preserve">,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sendo uma ferramenta estratégica para diminuição</w:t>
      </w:r>
      <w:r w:rsidRPr="00117D58" w:rsidR="00D21B1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d</w:t>
      </w:r>
      <w:r w:rsidRPr="00117D58" w:rsidR="00D21B16">
        <w:rPr>
          <w:rFonts w:ascii="Times New Roman" w:hAnsi="Times New Roman" w:cs="Times New Roman"/>
          <w:sz w:val="20"/>
          <w:szCs w:val="20"/>
          <w:lang w:val="pt-BR"/>
        </w:rPr>
        <w:t>a mortalidade</w:t>
      </w:r>
      <w:r w:rsidRPr="00117D58" w:rsidR="00103B17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:rsidRPr="00117D58" w:rsidR="005630CC" w:rsidP="00A15ECA" w:rsidRDefault="005630CC" w14:paraId="66D18EB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0FD7BDFF" w14:textId="565838C3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Metodologia</w:t>
      </w:r>
    </w:p>
    <w:p w:rsidRPr="00126B84" w:rsidR="00126B84" w:rsidP="00DB6816" w:rsidRDefault="00126B84" w14:paraId="150702F6" w14:textId="275494DB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i/>
          <w:iCs/>
          <w:sz w:val="20"/>
          <w:szCs w:val="20"/>
          <w:lang w:val="pt-BR"/>
        </w:rPr>
        <w:t>Dados</w:t>
      </w:r>
    </w:p>
    <w:p w:rsidR="00DC7520" w:rsidP="00DB6816" w:rsidRDefault="000A13D3" w14:paraId="70B998B6" w14:textId="7E476BFF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Os d</w:t>
      </w:r>
      <w:r w:rsidR="00C016BF">
        <w:rPr>
          <w:rFonts w:ascii="Times New Roman" w:hAnsi="Times New Roman" w:cs="Times New Roman"/>
          <w:sz w:val="20"/>
          <w:szCs w:val="20"/>
          <w:lang w:val="pt-BR"/>
        </w:rPr>
        <w:t>ados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, originais 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 xml:space="preserve">(dataset), podem ser visualizados a partir a partir do repositório “Heart Failure Clinical Records” (2020), sendo possível baixá-los (formato de arquivo CSV) na </w:t>
      </w:r>
      <w:proofErr w:type="spellStart"/>
      <w:r w:rsidR="00DB6816">
        <w:rPr>
          <w:rFonts w:ascii="Times New Roman" w:hAnsi="Times New Roman" w:cs="Times New Roman"/>
          <w:sz w:val="20"/>
          <w:szCs w:val="20"/>
          <w:lang w:val="pt-BR"/>
        </w:rPr>
        <w:t>url</w:t>
      </w:r>
      <w:proofErr w:type="spellEnd"/>
      <w:r w:rsidR="00DB6816">
        <w:rPr>
          <w:rFonts w:ascii="Times New Roman" w:hAnsi="Times New Roman" w:cs="Times New Roman"/>
          <w:sz w:val="20"/>
          <w:szCs w:val="20"/>
          <w:lang w:val="pt-BR"/>
        </w:rPr>
        <w:t xml:space="preserve"> “</w:t>
      </w:r>
      <w:r w:rsidRPr="00DB6816" w:rsidR="00DB6816">
        <w:rPr>
          <w:rFonts w:ascii="Times New Roman" w:hAnsi="Times New Roman" w:cs="Times New Roman"/>
          <w:sz w:val="20"/>
          <w:szCs w:val="20"/>
          <w:lang w:val="pt-BR"/>
        </w:rPr>
        <w:t>https://archive.ics.uci.edu/static/public/519/heart+failure+clinical+records.zip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>”. Os dados são rotulados pelos seguintes atributos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(ver em tabela 1)</w:t>
      </w:r>
      <w:r w:rsidR="00DB6816">
        <w:rPr>
          <w:rFonts w:ascii="Times New Roman" w:hAnsi="Times New Roman" w:cs="Times New Roman"/>
          <w:sz w:val="20"/>
          <w:szCs w:val="20"/>
          <w:lang w:val="pt-BR"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Pr="000A13D3" w:rsidR="000A13D3" w:rsidTr="000A13D3" w14:paraId="4CEFD4AB" w14:textId="77777777">
        <w:tc>
          <w:tcPr>
            <w:tcW w:w="2337" w:type="dxa"/>
            <w:tcBorders>
              <w:bottom w:val="thickThinLargeGap" w:color="auto" w:sz="24" w:space="0"/>
            </w:tcBorders>
          </w:tcPr>
          <w:p w:rsidRPr="000A13D3" w:rsidR="000A13D3" w:rsidP="00DF695C" w:rsidRDefault="000A13D3" w14:paraId="2EA7A20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lastRenderedPageBreak/>
              <w:t>Nome do Atributo</w:t>
            </w:r>
          </w:p>
        </w:tc>
        <w:tc>
          <w:tcPr>
            <w:tcW w:w="2337" w:type="dxa"/>
            <w:tcBorders>
              <w:bottom w:val="thickThinLargeGap" w:color="auto" w:sz="24" w:space="0"/>
            </w:tcBorders>
          </w:tcPr>
          <w:p w:rsidRPr="000A13D3" w:rsidR="000A13D3" w:rsidP="00DF695C" w:rsidRDefault="000A13D3" w14:paraId="70003F3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Tipo</w:t>
            </w:r>
          </w:p>
        </w:tc>
        <w:tc>
          <w:tcPr>
            <w:tcW w:w="2338" w:type="dxa"/>
            <w:tcBorders>
              <w:bottom w:val="thickThinLargeGap" w:color="auto" w:sz="24" w:space="0"/>
            </w:tcBorders>
          </w:tcPr>
          <w:p w:rsidRPr="000A13D3" w:rsidR="000A13D3" w:rsidP="00DF695C" w:rsidRDefault="000A13D3" w14:paraId="5486C653" w14:textId="720917B3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Descri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ção</w:t>
            </w:r>
          </w:p>
        </w:tc>
        <w:tc>
          <w:tcPr>
            <w:tcW w:w="2338" w:type="dxa"/>
            <w:tcBorders>
              <w:bottom w:val="thickThinLargeGap" w:color="auto" w:sz="24" w:space="0"/>
            </w:tcBorders>
          </w:tcPr>
          <w:p w:rsidRPr="000A13D3" w:rsidR="000A13D3" w:rsidP="00DF695C" w:rsidRDefault="000A13D3" w14:paraId="51733CC9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Unidade de Medida</w:t>
            </w:r>
          </w:p>
        </w:tc>
      </w:tr>
      <w:tr w:rsidRPr="000A13D3" w:rsidR="000A13D3" w:rsidTr="000A13D3" w14:paraId="01B7EA17" w14:textId="77777777">
        <w:tc>
          <w:tcPr>
            <w:tcW w:w="2337" w:type="dxa"/>
            <w:tcBorders>
              <w:top w:val="thickThinLargeGap" w:color="auto" w:sz="24" w:space="0"/>
            </w:tcBorders>
          </w:tcPr>
          <w:p w:rsidRPr="000A13D3" w:rsidR="000A13D3" w:rsidP="00DF695C" w:rsidRDefault="000A13D3" w14:paraId="27BE824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age</w:t>
            </w:r>
          </w:p>
        </w:tc>
        <w:tc>
          <w:tcPr>
            <w:tcW w:w="2337" w:type="dxa"/>
            <w:tcBorders>
              <w:top w:val="thickThinLargeGap" w:color="auto" w:sz="24" w:space="0"/>
            </w:tcBorders>
          </w:tcPr>
          <w:p w:rsidRPr="000A13D3" w:rsidR="000A13D3" w:rsidP="00DF695C" w:rsidRDefault="000A13D3" w14:paraId="5299D08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  <w:tcBorders>
              <w:top w:val="thickThinLargeGap" w:color="auto" w:sz="24" w:space="0"/>
            </w:tcBorders>
          </w:tcPr>
          <w:p w:rsidRPr="000A13D3" w:rsidR="000A13D3" w:rsidP="00DF695C" w:rsidRDefault="000A13D3" w14:paraId="71E20EA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idade do paciente</w:t>
            </w:r>
          </w:p>
        </w:tc>
        <w:tc>
          <w:tcPr>
            <w:tcW w:w="2338" w:type="dxa"/>
            <w:tcBorders>
              <w:top w:val="thickThinLargeGap" w:color="auto" w:sz="24" w:space="0"/>
            </w:tcBorders>
          </w:tcPr>
          <w:p w:rsidRPr="000A13D3" w:rsidR="000A13D3" w:rsidP="00DF695C" w:rsidRDefault="000A13D3" w14:paraId="085A0D2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Anos</w:t>
            </w:r>
          </w:p>
        </w:tc>
      </w:tr>
      <w:tr w:rsidRPr="000A13D3" w:rsidR="000A13D3" w:rsidTr="000A13D3" w14:paraId="3A3EEE63" w14:textId="77777777">
        <w:tc>
          <w:tcPr>
            <w:tcW w:w="2337" w:type="dxa"/>
          </w:tcPr>
          <w:p w:rsidRPr="000A13D3" w:rsidR="000A13D3" w:rsidP="00DF695C" w:rsidRDefault="000A13D3" w14:paraId="079C221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anaemia</w:t>
            </w:r>
          </w:p>
        </w:tc>
        <w:tc>
          <w:tcPr>
            <w:tcW w:w="2337" w:type="dxa"/>
          </w:tcPr>
          <w:p w:rsidRPr="000A13D3" w:rsidR="000A13D3" w:rsidP="00DF695C" w:rsidRDefault="000A13D3" w14:paraId="0BD39204" w14:textId="4671080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4E955186" w14:textId="7EAFCFDC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diminuição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de 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glóbulos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vermelhos ou hemoglobina</w:t>
            </w:r>
          </w:p>
        </w:tc>
        <w:tc>
          <w:tcPr>
            <w:tcW w:w="2338" w:type="dxa"/>
          </w:tcPr>
          <w:p w:rsidRPr="000A13D3" w:rsidR="000A13D3" w:rsidP="00DF695C" w:rsidRDefault="000A13D3" w14:paraId="5165677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Pr="000A13D3" w:rsidR="000A13D3" w:rsidTr="000A13D3" w14:paraId="0A45F138" w14:textId="77777777">
        <w:tc>
          <w:tcPr>
            <w:tcW w:w="2337" w:type="dxa"/>
          </w:tcPr>
          <w:p w:rsidRPr="000A13D3" w:rsidR="000A13D3" w:rsidP="00DF695C" w:rsidRDefault="000A13D3" w14:paraId="1B4C219C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creatinine_phosphokinase</w:t>
            </w:r>
          </w:p>
        </w:tc>
        <w:tc>
          <w:tcPr>
            <w:tcW w:w="2337" w:type="dxa"/>
          </w:tcPr>
          <w:p w:rsidRPr="000A13D3" w:rsidR="000A13D3" w:rsidP="00DF695C" w:rsidRDefault="000A13D3" w14:paraId="52B228C0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:rsidRPr="000A13D3" w:rsidR="000A13D3" w:rsidP="00DF695C" w:rsidRDefault="000A13D3" w14:paraId="17D227BE" w14:textId="010CCC6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nível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da 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enzina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CPK no sangue</w:t>
            </w:r>
          </w:p>
        </w:tc>
        <w:tc>
          <w:tcPr>
            <w:tcW w:w="2338" w:type="dxa"/>
          </w:tcPr>
          <w:p w:rsidRPr="000A13D3" w:rsidR="000A13D3" w:rsidP="00DF695C" w:rsidRDefault="000A13D3" w14:paraId="744B5D4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mcg/L</w:t>
            </w:r>
          </w:p>
        </w:tc>
      </w:tr>
      <w:tr w:rsidRPr="000A13D3" w:rsidR="000A13D3" w:rsidTr="000A13D3" w14:paraId="3FA53702" w14:textId="77777777">
        <w:tc>
          <w:tcPr>
            <w:tcW w:w="2337" w:type="dxa"/>
          </w:tcPr>
          <w:p w:rsidRPr="000A13D3" w:rsidR="000A13D3" w:rsidP="00DF695C" w:rsidRDefault="000A13D3" w14:paraId="38439A0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diabetes</w:t>
            </w:r>
          </w:p>
        </w:tc>
        <w:tc>
          <w:tcPr>
            <w:tcW w:w="2337" w:type="dxa"/>
          </w:tcPr>
          <w:p w:rsidRPr="000A13D3" w:rsidR="000A13D3" w:rsidP="00DF695C" w:rsidRDefault="000A13D3" w14:paraId="1478F096" w14:textId="280AC9F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7EB26F7F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 o paciente tem diabetes</w:t>
            </w:r>
          </w:p>
        </w:tc>
        <w:tc>
          <w:tcPr>
            <w:tcW w:w="2338" w:type="dxa"/>
          </w:tcPr>
          <w:p w:rsidRPr="000A13D3" w:rsidR="000A13D3" w:rsidP="00DF695C" w:rsidRDefault="000A13D3" w14:paraId="1E6C668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Pr="000A13D3" w:rsidR="000A13D3" w:rsidTr="000A13D3" w14:paraId="19E57AC2" w14:textId="77777777">
        <w:tc>
          <w:tcPr>
            <w:tcW w:w="2337" w:type="dxa"/>
          </w:tcPr>
          <w:p w:rsidRPr="000A13D3" w:rsidR="000A13D3" w:rsidP="00DF695C" w:rsidRDefault="000A13D3" w14:paraId="403C20E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ejection_fraction</w:t>
            </w:r>
          </w:p>
        </w:tc>
        <w:tc>
          <w:tcPr>
            <w:tcW w:w="2337" w:type="dxa"/>
          </w:tcPr>
          <w:p w:rsidRPr="000A13D3" w:rsidR="000A13D3" w:rsidP="00DF695C" w:rsidRDefault="000A13D3" w14:paraId="5DC6AA8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:rsidRPr="000A13D3" w:rsidR="000A13D3" w:rsidP="00DF695C" w:rsidRDefault="000A13D3" w14:paraId="29883BB5" w14:textId="530D1BD9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porcentagem de sangue saindo do 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coração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a cada contração</w:t>
            </w:r>
          </w:p>
        </w:tc>
        <w:tc>
          <w:tcPr>
            <w:tcW w:w="2338" w:type="dxa"/>
          </w:tcPr>
          <w:p w:rsidRPr="000A13D3" w:rsidR="000A13D3" w:rsidP="00DF695C" w:rsidRDefault="000A13D3" w14:paraId="6A67599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%</w:t>
            </w:r>
          </w:p>
        </w:tc>
      </w:tr>
      <w:tr w:rsidRPr="000A13D3" w:rsidR="000A13D3" w:rsidTr="000A13D3" w14:paraId="63AC8011" w14:textId="77777777">
        <w:tc>
          <w:tcPr>
            <w:tcW w:w="2337" w:type="dxa"/>
          </w:tcPr>
          <w:p w:rsidRPr="000A13D3" w:rsidR="000A13D3" w:rsidP="00DF695C" w:rsidRDefault="000A13D3" w14:paraId="13A32A1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high_blood_pressure</w:t>
            </w:r>
          </w:p>
        </w:tc>
        <w:tc>
          <w:tcPr>
            <w:tcW w:w="2337" w:type="dxa"/>
          </w:tcPr>
          <w:p w:rsidRPr="000A13D3" w:rsidR="000A13D3" w:rsidP="00DF695C" w:rsidRDefault="000A13D3" w14:paraId="75925E03" w14:textId="40B1AFEB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0B2D98FF" w14:textId="5E2406E6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se o paciente tem </w:t>
            </w:r>
            <w:r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hip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ertensão</w:t>
            </w:r>
          </w:p>
        </w:tc>
        <w:tc>
          <w:tcPr>
            <w:tcW w:w="2338" w:type="dxa"/>
          </w:tcPr>
          <w:p w:rsidRPr="000A13D3" w:rsidR="000A13D3" w:rsidP="00DF695C" w:rsidRDefault="000A13D3" w14:paraId="6F53248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Pr="000A13D3" w:rsidR="000A13D3" w:rsidTr="000A13D3" w14:paraId="3820748A" w14:textId="77777777">
        <w:tc>
          <w:tcPr>
            <w:tcW w:w="2337" w:type="dxa"/>
          </w:tcPr>
          <w:p w:rsidRPr="000A13D3" w:rsidR="000A13D3" w:rsidP="00DF695C" w:rsidRDefault="000A13D3" w14:paraId="6BB9FB4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platelets</w:t>
            </w:r>
          </w:p>
        </w:tc>
        <w:tc>
          <w:tcPr>
            <w:tcW w:w="2337" w:type="dxa"/>
          </w:tcPr>
          <w:p w:rsidRPr="000A13D3" w:rsidR="000A13D3" w:rsidP="00DF695C" w:rsidRDefault="000A13D3" w14:paraId="58EA5465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Continuo</w:t>
            </w:r>
          </w:p>
        </w:tc>
        <w:tc>
          <w:tcPr>
            <w:tcW w:w="2338" w:type="dxa"/>
          </w:tcPr>
          <w:p w:rsidRPr="000A13D3" w:rsidR="000A13D3" w:rsidP="00DF695C" w:rsidRDefault="000A13D3" w14:paraId="30B4931D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plaquetas no sangue</w:t>
            </w:r>
          </w:p>
        </w:tc>
        <w:tc>
          <w:tcPr>
            <w:tcW w:w="2338" w:type="dxa"/>
          </w:tcPr>
          <w:p w:rsidRPr="000A13D3" w:rsidR="000A13D3" w:rsidP="00DF695C" w:rsidRDefault="000A13D3" w14:paraId="1A7C930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kiloplateIets/mL</w:t>
            </w:r>
          </w:p>
        </w:tc>
      </w:tr>
      <w:tr w:rsidRPr="000A13D3" w:rsidR="000A13D3" w:rsidTr="000A13D3" w14:paraId="4F98357E" w14:textId="77777777">
        <w:tc>
          <w:tcPr>
            <w:tcW w:w="2337" w:type="dxa"/>
          </w:tcPr>
          <w:p w:rsidRPr="000A13D3" w:rsidR="000A13D3" w:rsidP="00DF695C" w:rsidRDefault="000A13D3" w14:paraId="5023B08B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serum creatinine</w:t>
            </w:r>
          </w:p>
        </w:tc>
        <w:tc>
          <w:tcPr>
            <w:tcW w:w="2337" w:type="dxa"/>
          </w:tcPr>
          <w:p w:rsidRPr="000A13D3" w:rsidR="000A13D3" w:rsidP="00DF695C" w:rsidRDefault="000A13D3" w14:paraId="0438993E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Continuo</w:t>
            </w:r>
          </w:p>
        </w:tc>
        <w:tc>
          <w:tcPr>
            <w:tcW w:w="2338" w:type="dxa"/>
          </w:tcPr>
          <w:p w:rsidRPr="000A13D3" w:rsidR="000A13D3" w:rsidP="00DF695C" w:rsidRDefault="000A13D3" w14:paraId="0A5BA3B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nível de sódio no sangue</w:t>
            </w:r>
          </w:p>
        </w:tc>
        <w:tc>
          <w:tcPr>
            <w:tcW w:w="2338" w:type="dxa"/>
          </w:tcPr>
          <w:p w:rsidRPr="000A13D3" w:rsidR="000A13D3" w:rsidP="00DF695C" w:rsidRDefault="000A13D3" w14:paraId="78A43BD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rnEqL</w:t>
            </w:r>
          </w:p>
        </w:tc>
      </w:tr>
      <w:tr w:rsidRPr="000A13D3" w:rsidR="000A13D3" w:rsidTr="000A13D3" w14:paraId="5877DE42" w14:textId="77777777">
        <w:tc>
          <w:tcPr>
            <w:tcW w:w="2337" w:type="dxa"/>
          </w:tcPr>
          <w:p w:rsidRPr="000A13D3" w:rsidR="000A13D3" w:rsidP="00DF695C" w:rsidRDefault="000A13D3" w14:paraId="1D48F7D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sex</w:t>
            </w:r>
          </w:p>
        </w:tc>
        <w:tc>
          <w:tcPr>
            <w:tcW w:w="2337" w:type="dxa"/>
          </w:tcPr>
          <w:p w:rsidRPr="000A13D3" w:rsidR="000A13D3" w:rsidP="00DF695C" w:rsidRDefault="000A13D3" w14:paraId="1357ECFD" w14:textId="490C8FA1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2F2B542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mulher ou homem</w:t>
            </w:r>
          </w:p>
        </w:tc>
        <w:tc>
          <w:tcPr>
            <w:tcW w:w="2338" w:type="dxa"/>
          </w:tcPr>
          <w:p w:rsidRPr="000A13D3" w:rsidR="000A13D3" w:rsidP="00DF695C" w:rsidRDefault="000A13D3" w14:paraId="2C47C5B1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Pr="000A13D3" w:rsidR="000A13D3" w:rsidTr="000A13D3" w14:paraId="1F4AC6FD" w14:textId="77777777">
        <w:tc>
          <w:tcPr>
            <w:tcW w:w="2337" w:type="dxa"/>
          </w:tcPr>
          <w:p w:rsidRPr="000A13D3" w:rsidR="000A13D3" w:rsidP="00DF695C" w:rsidRDefault="000A13D3" w14:paraId="0996645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smoking</w:t>
            </w:r>
          </w:p>
        </w:tc>
        <w:tc>
          <w:tcPr>
            <w:tcW w:w="2337" w:type="dxa"/>
          </w:tcPr>
          <w:p w:rsidRPr="000A13D3" w:rsidR="000A13D3" w:rsidP="00DF695C" w:rsidRDefault="000A13D3" w14:paraId="699439B1" w14:textId="45922702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76761E34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se o paciente fuma ou não</w:t>
            </w:r>
          </w:p>
        </w:tc>
        <w:tc>
          <w:tcPr>
            <w:tcW w:w="2338" w:type="dxa"/>
          </w:tcPr>
          <w:p w:rsidRPr="000A13D3" w:rsidR="000A13D3" w:rsidP="00DF695C" w:rsidRDefault="000A13D3" w14:paraId="2C71A81A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  <w:tr w:rsidRPr="000A13D3" w:rsidR="000A13D3" w:rsidTr="000A13D3" w14:paraId="1AF511AD" w14:textId="77777777">
        <w:tc>
          <w:tcPr>
            <w:tcW w:w="2337" w:type="dxa"/>
          </w:tcPr>
          <w:p w:rsidRPr="000A13D3" w:rsidR="000A13D3" w:rsidP="00DF695C" w:rsidRDefault="000A13D3" w14:paraId="12C08DB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time</w:t>
            </w:r>
          </w:p>
        </w:tc>
        <w:tc>
          <w:tcPr>
            <w:tcW w:w="2337" w:type="dxa"/>
          </w:tcPr>
          <w:p w:rsidRPr="000A13D3" w:rsidR="000A13D3" w:rsidP="00DF695C" w:rsidRDefault="000A13D3" w14:paraId="000942A2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Inteiro</w:t>
            </w:r>
          </w:p>
        </w:tc>
        <w:tc>
          <w:tcPr>
            <w:tcW w:w="2338" w:type="dxa"/>
          </w:tcPr>
          <w:p w:rsidRPr="000A13D3" w:rsidR="000A13D3" w:rsidP="00DF695C" w:rsidRDefault="000A13D3" w14:paraId="7E4DE736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período de acompanhamento do paciente</w:t>
            </w:r>
          </w:p>
        </w:tc>
        <w:tc>
          <w:tcPr>
            <w:tcW w:w="2338" w:type="dxa"/>
          </w:tcPr>
          <w:p w:rsidRPr="000A13D3" w:rsidR="000A13D3" w:rsidP="00DF695C" w:rsidRDefault="000A13D3" w14:paraId="0DAC02D3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dias</w:t>
            </w:r>
          </w:p>
        </w:tc>
      </w:tr>
      <w:tr w:rsidRPr="000A13D3" w:rsidR="000A13D3" w:rsidTr="000A13D3" w14:paraId="5423825F" w14:textId="77777777">
        <w:tc>
          <w:tcPr>
            <w:tcW w:w="2337" w:type="dxa"/>
          </w:tcPr>
          <w:p w:rsidRPr="000A13D3" w:rsidR="000A13D3" w:rsidP="00DF695C" w:rsidRDefault="000A13D3" w14:paraId="46B3D617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death event</w:t>
            </w:r>
          </w:p>
        </w:tc>
        <w:tc>
          <w:tcPr>
            <w:tcW w:w="2337" w:type="dxa"/>
          </w:tcPr>
          <w:p w:rsidRPr="000A13D3" w:rsidR="000A13D3" w:rsidP="00DF695C" w:rsidRDefault="000A13D3" w14:paraId="7C290BB1" w14:textId="01137C20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Binário</w:t>
            </w:r>
          </w:p>
        </w:tc>
        <w:tc>
          <w:tcPr>
            <w:tcW w:w="2338" w:type="dxa"/>
          </w:tcPr>
          <w:p w:rsidRPr="000A13D3" w:rsidR="000A13D3" w:rsidP="00DF695C" w:rsidRDefault="000A13D3" w14:paraId="4DB26F40" w14:textId="4566956A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se o paciente faleceu durante o 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>período</w:t>
            </w:r>
            <w:r w:rsidRPr="000A13D3">
              <w:rPr>
                <w:rFonts w:ascii="Times New Roman" w:hAnsi="Times New Roman" w:cs="Times New Roman"/>
                <w:sz w:val="20"/>
                <w:szCs w:val="20"/>
                <w:lang w:val="pt-BR"/>
              </w:rPr>
              <w:t xml:space="preserve"> de acompanhamento</w:t>
            </w:r>
          </w:p>
        </w:tc>
        <w:tc>
          <w:tcPr>
            <w:tcW w:w="2338" w:type="dxa"/>
          </w:tcPr>
          <w:p w:rsidRPr="000A13D3" w:rsidR="000A13D3" w:rsidP="00DF695C" w:rsidRDefault="000A13D3" w14:paraId="5162BE18" w14:textId="77777777">
            <w:pPr>
              <w:spacing w:line="360" w:lineRule="auto"/>
              <w:jc w:val="both"/>
              <w:rPr>
                <w:rFonts w:ascii="Times New Roman" w:hAnsi="Times New Roman" w:cs="Times New Roman"/>
                <w:sz w:val="20"/>
                <w:szCs w:val="20"/>
                <w:lang w:val="pt-BR"/>
              </w:rPr>
            </w:pPr>
          </w:p>
        </w:tc>
      </w:tr>
    </w:tbl>
    <w:p w:rsidR="005C5552" w:rsidP="00A15ECA" w:rsidRDefault="005C5552" w14:paraId="7CD5DCD4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DB6816" w:rsidP="00A15ECA" w:rsidRDefault="00DB6816" w14:paraId="76DAEF39" w14:textId="23D6B0C0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 xml:space="preserve">Esses dados, para facilitar acesso, assim como a reprodução e/ou aplicação deste processo metodológico, tais dados se encontram disponível, para consulta, no repositório </w:t>
      </w: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(link do repositório) (</w:t>
      </w:r>
      <w:r w:rsidRPr="00126B84" w:rsid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referência</w:t>
      </w:r>
      <w:r w:rsidRPr="00126B84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 do repositório).</w:t>
      </w:r>
    </w:p>
    <w:p w:rsidR="005C5552" w:rsidP="00A15ECA" w:rsidRDefault="005C5552" w14:paraId="28AD9CF5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E61B08" w:rsidR="00E61B08" w:rsidP="00A15ECA" w:rsidRDefault="00E61B08" w14:paraId="650045A6" w14:textId="5387BE40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51C30641" w:rsidR="00E61B08">
        <w:rPr>
          <w:rFonts w:ascii="Times New Roman" w:hAnsi="Times New Roman" w:cs="Times New Roman"/>
          <w:i w:val="1"/>
          <w:iCs w:val="1"/>
          <w:sz w:val="20"/>
          <w:szCs w:val="20"/>
          <w:lang w:val="pt-BR"/>
        </w:rPr>
        <w:t>Weka</w:t>
      </w:r>
    </w:p>
    <w:p w:rsidR="51C30641" w:rsidP="51C30641" w:rsidRDefault="51C30641" w14:paraId="1568B250" w14:textId="3D9D317D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pt-BR"/>
        </w:rPr>
      </w:pPr>
    </w:p>
    <w:p w:rsidR="00E61B08" w:rsidP="00A15ECA" w:rsidRDefault="00E61B08" w14:paraId="0EB7C307" w14:textId="1B263E5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&lt;Explanar, 3 linhas sobre a ferramenta, com </w:t>
      </w:r>
      <w:r w:rsidRPr="51C30641" w:rsid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refeências</w:t>
      </w:r>
      <w:r w:rsidRPr="51C30641" w:rsid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&gt;</w:t>
      </w:r>
    </w:p>
    <w:p w:rsidR="00E61B08" w:rsidP="51C30641" w:rsidRDefault="00E61B08" w14:paraId="5535165F" w14:textId="69D43941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lang w:val="pt-BR"/>
        </w:rPr>
      </w:pP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Waikato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Environment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for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Knowledge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Analysis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(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Weka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) é uma coleção de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software livre</w:t>
      </w:r>
      <w:r w:rsidRPr="51C30641" w:rsidR="17EF7FEB">
        <w:rPr>
          <w:rFonts w:ascii="Times New Roman" w:hAnsi="Times New Roman" w:cs="Times New Roman"/>
          <w:noProof w:val="0"/>
          <w:sz w:val="20"/>
          <w:szCs w:val="20"/>
          <w:lang w:val="pt-BR"/>
        </w:rPr>
        <w:t>,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de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aprendizado de máquina e análise de dados licenciado sob a </w:t>
      </w:r>
      <w:hyperlink r:id="Rcd75dc587de34b2d">
        <w:r w:rsidRPr="51C30641" w:rsidR="471F6A5A">
          <w:rPr>
            <w:rFonts w:ascii="Times New Roman" w:hAnsi="Times New Roman" w:cs="Times New Roman"/>
            <w:noProof w:val="0"/>
            <w:sz w:val="20"/>
            <w:szCs w:val="20"/>
            <w:lang w:val="pt-BR"/>
          </w:rPr>
          <w:t>GNU General Public License</w:t>
        </w:r>
      </w:hyperlink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. Foi desenvolvido na </w:t>
      </w:r>
      <w:hyperlink r:id="R05c701251f2a448d">
        <w:r w:rsidRPr="51C30641" w:rsidR="471F6A5A">
          <w:rPr>
            <w:rFonts w:ascii="Times New Roman" w:hAnsi="Times New Roman" w:cs="Times New Roman"/>
            <w:noProof w:val="0"/>
            <w:sz w:val="20"/>
            <w:szCs w:val="20"/>
            <w:lang w:val="pt-BR"/>
          </w:rPr>
          <w:t>Universidade de Waikato</w:t>
        </w:r>
      </w:hyperlink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, </w:t>
      </w:r>
      <w:hyperlink r:id="R447b570f4f744d05">
        <w:r w:rsidRPr="51C30641" w:rsidR="471F6A5A">
          <w:rPr>
            <w:rFonts w:ascii="Times New Roman" w:hAnsi="Times New Roman" w:cs="Times New Roman"/>
            <w:noProof w:val="0"/>
            <w:sz w:val="20"/>
            <w:szCs w:val="20"/>
            <w:lang w:val="pt-BR"/>
          </w:rPr>
          <w:t>Nova Zelândia</w:t>
        </w:r>
      </w:hyperlink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e é o software complementar do livro "Data Mining: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Practical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Machine Learning Tools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and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Techniques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".</w:t>
      </w:r>
      <w:r w:rsidRPr="51C30641" w:rsidR="56364B92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Refer</w:t>
      </w:r>
      <w:r w:rsidRPr="51C30641" w:rsidR="084A45FC">
        <w:rPr>
          <w:rFonts w:ascii="Times New Roman" w:hAnsi="Times New Roman" w:cs="Times New Roman"/>
          <w:noProof w:val="0"/>
          <w:sz w:val="20"/>
          <w:szCs w:val="20"/>
          <w:lang w:val="pt-BR"/>
        </w:rPr>
        <w:t>ê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ncia: https://en.wikipedia.org/wiki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/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Wek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a</w:t>
      </w:r>
      <w:r w:rsidRPr="51C30641" w:rsidR="471F6A5A">
        <w:rPr>
          <w:rFonts w:ascii="Times New Roman" w:hAnsi="Times New Roman" w:cs="Times New Roman"/>
          <w:noProof w:val="0"/>
          <w:sz w:val="20"/>
          <w:szCs w:val="20"/>
          <w:lang w:val="pt-BR"/>
        </w:rPr>
        <w:t>_(software)</w:t>
      </w:r>
    </w:p>
    <w:p w:rsidR="00E61B08" w:rsidP="51C30641" w:rsidRDefault="00E61B08" w14:paraId="7BFC0889" w14:textId="29E6B631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</w:pP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Weka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(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Waikato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Environment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for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Knowledge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Analysis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) é uma ferramenta de aprendizado de máquina desenvolvida pela Universidade de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Waikato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, na Nova Zelândia. Ele é amplamente utilizado para análise de dados e mineração de conhecimento, oferecendo uma interface gráfica intuitiva e suporte a diversos algoritmos para tarefas como classificação, regressão,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clustering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e pré-processamento de dados. O 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Weka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é especialmente popular por sua flexibilidade, permitindo o uso de técnicas avançadas de análise sem necessidade de programação, além de suportar formatos de dados como </w:t>
      </w:r>
      <w:r w:rsidRPr="51C30641" w:rsidR="4F6A5D9B">
        <w:rPr>
          <w:rFonts w:ascii="Consolas" w:hAnsi="Consolas" w:eastAsia="Consolas" w:cs="Consolas"/>
          <w:noProof w:val="0"/>
          <w:sz w:val="20"/>
          <w:szCs w:val="20"/>
          <w:highlight w:val="yellow"/>
          <w:lang w:val="pt-BR"/>
        </w:rPr>
        <w:t>.</w:t>
      </w:r>
      <w:r w:rsidRPr="51C30641" w:rsidR="4F6A5D9B">
        <w:rPr>
          <w:rFonts w:ascii="Consolas" w:hAnsi="Consolas" w:eastAsia="Consolas" w:cs="Consolas"/>
          <w:noProof w:val="0"/>
          <w:sz w:val="20"/>
          <w:szCs w:val="20"/>
          <w:highlight w:val="yellow"/>
          <w:lang w:val="pt-BR"/>
        </w:rPr>
        <w:t>arff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 xml:space="preserve"> e </w:t>
      </w:r>
      <w:r w:rsidRPr="51C30641" w:rsidR="4F6A5D9B">
        <w:rPr>
          <w:rFonts w:ascii="Consolas" w:hAnsi="Consolas" w:eastAsia="Consolas" w:cs="Consolas"/>
          <w:noProof w:val="0"/>
          <w:sz w:val="20"/>
          <w:szCs w:val="20"/>
          <w:highlight w:val="yellow"/>
          <w:lang w:val="pt-BR"/>
        </w:rPr>
        <w:t>.</w:t>
      </w:r>
      <w:r w:rsidRPr="51C30641" w:rsidR="4F6A5D9B">
        <w:rPr>
          <w:rFonts w:ascii="Consolas" w:hAnsi="Consolas" w:eastAsia="Consolas" w:cs="Consolas"/>
          <w:noProof w:val="0"/>
          <w:sz w:val="20"/>
          <w:szCs w:val="20"/>
          <w:highlight w:val="yellow"/>
          <w:lang w:val="pt-BR"/>
        </w:rPr>
        <w:t>csv</w:t>
      </w:r>
      <w:r w:rsidRPr="51C30641" w:rsidR="4F6A5D9B">
        <w:rPr>
          <w:rFonts w:ascii="Times New Roman" w:hAnsi="Times New Roman" w:eastAsia="Times New Roman" w:cs="Times New Roman"/>
          <w:noProof w:val="0"/>
          <w:sz w:val="20"/>
          <w:szCs w:val="20"/>
          <w:highlight w:val="yellow"/>
          <w:lang w:val="pt-BR"/>
        </w:rPr>
        <w:t>. Ele é frequentemente empregado em contextos acadêmicos e profissionais devido à sua capacidade de facilitar experimentos rápidos e detalhados em aprendizado de máquina.</w:t>
      </w:r>
    </w:p>
    <w:p w:rsidRPr="00126B84" w:rsidR="00C016BF" w:rsidP="00A15ECA" w:rsidRDefault="00C016BF" w14:paraId="42A09B40" w14:textId="5413E3E5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126B84">
        <w:rPr>
          <w:rFonts w:ascii="Times New Roman" w:hAnsi="Times New Roman" w:cs="Times New Roman"/>
          <w:i/>
          <w:iCs/>
          <w:sz w:val="20"/>
          <w:szCs w:val="20"/>
          <w:lang w:val="pt-BR"/>
        </w:rPr>
        <w:t>KDD</w:t>
      </w:r>
    </w:p>
    <w:p w:rsidR="00126B84" w:rsidP="00A15ECA" w:rsidRDefault="00126B84" w14:paraId="47A8A8A4" w14:textId="583B0C14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lastRenderedPageBreak/>
        <w:t>Este projeto está sendo construído como continuidade do projeto da disciplina de Mineração de Dados (CET-0611), onde os processos que envolvem o KDD foram explorados e aplicados ao conjunto de dados (dataset), visando a mineração de dados. Portanto, neste trabalho, como o foco são os processos de classificação de (predição) de dados, não iremos replicar os passos do projeto anterior. O processo de KDD, aqui, será realizado a partir de pré-processamentos necessários para os classificadores de dados (caso necessário) para normalização de dados.</w:t>
      </w:r>
    </w:p>
    <w:p w:rsidR="00FD7EBF" w:rsidP="00A15ECA" w:rsidRDefault="00FD7EBF" w14:paraId="2311CBFD" w14:textId="0D53747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Nesse ponto é interessante citar que, quando houver pré-processamento, ele será citado no processo intrínseco ao classificado</w:t>
      </w:r>
      <w:r w:rsidR="00B71DD1">
        <w:rPr>
          <w:rFonts w:ascii="Times New Roman" w:hAnsi="Times New Roman" w:cs="Times New Roman"/>
          <w:sz w:val="20"/>
          <w:szCs w:val="20"/>
          <w:lang w:val="pt-BR"/>
        </w:rPr>
        <w:t>r</w:t>
      </w:r>
      <w:r>
        <w:rPr>
          <w:rFonts w:ascii="Times New Roman" w:hAnsi="Times New Roman" w:cs="Times New Roman"/>
          <w:sz w:val="20"/>
          <w:szCs w:val="20"/>
          <w:lang w:val="pt-BR"/>
        </w:rPr>
        <w:t xml:space="preserve"> utilizado</w:t>
      </w:r>
      <w:r w:rsidR="00B71DD1">
        <w:rPr>
          <w:rFonts w:ascii="Times New Roman" w:hAnsi="Times New Roman" w:cs="Times New Roman"/>
          <w:sz w:val="20"/>
          <w:szCs w:val="20"/>
          <w:lang w:val="pt-BR"/>
        </w:rPr>
        <w:t xml:space="preserve"> (durante a tarefa de classificação).</w:t>
      </w:r>
    </w:p>
    <w:p w:rsidR="00B71DD1" w:rsidP="00A15ECA" w:rsidRDefault="00B71DD1" w14:paraId="2C09DB9B" w14:textId="7F4BCFD1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Mas, existe um processo necessário, porém não obrigatório, relacionado ao processo de pré-processamento que a conversão do arquivo CSV para o padrão ARFF:</w:t>
      </w:r>
    </w:p>
    <w:p w:rsidR="00B71DD1" w:rsidP="00A15ECA" w:rsidRDefault="00B71DD1" w14:paraId="67E9E92B" w14:textId="2151A89E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B71DD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Processo de conversão CSV para ARFF &lt;passo a passo&gt;</w:t>
      </w:r>
    </w:p>
    <w:p w:rsidR="00C016BF" w:rsidP="51C30641" w:rsidRDefault="00C016BF" w14:paraId="46461C3F" w14:textId="3A4A4E02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Nosso pré-processamento: Utilizando o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W|eka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abrimos o arquivo CSV, vimos que o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Weka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não carregou a classe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corretamente, então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optamos em converter o arquivo CSV em ARFF.  Opção “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save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” em “Files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of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Types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” escolhemos o tipo de arquivo “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Arff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data files” (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*</w:t>
      </w:r>
      <w:r w:rsidRPr="51C30641" w:rsidR="2BD3EAB4">
        <w:rPr>
          <w:rFonts w:ascii="Times New Roman" w:hAnsi="Times New Roman" w:cs="Times New Roman"/>
          <w:sz w:val="20"/>
          <w:szCs w:val="20"/>
          <w:lang w:val="pt-BR"/>
        </w:rPr>
        <w:t>.A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RFF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) e em seguida opção “SAVE”. Em seguida abrimos o arquivo novamente agora o no formato </w:t>
      </w:r>
      <w:r w:rsidRPr="51C30641" w:rsidR="212304A9">
        <w:rPr>
          <w:rFonts w:ascii="Times New Roman" w:hAnsi="Times New Roman" w:cs="Times New Roman"/>
          <w:sz w:val="20"/>
          <w:szCs w:val="20"/>
          <w:lang w:val="pt-BR"/>
        </w:rPr>
        <w:t>(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.ARFF</w:t>
      </w:r>
      <w:r w:rsidRPr="51C30641" w:rsidR="6E87FD76">
        <w:rPr>
          <w:rFonts w:ascii="Times New Roman" w:hAnsi="Times New Roman" w:cs="Times New Roman"/>
          <w:sz w:val="20"/>
          <w:szCs w:val="20"/>
          <w:lang w:val="pt-BR"/>
        </w:rPr>
        <w:t>)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, após abrir vimos que o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Weka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5D950484">
        <w:rPr>
          <w:rFonts w:ascii="Times New Roman" w:hAnsi="Times New Roman" w:cs="Times New Roman"/>
          <w:sz w:val="20"/>
          <w:szCs w:val="20"/>
          <w:lang w:val="pt-BR"/>
        </w:rPr>
        <w:t xml:space="preserve">ainda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não identificou a classe, para corrigir esse problema utilizando um editor de texto de sua preferência abrimos o arquivo (.ARFF) e na linha 15 substitu</w:t>
      </w:r>
      <w:r w:rsidRPr="51C30641" w:rsidR="4F38EBEB">
        <w:rPr>
          <w:rFonts w:ascii="Times New Roman" w:hAnsi="Times New Roman" w:cs="Times New Roman"/>
          <w:sz w:val="20"/>
          <w:szCs w:val="20"/>
          <w:lang w:val="pt-BR"/>
        </w:rPr>
        <w:t xml:space="preserve">ímos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o valor (NUMERIC) por {0,1} e </w:t>
      </w:r>
      <w:r w:rsidRPr="51C30641" w:rsidR="59CC39CB">
        <w:rPr>
          <w:rFonts w:ascii="Times New Roman" w:hAnsi="Times New Roman" w:cs="Times New Roman"/>
          <w:sz w:val="20"/>
          <w:szCs w:val="20"/>
          <w:lang w:val="pt-BR"/>
        </w:rPr>
        <w:t xml:space="preserve">então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salva</w:t>
      </w:r>
      <w:r w:rsidRPr="51C30641" w:rsidR="0CDEF6B6">
        <w:rPr>
          <w:rFonts w:ascii="Times New Roman" w:hAnsi="Times New Roman" w:cs="Times New Roman"/>
          <w:sz w:val="20"/>
          <w:szCs w:val="20"/>
          <w:lang w:val="pt-BR"/>
        </w:rPr>
        <w:t>mos o arquivo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. Após esse pré-processamento </w:t>
      </w:r>
      <w:r w:rsidRPr="51C30641" w:rsidR="0F62AFFE">
        <w:rPr>
          <w:rFonts w:ascii="Times New Roman" w:hAnsi="Times New Roman" w:cs="Times New Roman"/>
          <w:sz w:val="20"/>
          <w:szCs w:val="20"/>
          <w:lang w:val="pt-BR"/>
        </w:rPr>
        <w:t>a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 xml:space="preserve">o </w:t>
      </w:r>
      <w:r w:rsidRPr="51C30641" w:rsidR="15813531">
        <w:rPr>
          <w:rFonts w:ascii="Times New Roman" w:hAnsi="Times New Roman" w:cs="Times New Roman"/>
          <w:sz w:val="20"/>
          <w:szCs w:val="20"/>
          <w:lang w:val="pt-BR"/>
        </w:rPr>
        <w:t xml:space="preserve">abrir o arquivo novamente no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Weka</w:t>
      </w:r>
      <w:r w:rsidRPr="51C30641" w:rsidR="486E6E4B">
        <w:rPr>
          <w:rFonts w:ascii="Times New Roman" w:hAnsi="Times New Roman" w:cs="Times New Roman"/>
          <w:sz w:val="20"/>
          <w:szCs w:val="20"/>
          <w:lang w:val="pt-BR"/>
        </w:rPr>
        <w:t xml:space="preserve">, ele irá </w:t>
      </w:r>
      <w:r w:rsidRPr="51C30641" w:rsidR="435C629F">
        <w:rPr>
          <w:rFonts w:ascii="Times New Roman" w:hAnsi="Times New Roman" w:cs="Times New Roman"/>
          <w:sz w:val="20"/>
          <w:szCs w:val="20"/>
          <w:lang w:val="pt-BR"/>
        </w:rPr>
        <w:t>identificar a classe corretamente.</w:t>
      </w:r>
    </w:p>
    <w:p w:rsidR="00C016BF" w:rsidP="00A15ECA" w:rsidRDefault="00C016BF" w14:paraId="202309F6" w14:textId="4519C912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B71DD1" w:rsidR="00C016BF" w:rsidP="00A15ECA" w:rsidRDefault="00C016BF" w14:paraId="2A39742C" w14:textId="0FD8745B">
      <w:pPr>
        <w:spacing w:line="360" w:lineRule="auto"/>
        <w:ind w:firstLine="720"/>
        <w:jc w:val="both"/>
        <w:rPr>
          <w:rFonts w:ascii="Times New Roman" w:hAnsi="Times New Roman" w:cs="Times New Roman"/>
          <w:i/>
          <w:iCs/>
          <w:sz w:val="20"/>
          <w:szCs w:val="20"/>
          <w:lang w:val="pt-BR"/>
        </w:rPr>
      </w:pPr>
      <w:r w:rsidRPr="00B71DD1">
        <w:rPr>
          <w:rFonts w:ascii="Times New Roman" w:hAnsi="Times New Roman" w:cs="Times New Roman"/>
          <w:i/>
          <w:iCs/>
          <w:sz w:val="20"/>
          <w:szCs w:val="20"/>
          <w:lang w:val="pt-BR"/>
        </w:rPr>
        <w:t>Classificadores</w:t>
      </w:r>
    </w:p>
    <w:p w:rsidR="00E61B08" w:rsidP="00A15ECA" w:rsidRDefault="00E61B08" w14:paraId="41338C51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E61B08" w:rsidP="00A15ECA" w:rsidRDefault="00E61B08" w14:paraId="51C3FD61" w14:textId="4C724F50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Penso que, ainda que já saibamos o que cada classificador faça, é bom defini-lo, com uma referência para cada um.</w:t>
      </w:r>
    </w:p>
    <w:p w:rsidR="00E61B08" w:rsidP="00A15ECA" w:rsidRDefault="00E61B08" w14:paraId="59EEA589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B71DD1" w:rsidP="00A15ECA" w:rsidRDefault="00B71DD1" w14:paraId="2AEF06D6" w14:textId="719AC7C4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B71DD1">
        <w:rPr>
          <w:rFonts w:ascii="Times New Roman" w:hAnsi="Times New Roman" w:cs="Times New Roman"/>
          <w:sz w:val="20"/>
          <w:szCs w:val="20"/>
          <w:lang w:val="pt-BR"/>
        </w:rPr>
        <w:t>Naïve</w:t>
      </w:r>
      <w:r w:rsidRPr="51C30641" w:rsidR="00B71DD1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00B71DD1">
        <w:rPr>
          <w:rFonts w:ascii="Times New Roman" w:hAnsi="Times New Roman" w:cs="Times New Roman"/>
          <w:sz w:val="20"/>
          <w:szCs w:val="20"/>
          <w:lang w:val="pt-BR"/>
        </w:rPr>
        <w:t>Bayes</w:t>
      </w:r>
    </w:p>
    <w:p w:rsidR="00B71DD1" w:rsidP="51C30641" w:rsidRDefault="00B71DD1" w14:paraId="3C1ACCD7" w14:textId="725635E7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O 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Naïve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Bayes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é um algoritmo de aprendizado supervisionado baseado no Teorema de 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Bayes</w:t>
      </w:r>
      <w:r w:rsidRPr="51C30641" w:rsidR="60716E7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, usado principalmente para classificação. Ele assume que os atributos do conjunto de dados são independentes entre si (hipótese "ingênua") e calcula a probabilidade de uma instância pertencer a cada classe, atribuindo-a à classe com maior probabilidade. É eficiente, fácil de implementar e amplamente aplicado em tarefas como filtragem de spam, análise de sentimentos e categorização de textos.</w:t>
      </w:r>
    </w:p>
    <w:p w:rsidR="00B71DD1" w:rsidP="51C30641" w:rsidRDefault="00B71DD1" w14:paraId="040D3937" w14:textId="2452C86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60716E7A">
        <w:rPr>
          <w:rFonts w:ascii="Times New Roman" w:hAnsi="Times New Roman" w:cs="Times New Roman"/>
          <w:sz w:val="20"/>
          <w:szCs w:val="20"/>
          <w:lang w:val="pt-BR"/>
        </w:rPr>
        <w:t>Passo a Passo:</w:t>
      </w:r>
    </w:p>
    <w:p w:rsidR="00B71DD1" w:rsidP="51C30641" w:rsidRDefault="00B71DD1" w14:paraId="58C3AF4E" w14:textId="7603FCC8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51C30641" w:rsidR="1BC5BAB9">
        <w:rPr>
          <w:rFonts w:ascii="Times New Roman" w:hAnsi="Times New Roman" w:eastAsia="Aptos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</w:t>
      </w:r>
      <w:r w:rsidRPr="51C30641" w:rsidR="2F5BBB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Classificação </w:t>
      </w:r>
      <w:r w:rsidRPr="51C30641" w:rsidR="2F5BBB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NaiveBayes</w:t>
      </w:r>
      <w:r w:rsidRPr="51C30641" w:rsidR="2F5BBB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: Com o arquivo aberto no </w:t>
      </w:r>
      <w:r w:rsidRPr="51C30641" w:rsidR="2F5BBB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Weka</w:t>
      </w:r>
      <w:r w:rsidRPr="51C30641" w:rsidR="2F5BBB4C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Na aba 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Classify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", onde estão disponíveis os algoritmos de aprendizado de máquina. No campo "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Classifier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", clique em "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Choose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", expanda o menu "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Bayes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 e selecione "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NaiveBayes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". No painel "Test Options", escolha a opção "Cross-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validation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" e configure o número de 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folds</w:t>
      </w:r>
      <w:r w:rsidRPr="51C30641" w:rsidR="412BB549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como 10 no campo correspondente. Com tudo configurado, clique em "Start" para iniciar a classificação.</w:t>
      </w:r>
    </w:p>
    <w:p w:rsidR="00B71DD1" w:rsidP="51C30641" w:rsidRDefault="00B71DD1" w14:paraId="02F0C8F0" w14:textId="07C24620">
      <w:pPr>
        <w:pStyle w:val="Normal"/>
        <w:suppressLineNumbers w:val="0"/>
        <w:bidi w:val="0"/>
        <w:spacing w:before="240" w:beforeAutospacing="off" w:after="240" w:afterAutospacing="off" w:line="360" w:lineRule="auto"/>
        <w:ind/>
        <w:jc w:val="both"/>
        <w:rPr>
          <w:rStyle w:val="Hyperlink"/>
          <w:rFonts w:ascii="Times New Roman" w:hAnsi="Times New Roman" w:eastAsia="Times New Roman" w:cs="Times New Roman"/>
          <w:noProof w:val="0"/>
          <w:color w:val="auto"/>
          <w:sz w:val="20"/>
          <w:szCs w:val="20"/>
          <w:highlight w:val="yellow"/>
          <w:lang w:val="pt-BR"/>
        </w:rPr>
      </w:pPr>
      <w:r w:rsidRPr="51C30641" w:rsidR="548C658E">
        <w:rPr>
          <w:rFonts w:ascii="Times New Roman" w:hAnsi="Times New Roman" w:cs="Times New Roman"/>
          <w:color w:val="auto"/>
          <w:sz w:val="20"/>
          <w:szCs w:val="20"/>
          <w:highlight w:val="yellow"/>
          <w:lang w:val="es-ES"/>
        </w:rPr>
        <w:t>Referencia:</w:t>
      </w:r>
      <w:r w:rsidRPr="51C30641" w:rsidR="548C658E">
        <w:rPr>
          <w:rStyle w:val="Hyperlink"/>
          <w:rFonts w:ascii="Times New Roman" w:hAnsi="Times New Roman" w:eastAsia="Times New Roman" w:cs="Times New Roman"/>
          <w:noProof w:val="0"/>
          <w:color w:val="auto"/>
          <w:sz w:val="20"/>
          <w:szCs w:val="20"/>
          <w:highlight w:val="yellow"/>
          <w:lang w:val="pt-BR"/>
        </w:rPr>
        <w:t xml:space="preserve"> </w:t>
      </w:r>
      <w:hyperlink r:id="R794094b16dde47ae">
        <w:r w:rsidRPr="51C30641" w:rsidR="548C658E">
          <w:rPr>
            <w:rStyle w:val="Hyperlink"/>
            <w:rFonts w:ascii="Times New Roman" w:hAnsi="Times New Roman" w:eastAsia="Times New Roman" w:cs="Times New Roman"/>
            <w:noProof w:val="0"/>
            <w:color w:val="auto"/>
            <w:sz w:val="20"/>
            <w:szCs w:val="20"/>
            <w:highlight w:val="yellow"/>
            <w:lang w:val="pt-BR"/>
          </w:rPr>
          <w:t>https://en.wikipedia.org/wiki/Naive_Bayes_classifier</w:t>
        </w:r>
      </w:hyperlink>
    </w:p>
    <w:p w:rsidR="00B71DD1" w:rsidP="00A15ECA" w:rsidRDefault="00B71DD1" w14:paraId="23ACA7E7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B71DD1" w:rsidP="00A15ECA" w:rsidRDefault="00B71DD1" w14:paraId="17069F84" w14:textId="3A133F91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B71DD1">
        <w:rPr>
          <w:rFonts w:ascii="Times New Roman" w:hAnsi="Times New Roman" w:cs="Times New Roman"/>
          <w:sz w:val="20"/>
          <w:szCs w:val="20"/>
          <w:lang w:val="pt-BR"/>
        </w:rPr>
        <w:t>k-NN</w:t>
      </w:r>
    </w:p>
    <w:p w:rsidR="00C016BF" w:rsidP="51C30641" w:rsidRDefault="00C016BF" w14:paraId="27414CA4" w14:textId="4B6B4B86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/>
          <w:noProof w:val="0"/>
          <w:sz w:val="18"/>
          <w:szCs w:val="18"/>
          <w:lang w:val="pt-BR"/>
        </w:rPr>
      </w:pPr>
      <w:r w:rsidRPr="51C30641" w:rsidR="0E6415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O k-NN (k-</w:t>
      </w:r>
      <w:r w:rsidRPr="51C30641" w:rsidR="0E6415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Nearest</w:t>
      </w:r>
      <w:r w:rsidRPr="51C30641" w:rsidR="0E6415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0E6415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Neighbors</w:t>
      </w:r>
      <w:r w:rsidRPr="51C30641" w:rsidR="0E64155A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) é um algoritmo de aprendizado supervisionado usado para classificação e regressão. Ele funciona identificando os "k" vizinhos mais próximos de uma amostra com base em uma métrica de distância, como a Euclidiana, e classifica a amostra com a categoria predominante entre os vizinhos ou prevê o valor médio (no caso de regressão). Simples e eficaz, o k-NN é amplamente utilizado para problemas de análise de dados, especialmente quando as relações entre as classes não são lineares.</w:t>
      </w:r>
    </w:p>
    <w:p w:rsidR="00C016BF" w:rsidP="51C30641" w:rsidRDefault="00C016BF" w14:paraId="2C5B5885" w14:textId="55E66A8C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E64155A">
        <w:rPr>
          <w:rFonts w:ascii="Times New Roman" w:hAnsi="Times New Roman" w:cs="Times New Roman"/>
          <w:sz w:val="20"/>
          <w:szCs w:val="20"/>
          <w:lang w:val="pt-BR"/>
        </w:rPr>
        <w:t>Passo a Passo:</w:t>
      </w:r>
    </w:p>
    <w:p w:rsidR="00C016BF" w:rsidP="51C30641" w:rsidRDefault="00C016BF" w14:paraId="177D876C" w14:textId="65313326">
      <w:pPr>
        <w:pStyle w:val="Normal"/>
        <w:spacing w:line="360" w:lineRule="auto"/>
        <w:ind w:firstLine="720"/>
        <w:jc w:val="both"/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</w:pPr>
      <w:r w:rsidRPr="51C30641" w:rsidR="6180AA14">
        <w:rPr>
          <w:rFonts w:ascii="Times New Roman" w:hAnsi="Times New Roman" w:eastAsia="Aptos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Classificação k-NN: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6180AA14">
        <w:rPr>
          <w:rFonts w:ascii="Times New Roman" w:hAnsi="Times New Roman" w:eastAsia="Aptos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Com o arquivo aberto no </w:t>
      </w:r>
      <w:r w:rsidRPr="51C30641" w:rsidR="6180AA14">
        <w:rPr>
          <w:rFonts w:ascii="Times New Roman" w:hAnsi="Times New Roman" w:eastAsia="Aptos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Weka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. Na aba "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Classify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", no campo "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Classifier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", foi selecionada a opção "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Choose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", acessando o menu "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Lazy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" e escolhendo "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IBk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", que corresponde ao algoritmo k-NN. No painel "Test Options", foi selecionada a opção "Cross-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validation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" com o número de 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>folds</w:t>
      </w:r>
      <w:r w:rsidRPr="51C30641" w:rsidR="6180AA14"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  <w:t xml:space="preserve"> configurado para 10. Vários testes foram realizados com diferentes valores de k, incluindo 1, 2, 4 e 5, para identificar o parâmetro mais adequado. Após as execuções, verificou-se que o melhor desempenho foi alcançado com k = 3. </w:t>
      </w:r>
    </w:p>
    <w:p w:rsidR="00C016BF" w:rsidP="51C30641" w:rsidRDefault="00C016BF" w14:paraId="3C69B7FB" w14:textId="4C6CC942">
      <w:pPr>
        <w:pStyle w:val="Normal"/>
        <w:suppressLineNumbers w:val="0"/>
        <w:bidi w:val="0"/>
        <w:spacing w:line="360" w:lineRule="auto"/>
        <w:ind w:firstLine="720"/>
        <w:jc w:val="both"/>
        <w:rPr>
          <w:rFonts w:ascii="Times New Roman" w:hAnsi="Times New Roman" w:cs="Times New Roman"/>
          <w:b w:val="0"/>
          <w:bCs w:val="0"/>
          <w:sz w:val="20"/>
          <w:szCs w:val="20"/>
          <w:highlight w:val="yellow"/>
          <w:lang w:val="pt-BR"/>
        </w:rPr>
      </w:pPr>
      <w:r w:rsidRPr="51C30641" w:rsidR="5B33141D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Refere</w:t>
      </w:r>
      <w:r w:rsidRPr="51C30641" w:rsidR="5B33141D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ncia</w:t>
      </w:r>
      <w:r w:rsidRPr="51C30641" w:rsidR="5B33141D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 https://link.springer.com/chapter/10.1007/978-0-387-88615-2_4</w:t>
      </w:r>
    </w:p>
    <w:p w:rsidR="00B71DD1" w:rsidP="00A15ECA" w:rsidRDefault="00B71DD1" w14:paraId="5BB3E399" w14:textId="39B9C5C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40221E7B" w:rsidR="00B71DD1">
        <w:rPr>
          <w:rFonts w:ascii="Times New Roman" w:hAnsi="Times New Roman" w:cs="Times New Roman"/>
          <w:sz w:val="20"/>
          <w:szCs w:val="20"/>
          <w:lang w:val="pt-BR"/>
        </w:rPr>
        <w:t>MLP</w:t>
      </w:r>
    </w:p>
    <w:p w:rsidR="33EB9681" w:rsidP="51C30641" w:rsidRDefault="33EB9681" w14:paraId="15067261" w14:textId="2A5C665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highlight w:val="yellow"/>
          <w:lang w:val="pt-BR"/>
        </w:rPr>
      </w:pPr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O </w:t>
      </w:r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perceptron</w:t>
      </w:r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multicamadas (MLP) é uma </w:t>
      </w:r>
      <w:hyperlink r:id="R2a9a349937244107">
        <w:r w:rsidRPr="51C30641" w:rsidR="33EB9681">
          <w:rPr>
            <w:rFonts w:ascii="Times New Roman" w:hAnsi="Times New Roman" w:eastAsia="Times New Roman" w:cs="Times New Roman" w:asciiTheme="minorAscii" w:hAnsiTheme="minorAscii" w:eastAsiaTheme="minorAscii" w:cstheme="minorBidi"/>
            <w:noProof w:val="0"/>
            <w:color w:val="auto"/>
            <w:sz w:val="20"/>
            <w:szCs w:val="20"/>
            <w:lang w:val="pt-BR" w:eastAsia="en-US" w:bidi="ar-SA"/>
          </w:rPr>
          <w:t>rede neural</w:t>
        </w:r>
      </w:hyperlink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semelhante ao </w:t>
      </w:r>
      <w:hyperlink r:id="Rc932fc0148ab493f">
        <w:r w:rsidRPr="51C30641" w:rsidR="33EB9681">
          <w:rPr>
            <w:rFonts w:ascii="Times New Roman" w:hAnsi="Times New Roman" w:eastAsia="Times New Roman" w:cs="Times New Roman" w:asciiTheme="minorAscii" w:hAnsiTheme="minorAscii" w:eastAsiaTheme="minorAscii" w:cstheme="minorBidi"/>
            <w:noProof w:val="0"/>
            <w:color w:val="auto"/>
            <w:sz w:val="20"/>
            <w:szCs w:val="20"/>
            <w:lang w:val="pt-BR" w:eastAsia="en-US" w:bidi="ar-SA"/>
          </w:rPr>
          <w:t>perceptron</w:t>
        </w:r>
      </w:hyperlink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simples, porém possui mais de uma camada de </w:t>
      </w:r>
      <w:hyperlink r:id="Rb8493303afeb4400">
        <w:r w:rsidRPr="51C30641" w:rsidR="33EB9681">
          <w:rPr>
            <w:rFonts w:ascii="Times New Roman" w:hAnsi="Times New Roman" w:eastAsia="Times New Roman" w:cs="Times New Roman" w:asciiTheme="minorAscii" w:hAnsiTheme="minorAscii" w:eastAsiaTheme="minorAscii" w:cstheme="minorBidi"/>
            <w:noProof w:val="0"/>
            <w:color w:val="auto"/>
            <w:sz w:val="20"/>
            <w:szCs w:val="20"/>
            <w:lang w:val="pt-BR" w:eastAsia="en-US" w:bidi="ar-SA"/>
          </w:rPr>
          <w:t>neurônios</w:t>
        </w:r>
      </w:hyperlink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>. Em casos em que não há a possibilidade de uma única reta separar os elementos, há o uso da MLP que, gera mais de uma reta classificadora.</w:t>
      </w:r>
      <w:r w:rsidRPr="51C30641" w:rsidR="33EB9681">
        <w:rPr>
          <w:rFonts w:ascii="Times New Roman" w:hAnsi="Times New Roman" w:eastAsia="Times New Roman" w:cs="Times New Roman" w:asciiTheme="minorAscii" w:hAnsiTheme="minorAscii" w:eastAsiaTheme="minorAscii" w:cstheme="minorBidi"/>
          <w:noProof w:val="0"/>
          <w:color w:val="auto"/>
          <w:sz w:val="20"/>
          <w:szCs w:val="20"/>
          <w:lang w:val="pt-BR" w:eastAsia="en-US" w:bidi="ar-SA"/>
        </w:rPr>
        <w:t xml:space="preserve"> </w:t>
      </w:r>
    </w:p>
    <w:p w:rsidR="33EB9681" w:rsidP="36D185A9" w:rsidRDefault="33EB9681" w14:paraId="26FDBE0F" w14:textId="1057FDC3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highlight w:val="yellow"/>
          <w:lang w:val="pt-BR"/>
        </w:rPr>
      </w:pPr>
      <w:r w:rsidRPr="51C30641" w:rsidR="208D038B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Referencia: </w:t>
      </w:r>
      <w:r w:rsidRPr="51C30641" w:rsidR="33EB968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https://pt.wikipedia.org/wiki/</w:t>
      </w:r>
      <w:r w:rsidRPr="51C30641" w:rsidR="33EB968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Perceptron_multicamadas</w:t>
      </w:r>
      <w:r w:rsidRPr="51C30641" w:rsidR="33EB9681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#:~:text=O%20perceptron%20multicamadas%20(MLP)%20%C3%A9,mais%20de%20uma%20reta%20classificadora.</w:t>
      </w:r>
    </w:p>
    <w:p w:rsidR="57449CCF" w:rsidP="51C30641" w:rsidRDefault="57449CCF" w14:paraId="4B26F746" w14:textId="17A85619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57449CCF">
        <w:rPr>
          <w:rFonts w:ascii="Times New Roman" w:hAnsi="Times New Roman" w:cs="Times New Roman"/>
          <w:sz w:val="20"/>
          <w:szCs w:val="20"/>
          <w:lang w:val="pt-BR"/>
        </w:rPr>
        <w:t>Passo a Passo:</w:t>
      </w:r>
    </w:p>
    <w:p w:rsidR="6731DB5B" w:rsidP="51C30641" w:rsidRDefault="6731DB5B" w14:paraId="50E551B8" w14:textId="59C71D4B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Classificação MLP: Com o arquivo abe</w:t>
      </w:r>
      <w:r w:rsidRPr="51C30641" w:rsidR="32965327">
        <w:rPr>
          <w:rFonts w:ascii="Times New Roman" w:hAnsi="Times New Roman" w:cs="Times New Roman"/>
          <w:sz w:val="20"/>
          <w:szCs w:val="20"/>
          <w:lang w:val="pt-BR"/>
        </w:rPr>
        <w:t>r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 xml:space="preserve">to no 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Weka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 xml:space="preserve"> Na aba “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Classify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” opção “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Cl</w:t>
      </w:r>
      <w:r w:rsidRPr="51C30641" w:rsidR="221CB313">
        <w:rPr>
          <w:rFonts w:ascii="Times New Roman" w:hAnsi="Times New Roman" w:cs="Times New Roman"/>
          <w:sz w:val="20"/>
          <w:szCs w:val="20"/>
          <w:lang w:val="pt-BR"/>
        </w:rPr>
        <w:t>a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ssifier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 xml:space="preserve">” escolhemos a opção </w:t>
      </w:r>
      <w:r w:rsidRPr="51C30641" w:rsidR="5D8E09F2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5D8E09F2">
        <w:rPr>
          <w:rFonts w:ascii="Times New Roman" w:hAnsi="Times New Roman" w:cs="Times New Roman"/>
          <w:sz w:val="20"/>
          <w:szCs w:val="20"/>
          <w:lang w:val="pt-BR"/>
        </w:rPr>
        <w:t>F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unctions</w:t>
      </w:r>
      <w:r w:rsidRPr="51C30641" w:rsidR="5B85D442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6B66DD9E">
        <w:rPr>
          <w:rFonts w:ascii="Times New Roman" w:hAnsi="Times New Roman" w:cs="Times New Roman"/>
          <w:sz w:val="20"/>
          <w:szCs w:val="20"/>
          <w:lang w:val="pt-BR"/>
        </w:rPr>
        <w:t xml:space="preserve"> e selecionamos</w:t>
      </w:r>
      <w:r w:rsidRPr="51C30641" w:rsidR="1A46EC5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16419E79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6B66DD9E">
        <w:rPr>
          <w:rFonts w:ascii="Times New Roman" w:hAnsi="Times New Roman" w:cs="Times New Roman"/>
          <w:sz w:val="20"/>
          <w:szCs w:val="20"/>
          <w:lang w:val="pt-BR"/>
        </w:rPr>
        <w:t>M</w:t>
      </w:r>
      <w:r w:rsidRPr="51C30641" w:rsidR="6731DB5B">
        <w:rPr>
          <w:rFonts w:ascii="Times New Roman" w:hAnsi="Times New Roman" w:cs="Times New Roman"/>
          <w:sz w:val="20"/>
          <w:szCs w:val="20"/>
          <w:lang w:val="pt-BR"/>
        </w:rPr>
        <w:t>ultilayerPerceptron</w:t>
      </w:r>
      <w:r w:rsidRPr="51C30641" w:rsidR="2010F711">
        <w:rPr>
          <w:rFonts w:ascii="Times New Roman" w:hAnsi="Times New Roman" w:cs="Times New Roman"/>
          <w:sz w:val="20"/>
          <w:szCs w:val="20"/>
          <w:lang w:val="pt-BR"/>
        </w:rPr>
        <w:t>”.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 xml:space="preserve"> Nos parâmetros do MLP utilizamos no 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>camp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5E8639DE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5E8639DE">
        <w:rPr>
          <w:rFonts w:ascii="Times New Roman" w:hAnsi="Times New Roman" w:cs="Times New Roman"/>
          <w:sz w:val="20"/>
          <w:szCs w:val="20"/>
          <w:lang w:val="pt-BR"/>
        </w:rPr>
        <w:t>h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>iddenLayers</w:t>
      </w:r>
      <w:r w:rsidRPr="51C30641" w:rsidR="5936BE41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 xml:space="preserve"> colocamos 3 camad</w:t>
      </w:r>
      <w:r w:rsidRPr="51C30641" w:rsidR="1A8E5A5E">
        <w:rPr>
          <w:rFonts w:ascii="Times New Roman" w:hAnsi="Times New Roman" w:cs="Times New Roman"/>
          <w:sz w:val="20"/>
          <w:szCs w:val="20"/>
          <w:lang w:val="pt-BR"/>
        </w:rPr>
        <w:t>as com 10 neurônios cada</w:t>
      </w:r>
      <w:r w:rsidRPr="51C30641" w:rsidR="0C003538">
        <w:rPr>
          <w:rFonts w:ascii="Times New Roman" w:hAnsi="Times New Roman" w:cs="Times New Roman"/>
          <w:sz w:val="20"/>
          <w:szCs w:val="20"/>
          <w:lang w:val="pt-BR"/>
        </w:rPr>
        <w:t xml:space="preserve"> (10</w:t>
      </w:r>
      <w:r w:rsidRPr="51C30641" w:rsidR="0C003538">
        <w:rPr>
          <w:rFonts w:ascii="Times New Roman" w:hAnsi="Times New Roman" w:cs="Times New Roman"/>
          <w:sz w:val="20"/>
          <w:szCs w:val="20"/>
          <w:lang w:val="pt-BR"/>
        </w:rPr>
        <w:t>,10,10)</w:t>
      </w:r>
      <w:r w:rsidRPr="51C30641" w:rsidR="1A8E5A5E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 xml:space="preserve"> “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nominalToBi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nary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Filt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er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 xml:space="preserve"> = 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, “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normalize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Attr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ibut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es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 xml:space="preserve">” 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 xml:space="preserve">= 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 w:rsidRPr="51C30641" w:rsidR="3DA99662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0293B577">
        <w:rPr>
          <w:rFonts w:ascii="Times New Roman" w:hAnsi="Times New Roman" w:cs="Times New Roman"/>
          <w:sz w:val="20"/>
          <w:szCs w:val="20"/>
          <w:lang w:val="pt-BR"/>
        </w:rPr>
        <w:t>norm</w:t>
      </w:r>
      <w:r w:rsidRPr="51C30641" w:rsidR="41859697">
        <w:rPr>
          <w:rFonts w:ascii="Times New Roman" w:hAnsi="Times New Roman" w:cs="Times New Roman"/>
          <w:sz w:val="20"/>
          <w:szCs w:val="20"/>
          <w:lang w:val="pt-BR"/>
        </w:rPr>
        <w:t>alize</w:t>
      </w:r>
      <w:r w:rsidRPr="51C30641" w:rsidR="520431AC">
        <w:rPr>
          <w:rFonts w:ascii="Times New Roman" w:hAnsi="Times New Roman" w:cs="Times New Roman"/>
          <w:sz w:val="20"/>
          <w:szCs w:val="20"/>
          <w:lang w:val="pt-BR"/>
        </w:rPr>
        <w:t>Nu</w:t>
      </w:r>
      <w:r w:rsidRPr="51C30641" w:rsidR="520431AC">
        <w:rPr>
          <w:rFonts w:ascii="Times New Roman" w:hAnsi="Times New Roman" w:cs="Times New Roman"/>
          <w:sz w:val="20"/>
          <w:szCs w:val="20"/>
          <w:lang w:val="pt-BR"/>
        </w:rPr>
        <w:t>meri</w:t>
      </w:r>
      <w:r w:rsidRPr="51C30641" w:rsidR="520431AC">
        <w:rPr>
          <w:rFonts w:ascii="Times New Roman" w:hAnsi="Times New Roman" w:cs="Times New Roman"/>
          <w:sz w:val="20"/>
          <w:szCs w:val="20"/>
          <w:lang w:val="pt-BR"/>
        </w:rPr>
        <w:t>cCla</w:t>
      </w:r>
      <w:r w:rsidRPr="51C30641" w:rsidR="520431AC">
        <w:rPr>
          <w:rFonts w:ascii="Times New Roman" w:hAnsi="Times New Roman" w:cs="Times New Roman"/>
          <w:sz w:val="20"/>
          <w:szCs w:val="20"/>
          <w:lang w:val="pt-BR"/>
        </w:rPr>
        <w:t>ss</w:t>
      </w:r>
      <w:r w:rsidRPr="51C30641" w:rsidR="215DE9DD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057460FA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3B654546">
        <w:rPr>
          <w:rFonts w:ascii="Times New Roman" w:hAnsi="Times New Roman" w:cs="Times New Roman"/>
          <w:sz w:val="20"/>
          <w:szCs w:val="20"/>
          <w:lang w:val="pt-BR"/>
        </w:rPr>
        <w:t xml:space="preserve">= </w:t>
      </w:r>
      <w:r w:rsidRPr="51C30641" w:rsidR="3B654546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55CE19BA">
        <w:rPr>
          <w:rFonts w:ascii="Times New Roman" w:hAnsi="Times New Roman" w:cs="Times New Roman"/>
          <w:sz w:val="20"/>
          <w:szCs w:val="20"/>
          <w:lang w:val="pt-BR"/>
        </w:rPr>
        <w:t xml:space="preserve"> e clicamos em “OK”</w:t>
      </w:r>
      <w:r w:rsidRPr="51C30641" w:rsidR="3B654546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Utilizam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 xml:space="preserve">os 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Cross-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v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alida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tion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Folds</w:t>
      </w:r>
      <w:r w:rsidRPr="51C30641" w:rsidR="4C3715D6">
        <w:rPr>
          <w:rFonts w:ascii="Times New Roman" w:hAnsi="Times New Roman" w:cs="Times New Roman"/>
          <w:sz w:val="20"/>
          <w:szCs w:val="20"/>
          <w:lang w:val="pt-BR"/>
        </w:rPr>
        <w:t>” = 10 e</w:t>
      </w:r>
      <w:r w:rsidRPr="51C30641" w:rsidR="0564D611">
        <w:rPr>
          <w:rFonts w:ascii="Times New Roman" w:hAnsi="Times New Roman" w:cs="Times New Roman"/>
          <w:sz w:val="20"/>
          <w:szCs w:val="20"/>
          <w:lang w:val="pt-BR"/>
        </w:rPr>
        <w:t xml:space="preserve"> Start.</w:t>
      </w:r>
    </w:p>
    <w:p w:rsidR="0564D611" w:rsidP="51C30641" w:rsidRDefault="0564D611" w14:paraId="4E645909" w14:textId="2C33A45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564D611">
        <w:rPr>
          <w:rFonts w:ascii="Times New Roman" w:hAnsi="Times New Roman" w:cs="Times New Roman"/>
          <w:sz w:val="20"/>
          <w:szCs w:val="20"/>
          <w:lang w:val="pt-BR"/>
        </w:rPr>
        <w:t>Realizamos algumas roda</w:t>
      </w:r>
      <w:r w:rsidRPr="51C30641" w:rsidR="20055434">
        <w:rPr>
          <w:rFonts w:ascii="Times New Roman" w:hAnsi="Times New Roman" w:cs="Times New Roman"/>
          <w:sz w:val="20"/>
          <w:szCs w:val="20"/>
          <w:lang w:val="pt-BR"/>
        </w:rPr>
        <w:t>das</w:t>
      </w:r>
      <w:r w:rsidRPr="51C30641" w:rsidR="0564D611">
        <w:rPr>
          <w:rFonts w:ascii="Times New Roman" w:hAnsi="Times New Roman" w:cs="Times New Roman"/>
          <w:sz w:val="20"/>
          <w:szCs w:val="20"/>
          <w:lang w:val="pt-BR"/>
        </w:rPr>
        <w:t xml:space="preserve"> de testes até chegar nesse ajuste fino</w:t>
      </w:r>
      <w:r w:rsidRPr="51C30641" w:rsidR="521D3BFA">
        <w:rPr>
          <w:rFonts w:ascii="Times New Roman" w:hAnsi="Times New Roman" w:cs="Times New Roman"/>
          <w:sz w:val="20"/>
          <w:szCs w:val="20"/>
          <w:lang w:val="pt-BR"/>
        </w:rPr>
        <w:t xml:space="preserve"> de 3 Camadas com 10 Neurônios</w:t>
      </w:r>
      <w:r w:rsidRPr="51C30641" w:rsidR="11E9290F">
        <w:rPr>
          <w:rFonts w:ascii="Times New Roman" w:hAnsi="Times New Roman" w:cs="Times New Roman"/>
          <w:sz w:val="20"/>
          <w:szCs w:val="20"/>
          <w:lang w:val="pt-BR"/>
        </w:rPr>
        <w:t xml:space="preserve"> como o que nos trouxe o melhor resultado a ser discutido</w:t>
      </w:r>
      <w:r w:rsidRPr="51C30641" w:rsidR="52F4E323">
        <w:rPr>
          <w:rFonts w:ascii="Times New Roman" w:hAnsi="Times New Roman" w:cs="Times New Roman"/>
          <w:sz w:val="20"/>
          <w:szCs w:val="20"/>
          <w:lang w:val="pt-BR"/>
        </w:rPr>
        <w:t>.</w:t>
      </w:r>
      <w:r w:rsidRPr="51C30641" w:rsidR="537BF24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52F4E32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66D19DF9">
        <w:rPr>
          <w:rFonts w:ascii="Times New Roman" w:hAnsi="Times New Roman" w:cs="Times New Roman"/>
          <w:sz w:val="20"/>
          <w:szCs w:val="20"/>
          <w:lang w:val="pt-BR"/>
        </w:rPr>
        <w:t>Toda a normalização dos campos ficou por conta do próprio classificador</w:t>
      </w:r>
      <w:r w:rsidRPr="51C30641" w:rsidR="5522BC61">
        <w:rPr>
          <w:rFonts w:ascii="Times New Roman" w:hAnsi="Times New Roman" w:cs="Times New Roman"/>
          <w:sz w:val="20"/>
          <w:szCs w:val="20"/>
          <w:lang w:val="pt-BR"/>
        </w:rPr>
        <w:t xml:space="preserve"> através dos seus parâmetros</w:t>
      </w:r>
      <w:r w:rsidRPr="51C30641" w:rsidR="3722B63D">
        <w:rPr>
          <w:rFonts w:ascii="Times New Roman" w:hAnsi="Times New Roman" w:cs="Times New Roman"/>
          <w:sz w:val="20"/>
          <w:szCs w:val="20"/>
          <w:lang w:val="pt-BR"/>
        </w:rPr>
        <w:t xml:space="preserve"> mencionado acima.</w:t>
      </w:r>
    </w:p>
    <w:p w:rsidR="36D185A9" w:rsidP="51C30641" w:rsidRDefault="36D185A9" w14:paraId="006201AD" w14:textId="70C3C224">
      <w:pPr>
        <w:spacing w:line="360" w:lineRule="auto"/>
        <w:ind/>
        <w:rPr>
          <w:rFonts w:ascii="Times New Roman" w:hAnsi="Times New Roman" w:cs="Times New Roman"/>
          <w:sz w:val="20"/>
          <w:szCs w:val="20"/>
          <w:highlight w:val="yellow"/>
          <w:lang w:val="pt-BR"/>
        </w:rPr>
      </w:pPr>
    </w:p>
    <w:p w:rsidR="00B71DD1" w:rsidP="00A15ECA" w:rsidRDefault="00B71DD1" w14:paraId="55BA3FF6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B71DD1" w:rsidP="00A15ECA" w:rsidRDefault="00B71DD1" w14:paraId="73810CCA" w14:textId="5D2A1C7F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B71DD1">
        <w:rPr>
          <w:rFonts w:ascii="Times New Roman" w:hAnsi="Times New Roman" w:cs="Times New Roman"/>
          <w:sz w:val="20"/>
          <w:szCs w:val="20"/>
          <w:lang w:val="pt-BR"/>
        </w:rPr>
        <w:t>Ensembles</w:t>
      </w:r>
      <w:r w:rsidRPr="51C30641" w:rsidR="00503A8B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00503A8B">
        <w:rPr>
          <w:rFonts w:ascii="Times New Roman" w:hAnsi="Times New Roman" w:cs="Times New Roman"/>
          <w:sz w:val="20"/>
          <w:szCs w:val="20"/>
          <w:lang w:val="pt-BR"/>
        </w:rPr>
        <w:t>Bagging</w:t>
      </w:r>
    </w:p>
    <w:p w:rsidR="69645A1F" w:rsidP="51C30641" w:rsidRDefault="69645A1F" w14:paraId="4927AA56" w14:textId="74CB750D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lang w:val="pt-BR"/>
        </w:rPr>
      </w:pP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Métodos ensemble são técnicas poderosas em machine learning que combinam múltiplos modelos para melhorar a precisão geral da predição e a estabilidade do modelo. 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>Bootstrap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>Aggregating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, mais conhecido como 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69645A1F">
        <w:rPr>
          <w:rFonts w:ascii="Times New Roman" w:hAnsi="Times New Roman" w:cs="Times New Roman"/>
          <w:noProof w:val="0"/>
          <w:sz w:val="20"/>
          <w:szCs w:val="20"/>
          <w:lang w:val="pt-BR"/>
        </w:rPr>
        <w:t>, se destaca como um método ensemble popular e amplamente implementado.</w:t>
      </w:r>
    </w:p>
    <w:p w:rsidR="00503A8B" w:rsidP="51C30641" w:rsidRDefault="00503A8B" w14:paraId="13A5A2C6" w14:textId="0B039348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es-ES"/>
        </w:rPr>
      </w:pPr>
      <w:r w:rsidRPr="51C30641" w:rsidR="00503A8B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&lt;</w:t>
      </w:r>
      <w:r w:rsidRPr="51C30641" w:rsidR="209305AA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Referencia:https</w:t>
      </w:r>
      <w:r w:rsidRPr="51C30641" w:rsidR="209305AA">
        <w:rPr>
          <w:rFonts w:ascii="Times New Roman" w:hAnsi="Times New Roman" w:cs="Times New Roman"/>
          <w:sz w:val="20"/>
          <w:szCs w:val="20"/>
          <w:highlight w:val="yellow"/>
          <w:lang w:val="es-ES"/>
        </w:rPr>
        <w:t xml:space="preserve">://www.datacamp.com/tutorial/what-bagging-in-machine-learning-a-guide-with-examples </w:t>
      </w:r>
      <w:r w:rsidRPr="51C30641" w:rsidR="00503A8B">
        <w:rPr>
          <w:rFonts w:ascii="Times New Roman" w:hAnsi="Times New Roman" w:cs="Times New Roman"/>
          <w:sz w:val="20"/>
          <w:szCs w:val="20"/>
          <w:highlight w:val="yellow"/>
          <w:lang w:val="es-ES"/>
        </w:rPr>
        <w:t>&gt;</w:t>
      </w:r>
    </w:p>
    <w:p w:rsidR="00503A8B" w:rsidP="51C30641" w:rsidRDefault="00503A8B" w14:paraId="43F11B00" w14:textId="36DB3E7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5B698C6F">
        <w:rPr>
          <w:rFonts w:ascii="Times New Roman" w:hAnsi="Times New Roman" w:cs="Times New Roman"/>
          <w:sz w:val="20"/>
          <w:szCs w:val="20"/>
          <w:lang w:val="pt-BR"/>
        </w:rPr>
        <w:t>Passo a Passo:</w:t>
      </w:r>
    </w:p>
    <w:p w:rsidR="2C0FE292" w:rsidP="51C30641" w:rsidRDefault="2C0FE292" w14:paraId="2CD47A1A" w14:textId="17262FE6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lang w:val="pt-BR"/>
        </w:rPr>
      </w:pPr>
      <w:r w:rsidRPr="51C30641" w:rsidR="2C0FE292">
        <w:rPr>
          <w:rFonts w:ascii="Times New Roman" w:hAnsi="Times New Roman" w:cs="Times New Roman"/>
          <w:sz w:val="20"/>
          <w:szCs w:val="20"/>
          <w:lang w:val="pt-BR"/>
        </w:rPr>
        <w:t>Bagging</w:t>
      </w:r>
      <w:r w:rsidRPr="51C30641" w:rsidR="2C0FE292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2C0FE292">
        <w:rPr>
          <w:rFonts w:ascii="Times New Roman" w:hAnsi="Times New Roman" w:cs="Times New Roman"/>
          <w:sz w:val="20"/>
          <w:szCs w:val="20"/>
          <w:lang w:val="pt-BR"/>
        </w:rPr>
        <w:t>NaiveB</w:t>
      </w:r>
      <w:r w:rsidRPr="51C30641" w:rsidR="4C08973F">
        <w:rPr>
          <w:rFonts w:ascii="Times New Roman" w:hAnsi="Times New Roman" w:cs="Times New Roman"/>
          <w:sz w:val="20"/>
          <w:szCs w:val="20"/>
          <w:lang w:val="pt-BR"/>
        </w:rPr>
        <w:t>a</w:t>
      </w:r>
      <w:r w:rsidRPr="51C30641" w:rsidR="2C0FE292">
        <w:rPr>
          <w:rFonts w:ascii="Times New Roman" w:hAnsi="Times New Roman" w:cs="Times New Roman"/>
          <w:sz w:val="20"/>
          <w:szCs w:val="20"/>
          <w:lang w:val="pt-BR"/>
        </w:rPr>
        <w:t>y</w:t>
      </w:r>
      <w:r w:rsidRPr="51C30641" w:rsidR="45B666EC">
        <w:rPr>
          <w:rFonts w:ascii="Times New Roman" w:hAnsi="Times New Roman" w:cs="Times New Roman"/>
          <w:sz w:val="20"/>
          <w:szCs w:val="20"/>
          <w:lang w:val="pt-BR"/>
        </w:rPr>
        <w:t>e</w:t>
      </w:r>
      <w:r w:rsidRPr="51C30641" w:rsidR="2C0FE292">
        <w:rPr>
          <w:rFonts w:ascii="Times New Roman" w:hAnsi="Times New Roman" w:cs="Times New Roman"/>
          <w:sz w:val="20"/>
          <w:szCs w:val="20"/>
          <w:lang w:val="pt-BR"/>
        </w:rPr>
        <w:t>s</w:t>
      </w:r>
      <w:r w:rsidRPr="51C30641" w:rsidR="6DF8B55B">
        <w:rPr>
          <w:rFonts w:ascii="Times New Roman" w:hAnsi="Times New Roman" w:cs="Times New Roman"/>
          <w:sz w:val="20"/>
          <w:szCs w:val="20"/>
          <w:lang w:val="pt-BR"/>
        </w:rPr>
        <w:t xml:space="preserve">: </w:t>
      </w:r>
      <w:r w:rsidRPr="51C30641" w:rsidR="0CCFE380">
        <w:rPr>
          <w:rFonts w:ascii="Times New Roman" w:hAnsi="Times New Roman" w:cs="Times New Roman"/>
          <w:sz w:val="20"/>
          <w:szCs w:val="20"/>
          <w:lang w:val="pt-BR"/>
        </w:rPr>
        <w:t xml:space="preserve"> Com o arquivo aberto no 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Weka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na aba "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Classify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", onde estão disponíveis os algoritmos de aprendizado de máquina. No campo "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", clique em "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", expanda o menu "Meta" e selecione "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". </w:t>
      </w:r>
      <w:r w:rsidRPr="51C30641" w:rsidR="5861F6F4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Nos parâmetros do </w:t>
      </w:r>
      <w:r w:rsidRPr="51C30641" w:rsidR="5861F6F4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5861F6F4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25D65831">
        <w:rPr>
          <w:rFonts w:ascii="Times New Roman" w:hAnsi="Times New Roman" w:cs="Times New Roman"/>
          <w:noProof w:val="0"/>
          <w:sz w:val="20"/>
          <w:szCs w:val="20"/>
          <w:lang w:val="pt-BR"/>
        </w:rPr>
        <w:t>em “</w:t>
      </w:r>
      <w:r w:rsidRPr="51C30641" w:rsidR="25D65831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25D65831">
        <w:rPr>
          <w:rFonts w:ascii="Times New Roman" w:hAnsi="Times New Roman" w:cs="Times New Roman"/>
          <w:noProof w:val="0"/>
          <w:sz w:val="20"/>
          <w:szCs w:val="20"/>
          <w:lang w:val="pt-BR"/>
        </w:rPr>
        <w:t>” clicamos em “</w:t>
      </w:r>
      <w:r w:rsidRPr="51C30641" w:rsidR="25D65831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25D65831">
        <w:rPr>
          <w:rFonts w:ascii="Times New Roman" w:hAnsi="Times New Roman" w:cs="Times New Roman"/>
          <w:noProof w:val="0"/>
          <w:sz w:val="20"/>
          <w:szCs w:val="20"/>
          <w:lang w:val="pt-BR"/>
        </w:rPr>
        <w:t>”</w:t>
      </w:r>
      <w:r w:rsidRPr="51C30641" w:rsidR="41E72A1E">
        <w:rPr>
          <w:rFonts w:ascii="Times New Roman" w:hAnsi="Times New Roman" w:cs="Times New Roman"/>
          <w:noProof w:val="0"/>
          <w:sz w:val="20"/>
          <w:szCs w:val="20"/>
          <w:lang w:val="pt-BR"/>
        </w:rPr>
        <w:t>, expanda o menu "</w:t>
      </w:r>
      <w:r w:rsidRPr="51C30641" w:rsidR="41E72A1E">
        <w:rPr>
          <w:rFonts w:ascii="Times New Roman" w:hAnsi="Times New Roman" w:cs="Times New Roman"/>
          <w:noProof w:val="0"/>
          <w:sz w:val="20"/>
          <w:szCs w:val="20"/>
          <w:lang w:val="pt-BR"/>
        </w:rPr>
        <w:t>Bayes</w:t>
      </w:r>
      <w:r w:rsidRPr="51C30641" w:rsidR="41E72A1E">
        <w:rPr>
          <w:rFonts w:ascii="Times New Roman" w:hAnsi="Times New Roman" w:cs="Times New Roman"/>
          <w:noProof w:val="0"/>
          <w:sz w:val="20"/>
          <w:szCs w:val="20"/>
          <w:lang w:val="pt-BR"/>
        </w:rPr>
        <w:t>" e selecione "</w:t>
      </w:r>
      <w:r w:rsidRPr="51C30641" w:rsidR="41E72A1E">
        <w:rPr>
          <w:rFonts w:ascii="Times New Roman" w:hAnsi="Times New Roman" w:cs="Times New Roman"/>
          <w:noProof w:val="0"/>
          <w:sz w:val="20"/>
          <w:szCs w:val="20"/>
          <w:lang w:val="pt-BR"/>
        </w:rPr>
        <w:t>NaiveBayes</w:t>
      </w:r>
      <w:r w:rsidRPr="51C30641" w:rsidR="41E72A1E">
        <w:rPr>
          <w:rFonts w:ascii="Times New Roman" w:hAnsi="Times New Roman" w:cs="Times New Roman"/>
          <w:noProof w:val="0"/>
          <w:sz w:val="20"/>
          <w:szCs w:val="20"/>
          <w:lang w:val="pt-BR"/>
        </w:rPr>
        <w:t>"</w:t>
      </w:r>
      <w:r w:rsidRPr="51C30641" w:rsidR="370E817B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e </w:t>
      </w:r>
      <w:r w:rsidRPr="51C30641" w:rsidR="2D450C07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“OK”. 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No painel "Test Options", escolha a opção "Cross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-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validatio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n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" e configure o número de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fold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>s</w:t>
      </w:r>
      <w:r w:rsidRPr="51C30641" w:rsidR="0CCFE380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como 10 no campo correspondente. Com tudo configurado, clique em "Start" para iniciar a classificação.</w:t>
      </w:r>
    </w:p>
    <w:p w:rsidR="1B5BBBFE" w:rsidP="51C30641" w:rsidRDefault="1B5BBBFE" w14:paraId="25903B82" w14:textId="28541414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lang w:val="pt-BR"/>
        </w:rPr>
      </w:pPr>
      <w:r w:rsidRPr="51C30641" w:rsidR="1B5BBBFE">
        <w:rPr>
          <w:rFonts w:ascii="Times New Roman" w:hAnsi="Times New Roman" w:cs="Times New Roman"/>
          <w:sz w:val="20"/>
          <w:szCs w:val="20"/>
          <w:lang w:val="pt-BR"/>
        </w:rPr>
        <w:t>Bagging</w:t>
      </w:r>
      <w:r w:rsidRPr="51C30641" w:rsidR="1B5BBBFE">
        <w:rPr>
          <w:rFonts w:ascii="Times New Roman" w:hAnsi="Times New Roman" w:cs="Times New Roman"/>
          <w:sz w:val="20"/>
          <w:szCs w:val="20"/>
          <w:lang w:val="pt-BR"/>
        </w:rPr>
        <w:t xml:space="preserve"> IBK(KNN): 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Com o arquivo aberto no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Weka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na aba "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Classify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", onde estão disponíveis os algoritmos de aprendizado de máquina. No campo "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", clique em "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", expanda o menu "Meta" e selecione "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". Nos parâmetros do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em “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” clicamos em “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”, expanda o menu "</w:t>
      </w:r>
      <w:r w:rsidRPr="51C30641" w:rsidR="0135CE6F">
        <w:rPr>
          <w:rFonts w:ascii="Times New Roman" w:hAnsi="Times New Roman" w:cs="Times New Roman"/>
          <w:noProof w:val="0"/>
          <w:sz w:val="20"/>
          <w:szCs w:val="20"/>
          <w:lang w:val="pt-BR"/>
        </w:rPr>
        <w:t>lazy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" e selecione "</w:t>
      </w:r>
      <w:r w:rsidRPr="51C30641" w:rsidR="05BE1F14">
        <w:rPr>
          <w:rFonts w:ascii="Times New Roman" w:hAnsi="Times New Roman" w:cs="Times New Roman"/>
          <w:noProof w:val="0"/>
          <w:sz w:val="20"/>
          <w:szCs w:val="20"/>
          <w:lang w:val="pt-BR"/>
        </w:rPr>
        <w:t>IBK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 </w:t>
      </w:r>
      <w:r w:rsidRPr="51C30641" w:rsidR="2A27DE4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e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“OK”.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No</w:t>
      </w:r>
      <w:r w:rsidRPr="51C30641" w:rsidR="1EA77CE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s </w:t>
      </w:r>
      <w:r w:rsidRPr="51C30641" w:rsidR="1EA77CEE">
        <w:rPr>
          <w:rFonts w:ascii="Times New Roman" w:hAnsi="Times New Roman" w:cs="Times New Roman"/>
          <w:noProof w:val="0"/>
          <w:sz w:val="20"/>
          <w:szCs w:val="20"/>
          <w:lang w:val="pt-BR"/>
        </w:rPr>
        <w:t>parametros</w:t>
      </w:r>
      <w:r w:rsidRPr="51C30641" w:rsidR="1EA77CE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do IBK iremos colocar o “KNN” = 3 e “OK”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1E5F17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no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painel "Test Options", escolha a opção "Cross-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validation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 e configure o número de 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>folds</w:t>
      </w:r>
      <w:r w:rsidRPr="51C30641" w:rsidR="1B5BBBFE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como 10 no campo correspondente. Com tudo configurado, clique em "Start" para iniciar a classificação.</w:t>
      </w:r>
    </w:p>
    <w:p w:rsidR="106FBD5A" w:rsidP="51C30641" w:rsidRDefault="106FBD5A" w14:paraId="6EC9B8B3" w14:textId="08B78435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noProof w:val="0"/>
          <w:sz w:val="20"/>
          <w:szCs w:val="20"/>
          <w:lang w:val="pt-BR"/>
        </w:rPr>
      </w:pPr>
      <w:r w:rsidRPr="51C30641" w:rsidR="106FBD5A">
        <w:rPr>
          <w:rFonts w:ascii="Times New Roman" w:hAnsi="Times New Roman" w:cs="Times New Roman"/>
          <w:sz w:val="20"/>
          <w:szCs w:val="20"/>
          <w:lang w:val="pt-BR"/>
        </w:rPr>
        <w:t>Bagging</w:t>
      </w:r>
      <w:r w:rsidRPr="51C30641" w:rsidR="106FBD5A">
        <w:rPr>
          <w:rFonts w:ascii="Times New Roman" w:hAnsi="Times New Roman" w:cs="Times New Roman"/>
          <w:sz w:val="20"/>
          <w:szCs w:val="20"/>
          <w:lang w:val="pt-BR"/>
        </w:rPr>
        <w:t xml:space="preserve"> MLP:  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Com o arquivo aberto no 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Weka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na aba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Classify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", onde estão disponíveis os algoritmos de aprendizado de máquina. No campo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", clique em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", expanda o menu "Meta" e selecione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". Nos parâmetros do 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Bagging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em “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” clicamos em “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choose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”, expanda o menu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functions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" e selecione "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>MultilayerPercep</w:t>
      </w:r>
      <w:r w:rsidRPr="51C30641" w:rsidR="3BAD4B47">
        <w:rPr>
          <w:rFonts w:ascii="Times New Roman" w:hAnsi="Times New Roman" w:cs="Times New Roman"/>
          <w:noProof w:val="0"/>
          <w:sz w:val="20"/>
          <w:szCs w:val="20"/>
          <w:lang w:val="pt-BR"/>
        </w:rPr>
        <w:t>tron</w:t>
      </w:r>
      <w:r w:rsidRPr="51C30641" w:rsidR="106FBD5A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 e “OK”. </w:t>
      </w:r>
      <w:r w:rsidRPr="51C30641" w:rsidR="2A3C6BC4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Nos parâmetros do MLP utilizamos no campo “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hiddenLayers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” colocamos 3 camadas com 10 neurônios cada (10,</w:t>
      </w:r>
      <w:r w:rsidRPr="51C30641" w:rsidR="1C24AAE5">
        <w:rPr>
          <w:rFonts w:ascii="Times New Roman" w:hAnsi="Times New Roman" w:cs="Times New Roman"/>
          <w:sz w:val="20"/>
          <w:szCs w:val="20"/>
          <w:lang w:val="pt-BR"/>
        </w:rPr>
        <w:t>10,10)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, “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nominalToBinaryFilter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, “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normalizeAttributes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 xml:space="preserve"> e “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normalizeNumericClass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2A3C6BC4">
        <w:rPr>
          <w:rFonts w:ascii="Times New Roman" w:hAnsi="Times New Roman" w:cs="Times New Roman"/>
          <w:sz w:val="20"/>
          <w:szCs w:val="20"/>
          <w:lang w:val="pt-BR"/>
        </w:rPr>
        <w:t xml:space="preserve"> e clicamos em “OK”.</w:t>
      </w:r>
      <w:r w:rsidRPr="51C30641" w:rsidR="5865EB95">
        <w:rPr>
          <w:rFonts w:ascii="Times New Roman" w:hAnsi="Times New Roman" w:cs="Times New Roman"/>
          <w:sz w:val="20"/>
          <w:szCs w:val="20"/>
          <w:lang w:val="pt-BR"/>
        </w:rPr>
        <w:t xml:space="preserve"> N</w:t>
      </w:r>
      <w:r w:rsidRPr="51C30641" w:rsidR="5865EB95">
        <w:rPr>
          <w:rFonts w:ascii="Times New Roman" w:hAnsi="Times New Roman" w:cs="Times New Roman"/>
          <w:noProof w:val="0"/>
          <w:sz w:val="20"/>
          <w:szCs w:val="20"/>
          <w:lang w:val="pt-BR"/>
        </w:rPr>
        <w:t>o painel "Test Options", escolha a opção "Cross-</w:t>
      </w:r>
      <w:r w:rsidRPr="51C30641" w:rsidR="5865EB95">
        <w:rPr>
          <w:rFonts w:ascii="Times New Roman" w:hAnsi="Times New Roman" w:cs="Times New Roman"/>
          <w:noProof w:val="0"/>
          <w:sz w:val="20"/>
          <w:szCs w:val="20"/>
          <w:lang w:val="pt-BR"/>
        </w:rPr>
        <w:t>validation</w:t>
      </w:r>
      <w:r w:rsidRPr="51C30641" w:rsidR="5865EB95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" e configure o número de </w:t>
      </w:r>
      <w:r w:rsidRPr="51C30641" w:rsidR="5865EB95">
        <w:rPr>
          <w:rFonts w:ascii="Times New Roman" w:hAnsi="Times New Roman" w:cs="Times New Roman"/>
          <w:noProof w:val="0"/>
          <w:sz w:val="20"/>
          <w:szCs w:val="20"/>
          <w:lang w:val="pt-BR"/>
        </w:rPr>
        <w:t>folds</w:t>
      </w:r>
      <w:r w:rsidRPr="51C30641" w:rsidR="5865EB95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como 10 no campo correspondente. Com tudo configurado, clique em "Start" para iniciar a classificação.</w:t>
      </w:r>
    </w:p>
    <w:p w:rsidR="51C30641" w:rsidP="51C30641" w:rsidRDefault="51C30641" w14:paraId="70C7877E" w14:textId="0074F7B9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C016BF" w:rsidP="00A15ECA" w:rsidRDefault="00503A8B" w14:paraId="5096EC3B" w14:textId="5990F8C0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0503A8B">
        <w:rPr>
          <w:rFonts w:ascii="Times New Roman" w:hAnsi="Times New Roman" w:cs="Times New Roman"/>
          <w:sz w:val="20"/>
          <w:szCs w:val="20"/>
          <w:lang w:val="pt-BR"/>
        </w:rPr>
        <w:t>Ensembles Vote</w:t>
      </w:r>
    </w:p>
    <w:p w:rsidR="6E282036" w:rsidP="51C30641" w:rsidRDefault="6E282036" w14:paraId="6E9E930E" w14:textId="390174B2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eastAsia="Times New Roman" w:cs="Times New Roman"/>
          <w:noProof w:val="0"/>
          <w:sz w:val="20"/>
          <w:szCs w:val="20"/>
          <w:lang w:val="pt-BR"/>
        </w:rPr>
      </w:pP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Um 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Voting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é uma técnica de aprendizado de máquina de conjunto que combina as previsões de vários classificadores individuais (também conhecidos como classificadores base ou estimadores) para fazer uma previsão final. É um tipo de abordagem de média de modelo em que cada classificador base contribui com sua previsão, e a previsão final é determinada por um voto majoritário (para classificação) ou uma média (para regressão). O 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Voting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Classifier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 xml:space="preserve"> pode ser usado para tarefas de classificação binária e 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multiclasse</w:t>
      </w:r>
      <w:r w:rsidRPr="51C30641" w:rsidR="6E282036">
        <w:rPr>
          <w:rFonts w:ascii="Times New Roman" w:hAnsi="Times New Roman" w:cs="Times New Roman"/>
          <w:noProof w:val="0"/>
          <w:sz w:val="20"/>
          <w:szCs w:val="20"/>
          <w:lang w:val="pt-BR"/>
        </w:rPr>
        <w:t>.</w:t>
      </w:r>
    </w:p>
    <w:p w:rsidR="00503A8B" w:rsidP="51C30641" w:rsidRDefault="00503A8B" w14:paraId="07A0D2A8" w14:textId="38E79549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highlight w:val="yellow"/>
          <w:lang w:val="pt-BR"/>
        </w:rPr>
      </w:pPr>
      <w:r w:rsidRPr="51C30641" w:rsidR="00503A8B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&lt;</w:t>
      </w:r>
      <w:r w:rsidRPr="51C30641" w:rsidR="47BFB71A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Referencia</w:t>
      </w:r>
      <w:r w:rsidRPr="51C30641" w:rsidR="47BFB71A">
        <w:rPr>
          <w:rFonts w:ascii="Times New Roman" w:hAnsi="Times New Roman" w:cs="Times New Roman"/>
          <w:sz w:val="20"/>
          <w:szCs w:val="20"/>
          <w:highlight w:val="yellow"/>
          <w:lang w:val="pt-BR"/>
        </w:rPr>
        <w:t xml:space="preserve">: https://medium.com/@ranjankumar_29097/votingclassifier-3f85ba8e4580 </w:t>
      </w:r>
      <w:r w:rsidRPr="51C30641" w:rsidR="00503A8B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&gt;</w:t>
      </w:r>
    </w:p>
    <w:p w:rsidR="071A8D62" w:rsidP="51C30641" w:rsidRDefault="071A8D62" w14:paraId="4E356D50" w14:textId="6CA29BAF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51C30641" w:rsidR="071A8D62">
        <w:rPr>
          <w:rFonts w:ascii="Times New Roman" w:hAnsi="Times New Roman" w:cs="Times New Roman"/>
          <w:sz w:val="20"/>
          <w:szCs w:val="20"/>
          <w:lang w:val="pt-BR"/>
        </w:rPr>
        <w:t>Passo a Passo</w:t>
      </w:r>
    </w:p>
    <w:p w:rsidR="1374ED79" w:rsidP="51C30641" w:rsidRDefault="1374ED79" w14:paraId="7E29575C" w14:textId="31233DCA">
      <w:pPr>
        <w:pStyle w:val="Normal"/>
        <w:suppressLineNumbers w:val="0"/>
        <w:bidi w:val="0"/>
        <w:spacing w:before="0" w:beforeAutospacing="off" w:after="160" w:afterAutospacing="off" w:line="360" w:lineRule="auto"/>
        <w:ind w:left="0" w:right="0" w:firstLine="720"/>
        <w:jc w:val="both"/>
        <w:rPr>
          <w:rFonts w:ascii="Times New Roman" w:hAnsi="Times New Roman" w:cs="Times New Roman"/>
          <w:sz w:val="20"/>
          <w:szCs w:val="20"/>
          <w:lang w:val="en-US"/>
        </w:rPr>
      </w:pP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Ensembles Vote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: Com o arquivo aberto no 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Weka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 Na aba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Classify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” opção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Classifier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” escolhemos a opção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Meta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” e selecionamos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Vote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”. Nos parâmetros do Ensembles Vote</w:t>
      </w:r>
      <w:r w:rsidRPr="51C30641" w:rsidR="3564244F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 no</w:t>
      </w:r>
      <w:r w:rsidRPr="51C30641" w:rsidR="427326A4">
        <w:rPr>
          <w:rFonts w:ascii="Times New Roman" w:hAnsi="Times New Roman" w:cs="Times New Roman"/>
          <w:sz w:val="20"/>
          <w:szCs w:val="20"/>
          <w:lang w:val="pt-BR"/>
        </w:rPr>
        <w:t xml:space="preserve"> campo “</w:t>
      </w:r>
      <w:r w:rsidRPr="51C30641" w:rsidR="427326A4">
        <w:rPr>
          <w:rFonts w:ascii="Times New Roman" w:hAnsi="Times New Roman" w:cs="Times New Roman"/>
          <w:sz w:val="20"/>
          <w:szCs w:val="20"/>
          <w:lang w:val="pt-BR"/>
        </w:rPr>
        <w:t>classifiers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” </w:t>
      </w:r>
      <w:r w:rsidRPr="51C30641" w:rsidR="3BB80065">
        <w:rPr>
          <w:rFonts w:ascii="Times New Roman" w:hAnsi="Times New Roman" w:cs="Times New Roman"/>
          <w:sz w:val="20"/>
          <w:szCs w:val="20"/>
          <w:lang w:val="pt-BR"/>
        </w:rPr>
        <w:t>ir</w:t>
      </w:r>
      <w:r w:rsidRPr="51C30641" w:rsidR="0AD8738F">
        <w:rPr>
          <w:rFonts w:ascii="Times New Roman" w:hAnsi="Times New Roman" w:cs="Times New Roman"/>
          <w:sz w:val="20"/>
          <w:szCs w:val="20"/>
          <w:lang w:val="pt-BR"/>
        </w:rPr>
        <w:t>á</w:t>
      </w:r>
      <w:r w:rsidRPr="51C30641" w:rsidR="3BB80065">
        <w:rPr>
          <w:rFonts w:ascii="Times New Roman" w:hAnsi="Times New Roman" w:cs="Times New Roman"/>
          <w:sz w:val="20"/>
          <w:szCs w:val="20"/>
          <w:lang w:val="pt-BR"/>
        </w:rPr>
        <w:t xml:space="preserve"> abrir uma janela para adicionarmos os classificadores</w:t>
      </w:r>
      <w:r w:rsidRPr="51C30641" w:rsidR="4950A63F">
        <w:rPr>
          <w:rFonts w:ascii="Times New Roman" w:hAnsi="Times New Roman" w:cs="Times New Roman"/>
          <w:sz w:val="20"/>
          <w:szCs w:val="20"/>
          <w:lang w:val="pt-BR"/>
        </w:rPr>
        <w:t>. Já vem com o classificador</w:t>
      </w:r>
      <w:r w:rsidRPr="51C30641" w:rsidR="33ED708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71C663E9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3BB80065">
        <w:rPr>
          <w:rFonts w:ascii="Times New Roman" w:hAnsi="Times New Roman" w:cs="Times New Roman"/>
          <w:sz w:val="20"/>
          <w:szCs w:val="20"/>
          <w:lang w:val="pt-BR"/>
        </w:rPr>
        <w:t>Z</w:t>
      </w:r>
      <w:r w:rsidRPr="51C30641" w:rsidR="39BB8D55">
        <w:rPr>
          <w:rFonts w:ascii="Times New Roman" w:hAnsi="Times New Roman" w:cs="Times New Roman"/>
          <w:sz w:val="20"/>
          <w:szCs w:val="20"/>
          <w:lang w:val="pt-BR"/>
        </w:rPr>
        <w:t>eroR</w:t>
      </w:r>
      <w:r w:rsidRPr="51C30641" w:rsidR="3885EE05">
        <w:rPr>
          <w:rFonts w:ascii="Times New Roman" w:hAnsi="Times New Roman" w:cs="Times New Roman"/>
          <w:sz w:val="20"/>
          <w:szCs w:val="20"/>
          <w:lang w:val="pt-BR"/>
        </w:rPr>
        <w:t xml:space="preserve">” na opção “Delete” apagamos o </w:t>
      </w:r>
      <w:r w:rsidRPr="51C30641" w:rsidR="45558F07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3885EE05">
        <w:rPr>
          <w:rFonts w:ascii="Times New Roman" w:hAnsi="Times New Roman" w:cs="Times New Roman"/>
          <w:sz w:val="20"/>
          <w:szCs w:val="20"/>
          <w:lang w:val="pt-BR"/>
        </w:rPr>
        <w:t>ZeroR”</w:t>
      </w:r>
      <w:r w:rsidRPr="51C30641" w:rsidR="5DBFD99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3769A636">
        <w:rPr>
          <w:rFonts w:ascii="Times New Roman" w:hAnsi="Times New Roman" w:cs="Times New Roman"/>
          <w:sz w:val="20"/>
          <w:szCs w:val="20"/>
          <w:lang w:val="pt-BR"/>
        </w:rPr>
        <w:t xml:space="preserve"> então na opção </w:t>
      </w:r>
      <w:r w:rsidRPr="51C30641" w:rsidR="5DBFD993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5DBFD993">
        <w:rPr>
          <w:rFonts w:ascii="Times New Roman" w:hAnsi="Times New Roman" w:cs="Times New Roman"/>
          <w:sz w:val="20"/>
          <w:szCs w:val="20"/>
          <w:lang w:val="pt-BR"/>
        </w:rPr>
        <w:t>choose</w:t>
      </w:r>
      <w:r w:rsidRPr="51C30641" w:rsidR="5465F979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06F6E749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42E3A38C">
        <w:rPr>
          <w:rFonts w:ascii="Times New Roman" w:hAnsi="Times New Roman" w:cs="Times New Roman"/>
          <w:sz w:val="20"/>
          <w:szCs w:val="20"/>
          <w:lang w:val="pt-BR"/>
        </w:rPr>
        <w:t>escolhemos</w:t>
      </w:r>
      <w:r w:rsidRPr="51C30641" w:rsidR="3BD8D3BA">
        <w:rPr>
          <w:rFonts w:ascii="Times New Roman" w:hAnsi="Times New Roman" w:cs="Times New Roman"/>
          <w:sz w:val="20"/>
          <w:szCs w:val="20"/>
          <w:lang w:val="pt-BR"/>
        </w:rPr>
        <w:t xml:space="preserve"> “classifiers”</w:t>
      </w:r>
      <w:r w:rsidRPr="51C30641" w:rsidR="42675428">
        <w:rPr>
          <w:rFonts w:ascii="Times New Roman" w:hAnsi="Times New Roman" w:cs="Times New Roman"/>
          <w:sz w:val="20"/>
          <w:szCs w:val="20"/>
          <w:lang w:val="pt-BR"/>
        </w:rPr>
        <w:t>, “bayes” e “NaiveBayes”</w:t>
      </w:r>
      <w:r w:rsidRPr="51C30641" w:rsidR="0C352565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51C30641" w:rsidR="07D4695C">
        <w:rPr>
          <w:rFonts w:ascii="Times New Roman" w:hAnsi="Times New Roman" w:cs="Times New Roman"/>
          <w:sz w:val="20"/>
          <w:szCs w:val="20"/>
          <w:lang w:val="pt-BR"/>
        </w:rPr>
        <w:t xml:space="preserve"> opção “Add”</w:t>
      </w:r>
      <w:r w:rsidRPr="51C30641" w:rsidR="565090C8">
        <w:rPr>
          <w:rFonts w:ascii="Times New Roman" w:hAnsi="Times New Roman" w:cs="Times New Roman"/>
          <w:sz w:val="20"/>
          <w:szCs w:val="20"/>
          <w:lang w:val="pt-BR"/>
        </w:rPr>
        <w:t>,</w:t>
      </w:r>
      <w:r w:rsidRPr="51C30641" w:rsidR="07D4695C">
        <w:rPr>
          <w:rFonts w:ascii="Times New Roman" w:hAnsi="Times New Roman" w:cs="Times New Roman"/>
          <w:sz w:val="20"/>
          <w:szCs w:val="20"/>
          <w:lang w:val="pt-BR"/>
        </w:rPr>
        <w:t xml:space="preserve"> novamente </w:t>
      </w:r>
      <w:r w:rsidRPr="51C30641" w:rsidR="31267FE2">
        <w:rPr>
          <w:rFonts w:ascii="Times New Roman" w:hAnsi="Times New Roman" w:cs="Times New Roman"/>
          <w:sz w:val="20"/>
          <w:szCs w:val="20"/>
          <w:lang w:val="pt-BR"/>
        </w:rPr>
        <w:t xml:space="preserve">clicamos </w:t>
      </w:r>
      <w:r w:rsidRPr="51C30641" w:rsidR="72DCF8A2">
        <w:rPr>
          <w:rFonts w:ascii="Times New Roman" w:hAnsi="Times New Roman" w:cs="Times New Roman"/>
          <w:sz w:val="20"/>
          <w:szCs w:val="20"/>
          <w:lang w:val="pt-BR"/>
        </w:rPr>
        <w:t>“choose” escolhemos “classifiers”, “lazy” e “IBK”</w:t>
      </w:r>
      <w:r w:rsidRPr="51C30641" w:rsidR="2E8AF890">
        <w:rPr>
          <w:rFonts w:ascii="Times New Roman" w:hAnsi="Times New Roman" w:cs="Times New Roman"/>
          <w:sz w:val="20"/>
          <w:szCs w:val="20"/>
          <w:lang w:val="pt-BR"/>
        </w:rPr>
        <w:t xml:space="preserve"> clicamos nos </w:t>
      </w:r>
      <w:r w:rsidRPr="51C30641" w:rsidR="6E53FECA">
        <w:rPr>
          <w:rFonts w:ascii="Times New Roman" w:hAnsi="Times New Roman" w:cs="Times New Roman"/>
          <w:sz w:val="20"/>
          <w:szCs w:val="20"/>
          <w:lang w:val="pt-BR"/>
        </w:rPr>
        <w:t>p</w:t>
      </w:r>
      <w:r w:rsidRPr="51C30641" w:rsidR="2E8AF890">
        <w:rPr>
          <w:rFonts w:ascii="Times New Roman" w:hAnsi="Times New Roman" w:cs="Times New Roman"/>
          <w:sz w:val="20"/>
          <w:szCs w:val="20"/>
          <w:lang w:val="pt-BR"/>
        </w:rPr>
        <w:t>ar</w:t>
      </w:r>
      <w:r w:rsidRPr="51C30641" w:rsidR="4AFC58F8">
        <w:rPr>
          <w:rFonts w:ascii="Times New Roman" w:hAnsi="Times New Roman" w:cs="Times New Roman"/>
          <w:sz w:val="20"/>
          <w:szCs w:val="20"/>
          <w:lang w:val="pt-BR"/>
        </w:rPr>
        <w:t>â</w:t>
      </w:r>
      <w:r w:rsidRPr="51C30641" w:rsidR="2E8AF890">
        <w:rPr>
          <w:rFonts w:ascii="Times New Roman" w:hAnsi="Times New Roman" w:cs="Times New Roman"/>
          <w:sz w:val="20"/>
          <w:szCs w:val="20"/>
          <w:lang w:val="pt-BR"/>
        </w:rPr>
        <w:t>metros do IBK e colocamos KNN = 3</w:t>
      </w:r>
      <w:r w:rsidRPr="51C30641" w:rsidR="72DCF8A2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3BF21F36">
        <w:rPr>
          <w:rFonts w:ascii="Times New Roman" w:hAnsi="Times New Roman" w:cs="Times New Roman"/>
          <w:sz w:val="20"/>
          <w:szCs w:val="20"/>
          <w:lang w:val="pt-BR"/>
        </w:rPr>
        <w:t xml:space="preserve">e clicamos em “OK” depois </w:t>
      </w:r>
      <w:r w:rsidRPr="51C30641" w:rsidR="31267FE2">
        <w:rPr>
          <w:rFonts w:ascii="Times New Roman" w:hAnsi="Times New Roman" w:cs="Times New Roman"/>
          <w:sz w:val="20"/>
          <w:szCs w:val="20"/>
          <w:lang w:val="pt-BR"/>
        </w:rPr>
        <w:t xml:space="preserve">em </w:t>
      </w:r>
      <w:r w:rsidRPr="51C30641" w:rsidR="3EF1ABD7">
        <w:rPr>
          <w:rFonts w:ascii="Times New Roman" w:hAnsi="Times New Roman" w:cs="Times New Roman"/>
          <w:sz w:val="20"/>
          <w:szCs w:val="20"/>
          <w:lang w:val="pt-BR"/>
        </w:rPr>
        <w:t>“</w:t>
      </w:r>
      <w:r w:rsidRPr="51C30641" w:rsidR="05B065BE">
        <w:rPr>
          <w:rFonts w:ascii="Times New Roman" w:hAnsi="Times New Roman" w:cs="Times New Roman"/>
          <w:sz w:val="20"/>
          <w:szCs w:val="20"/>
          <w:lang w:val="pt-BR"/>
        </w:rPr>
        <w:t>A</w:t>
      </w:r>
      <w:r w:rsidRPr="51C30641" w:rsidR="1EFBEDAA">
        <w:rPr>
          <w:rFonts w:ascii="Times New Roman" w:hAnsi="Times New Roman" w:cs="Times New Roman"/>
          <w:sz w:val="20"/>
          <w:szCs w:val="20"/>
          <w:lang w:val="pt-BR"/>
        </w:rPr>
        <w:t>dd</w:t>
      </w:r>
      <w:r w:rsidRPr="51C30641" w:rsidR="651B1F25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27AA997B">
        <w:rPr>
          <w:rFonts w:ascii="Times New Roman" w:hAnsi="Times New Roman" w:cs="Times New Roman"/>
          <w:sz w:val="20"/>
          <w:szCs w:val="20"/>
          <w:lang w:val="pt-BR"/>
        </w:rPr>
        <w:t xml:space="preserve">, novamente clicamos “choose” escolhemos “classifiers”, “functions” e “MultilayerPerceptron” clicamos nos parâmetros do </w:t>
      </w:r>
      <w:r w:rsidRPr="51C30641" w:rsidR="7A768364">
        <w:rPr>
          <w:rFonts w:ascii="Times New Roman" w:hAnsi="Times New Roman" w:cs="Times New Roman"/>
          <w:sz w:val="20"/>
          <w:szCs w:val="20"/>
          <w:lang w:val="pt-BR"/>
        </w:rPr>
        <w:t>MLP</w:t>
      </w:r>
      <w:r w:rsidRPr="51C30641" w:rsidR="04D640F3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colocamos 3 camadas com 10 neurônios cada</w:t>
      </w:r>
      <w:r w:rsidRPr="51C30641" w:rsidR="6D0EB36F">
        <w:rPr>
          <w:rFonts w:ascii="Times New Roman" w:hAnsi="Times New Roman" w:cs="Times New Roman"/>
          <w:sz w:val="20"/>
          <w:szCs w:val="20"/>
          <w:lang w:val="pt-BR"/>
        </w:rPr>
        <w:t xml:space="preserve"> (10,10,10)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,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nominalToBinaryFilter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,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normalizeAttributes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 e “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normalizeNumericClass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” = 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>True</w:t>
      </w:r>
      <w:r w:rsidRPr="51C30641" w:rsidR="1374ED79">
        <w:rPr>
          <w:rFonts w:ascii="Times New Roman" w:hAnsi="Times New Roman" w:cs="Times New Roman"/>
          <w:sz w:val="20"/>
          <w:szCs w:val="20"/>
          <w:lang w:val="pt-BR"/>
        </w:rPr>
        <w:t xml:space="preserve"> e clicamos em “OK”</w:t>
      </w:r>
      <w:r w:rsidRPr="51C30641" w:rsidR="671648D5">
        <w:rPr>
          <w:rFonts w:ascii="Times New Roman" w:hAnsi="Times New Roman" w:cs="Times New Roman"/>
          <w:sz w:val="20"/>
          <w:szCs w:val="20"/>
          <w:lang w:val="pt-BR"/>
        </w:rPr>
        <w:t xml:space="preserve"> depois em “</w:t>
      </w:r>
      <w:r w:rsidRPr="51C30641" w:rsidR="671648D5">
        <w:rPr>
          <w:rFonts w:ascii="Times New Roman" w:hAnsi="Times New Roman" w:cs="Times New Roman"/>
          <w:sz w:val="20"/>
          <w:szCs w:val="20"/>
          <w:lang w:val="pt-BR"/>
        </w:rPr>
        <w:t>Add</w:t>
      </w:r>
      <w:r w:rsidRPr="51C30641" w:rsidR="671648D5">
        <w:rPr>
          <w:rFonts w:ascii="Times New Roman" w:hAnsi="Times New Roman" w:cs="Times New Roman"/>
          <w:sz w:val="20"/>
          <w:szCs w:val="20"/>
          <w:lang w:val="pt-BR"/>
        </w:rPr>
        <w:t xml:space="preserve">”.  Após adicionar os três classificadores </w:t>
      </w:r>
      <w:r w:rsidRPr="51C30641" w:rsidR="21BE2894">
        <w:rPr>
          <w:rFonts w:ascii="Times New Roman" w:hAnsi="Times New Roman" w:cs="Times New Roman"/>
          <w:sz w:val="20"/>
          <w:szCs w:val="20"/>
          <w:lang w:val="pt-BR"/>
        </w:rPr>
        <w:t>NaiveBayes</w:t>
      </w:r>
      <w:r w:rsidRPr="51C30641" w:rsidR="21BE2894">
        <w:rPr>
          <w:rFonts w:ascii="Times New Roman" w:hAnsi="Times New Roman" w:cs="Times New Roman"/>
          <w:sz w:val="20"/>
          <w:szCs w:val="20"/>
          <w:lang w:val="pt-BR"/>
        </w:rPr>
        <w:t>, IBK</w:t>
      </w:r>
      <w:r w:rsidRPr="51C30641" w:rsidR="5D90F05E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21BE2894">
        <w:rPr>
          <w:rFonts w:ascii="Times New Roman" w:hAnsi="Times New Roman" w:cs="Times New Roman"/>
          <w:sz w:val="20"/>
          <w:szCs w:val="20"/>
          <w:lang w:val="pt-BR"/>
        </w:rPr>
        <w:t>(KNN)</w:t>
      </w:r>
      <w:r w:rsidRPr="51C30641" w:rsidR="082D2BFD">
        <w:rPr>
          <w:rFonts w:ascii="Times New Roman" w:hAnsi="Times New Roman" w:cs="Times New Roman"/>
          <w:sz w:val="20"/>
          <w:szCs w:val="20"/>
          <w:lang w:val="pt-BR"/>
        </w:rPr>
        <w:t xml:space="preserve"> e </w:t>
      </w:r>
      <w:r w:rsidRPr="51C30641" w:rsidR="082D2BFD">
        <w:rPr>
          <w:rFonts w:ascii="Times New Roman" w:hAnsi="Times New Roman" w:cs="Times New Roman"/>
          <w:sz w:val="20"/>
          <w:szCs w:val="20"/>
          <w:lang w:val="pt-BR"/>
        </w:rPr>
        <w:t>MultilayerPerceptron</w:t>
      </w:r>
      <w:r w:rsidRPr="51C30641" w:rsidR="082D2BFD">
        <w:rPr>
          <w:rFonts w:ascii="Times New Roman" w:hAnsi="Times New Roman" w:cs="Times New Roman"/>
          <w:sz w:val="20"/>
          <w:szCs w:val="20"/>
          <w:lang w:val="pt-BR"/>
        </w:rPr>
        <w:t xml:space="preserve"> fechamos a janela e 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na opção “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combinationRule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” selecionamos “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Majority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Voting</w:t>
      </w:r>
      <w:r w:rsidRPr="51C30641" w:rsidR="74554ABB">
        <w:rPr>
          <w:rFonts w:ascii="Times New Roman" w:hAnsi="Times New Roman" w:cs="Times New Roman"/>
          <w:sz w:val="20"/>
          <w:szCs w:val="20"/>
          <w:lang w:val="pt-BR"/>
        </w:rPr>
        <w:t>”</w:t>
      </w:r>
      <w:r w:rsidRPr="51C30641" w:rsidR="374C1AB7">
        <w:rPr>
          <w:rFonts w:ascii="Times New Roman" w:hAnsi="Times New Roman" w:cs="Times New Roman"/>
          <w:sz w:val="20"/>
          <w:szCs w:val="20"/>
          <w:lang w:val="pt-BR"/>
        </w:rPr>
        <w:t xml:space="preserve">. 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>Utilizamos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 xml:space="preserve"> “Cross-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>validation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 xml:space="preserve"> 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>Folds</w:t>
      </w:r>
      <w:r w:rsidRPr="51C30641" w:rsidR="1374ED79">
        <w:rPr>
          <w:rFonts w:ascii="Times New Roman" w:hAnsi="Times New Roman" w:cs="Times New Roman"/>
          <w:sz w:val="20"/>
          <w:szCs w:val="20"/>
          <w:lang w:val="en-US"/>
        </w:rPr>
        <w:t>” = 10 e Start.</w:t>
      </w:r>
    </w:p>
    <w:p w:rsidR="00145F54" w:rsidP="00A15ECA" w:rsidRDefault="00145F54" w14:paraId="0CC859D4" w14:textId="77777777" w14:noSpellErr="1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51C30641" w:rsidP="51C30641" w:rsidRDefault="51C30641" w14:paraId="51905B53" w14:textId="353C098A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E61B08" w:rsidP="00A15ECA" w:rsidRDefault="00E61B08" w14:paraId="2C38BCBD" w14:textId="3358F9F5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Lembrar sempre de descrever se o modelo está normalizando ou não, se houve ajustes e quais foram feitos, citando os campos dos ajustes (para cada execução do classificador).</w:t>
      </w:r>
    </w:p>
    <w:p w:rsidRPr="00117D58" w:rsidR="00DC7520" w:rsidP="00A15ECA" w:rsidRDefault="00DC7520" w14:paraId="5FFB1989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5090A178" w14:textId="40D0E456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Resultados de Discussão</w:t>
      </w:r>
    </w:p>
    <w:p w:rsidR="00DC7520" w:rsidP="00A15ECA" w:rsidRDefault="00DC7520" w14:paraId="7C75B3D1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="00E61B08" w:rsidP="00A15ECA" w:rsidRDefault="00E61B08" w14:paraId="1BDDC812" w14:textId="57608093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Aqui a proposta é apresentar as tabelas resultantes das matrizes de confusão, criar uma tabela, comparativa com todos os modelos executados, mostrando a eficiência de cada modelo, para apontar qual é os modelos que mais performou. Pode-se criar um gráfico, para deixar visual a diferença entre esses – para essa tarefa podemos utilizar o F-Score.</w:t>
      </w:r>
    </w:p>
    <w:p w:rsidRPr="00117D58" w:rsidR="00E61B08" w:rsidP="00E61B08" w:rsidRDefault="00E61B08" w14:paraId="5E6509D2" w14:textId="01A4B543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>
        <w:rPr>
          <w:rFonts w:ascii="Times New Roman" w:hAnsi="Times New Roman" w:cs="Times New Roman"/>
          <w:sz w:val="20"/>
          <w:szCs w:val="20"/>
          <w:lang w:val="pt-BR"/>
        </w:rPr>
        <w:t>Nesse ponto, é interessante fazer as análises dos dados apresentados e, baseados nos dados, qual o melhor resultado e por que esse resultado.</w:t>
      </w:r>
    </w:p>
    <w:p w:rsidRPr="00117D58" w:rsidR="00DC7520" w:rsidP="00A15ECA" w:rsidRDefault="00DC7520" w14:paraId="3835E0C1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344EBE91" w14:textId="716F79A2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Conclusão</w:t>
      </w:r>
    </w:p>
    <w:p w:rsidRPr="00117D58" w:rsidR="00DC7520" w:rsidP="00A15ECA" w:rsidRDefault="00DC7520" w14:paraId="2494301C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656C0C4E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772A4477" w14:textId="3CBAEB6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Referências</w:t>
      </w:r>
    </w:p>
    <w:p w:rsidR="00E61B08" w:rsidP="00A15ECA" w:rsidRDefault="00E61B08" w14:paraId="7C88260C" w14:textId="43D019E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E61B08">
        <w:rPr>
          <w:rFonts w:ascii="Times New Roman" w:hAnsi="Times New Roman" w:cs="Times New Roman"/>
          <w:sz w:val="20"/>
          <w:szCs w:val="20"/>
          <w:highlight w:val="yellow"/>
          <w:lang w:val="pt-BR"/>
        </w:rPr>
        <w:t>https://www.mdsaude.com/exames-complementares/valor-de-referencia/</w:t>
      </w:r>
    </w:p>
    <w:p w:rsidRPr="00117D58" w:rsidR="00DC7520" w:rsidP="00A15ECA" w:rsidRDefault="00103B17" w14:paraId="4B7D812C" w14:textId="58597FC9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Bourbon, Mafalda, et al. Doenças Cardiovasculares. fevereiro de 2016, p. 1–24.</w:t>
      </w:r>
    </w:p>
    <w:p w:rsidRPr="00117D58" w:rsidR="00103B17" w:rsidP="00A15ECA" w:rsidRDefault="00E37FF0" w14:paraId="2057FA4D" w14:textId="427F2AA0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Chicco, Davide, e Giuseppe Jurman. Heart Failure Clinical Records. UCI Machine Learning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Repository, 2020. DOI.org (Datacite), </w:t>
      </w:r>
      <w:r w:rsidRPr="00B71DD1">
        <w:rPr>
          <w:rFonts w:ascii="Times New Roman" w:hAnsi="Times New Roman" w:cs="Times New Roman"/>
          <w:sz w:val="20"/>
          <w:szCs w:val="20"/>
          <w:lang w:val="pt-BR"/>
        </w:rPr>
        <w:t>https://doi.org/10.24432/C5Z89R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:rsidRPr="00117D58" w:rsidR="004C34D7" w:rsidP="00A15ECA" w:rsidRDefault="004C34D7" w14:paraId="4BC5DCB9" w14:textId="40B0FB5B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Chicco, D., &amp; Jurman, G. (2020). </w:t>
      </w:r>
      <w:r w:rsidRPr="00117D58">
        <w:rPr>
          <w:rFonts w:ascii="Times New Roman" w:hAnsi="Times New Roman" w:cs="Times New Roman"/>
          <w:i/>
          <w:iCs/>
          <w:sz w:val="20"/>
          <w:szCs w:val="20"/>
          <w:lang w:val="pt-BR"/>
        </w:rPr>
        <w:t>Heart Failure Clinical Records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.</w:t>
      </w:r>
    </w:p>
    <w:p w:rsidRPr="00117D58" w:rsidR="00E37FF0" w:rsidP="00A15ECA" w:rsidRDefault="00E37FF0" w14:paraId="0A63CE6F" w14:textId="3EDD52FF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Chicco, Davide, e Giuseppe Jurman. “Machine Learning Can Predict Survival of Patients with Heart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Failure from Serum Creatinine and Ejection Fraction Alone”. BMC Medical Informatics and Decision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Making, vol. 20, n°1, dezembro de 2020, p. 16. DOI.org (Crossref), https://doi.org/10.1186/s12911-020-1023-5.</w:t>
      </w:r>
    </w:p>
    <w:p w:rsidRPr="00117D58" w:rsidR="00E37FF0" w:rsidP="00A15ECA" w:rsidRDefault="00E37FF0" w14:paraId="6B37C9DA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t>OPAS/OMS. “Doenças cardiovasculares - OPAS/OMS | Organização Pan-Americana da Saúde”. OPAS - Organização Pan-Americana de Saúde, 31 de janeiro de 2024, https://www.paho.org/pt/topicos/doencas-cardiovasculares.</w:t>
      </w:r>
    </w:p>
    <w:p w:rsidRPr="00117D58" w:rsidR="00103B17" w:rsidP="00A15ECA" w:rsidRDefault="00A15ECA" w14:paraId="0862E68F" w14:textId="57DCCD93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sz w:val="20"/>
          <w:szCs w:val="20"/>
          <w:lang w:val="pt-BR"/>
        </w:rPr>
        <w:lastRenderedPageBreak/>
        <w:t>Souza, Alex. “Knowledge Discovery in Databases (KDD)”. Blog Do Zouza, 26 de julho de 2023,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 xml:space="preserve"> </w:t>
      </w:r>
      <w:r w:rsidRPr="00117D58">
        <w:rPr>
          <w:rFonts w:ascii="Times New Roman" w:hAnsi="Times New Roman" w:cs="Times New Roman"/>
          <w:sz w:val="20"/>
          <w:szCs w:val="20"/>
          <w:lang w:val="pt-BR"/>
        </w:rPr>
        <w:t>https://medium.com/blog-do-zouza/knowledge-discovery-in-databases-kdd462ea2775715.</w:t>
      </w:r>
    </w:p>
    <w:p w:rsidRPr="00117D58" w:rsidR="00103B17" w:rsidP="00A15ECA" w:rsidRDefault="00103B17" w14:paraId="3BACB0F5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0084C96F" w14:textId="77777777">
      <w:pPr>
        <w:spacing w:line="240" w:lineRule="auto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349A18DB" w14:textId="182D2BFD">
      <w:pPr>
        <w:spacing w:line="360" w:lineRule="auto"/>
        <w:ind w:firstLine="720"/>
        <w:jc w:val="both"/>
        <w:rPr>
          <w:rFonts w:ascii="Times New Roman" w:hAnsi="Times New Roman" w:cs="Times New Roman"/>
          <w:b/>
          <w:bCs/>
          <w:sz w:val="20"/>
          <w:szCs w:val="20"/>
          <w:lang w:val="pt-BR"/>
        </w:rPr>
      </w:pPr>
      <w:r w:rsidRPr="00117D58">
        <w:rPr>
          <w:rFonts w:ascii="Times New Roman" w:hAnsi="Times New Roman" w:cs="Times New Roman"/>
          <w:b/>
          <w:bCs/>
          <w:sz w:val="20"/>
          <w:szCs w:val="20"/>
          <w:lang w:val="pt-BR"/>
        </w:rPr>
        <w:t>Apêndices</w:t>
      </w:r>
    </w:p>
    <w:p w:rsidRPr="00117D58" w:rsidR="00DC7520" w:rsidP="00A15ECA" w:rsidRDefault="00DC7520" w14:paraId="683C1C8F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5630CC" w:rsidP="00A15ECA" w:rsidRDefault="005630CC" w14:paraId="7774C316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p w:rsidRPr="00117D58" w:rsidR="00DC7520" w:rsidP="00A15ECA" w:rsidRDefault="00DC7520" w14:paraId="2B54238B" w14:textId="77777777">
      <w:pPr>
        <w:spacing w:line="360" w:lineRule="auto"/>
        <w:ind w:firstLine="720"/>
        <w:jc w:val="both"/>
        <w:rPr>
          <w:rFonts w:ascii="Times New Roman" w:hAnsi="Times New Roman" w:cs="Times New Roman"/>
          <w:sz w:val="20"/>
          <w:szCs w:val="20"/>
          <w:lang w:val="pt-BR"/>
        </w:rPr>
      </w:pPr>
    </w:p>
    <w:sectPr w:rsidRPr="00117D58" w:rsidR="00DC7520">
      <w:pgSz w:w="12240" w:h="15840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F356894"/>
    <w:multiLevelType w:val="hybridMultilevel"/>
    <w:tmpl w:val="A9967E4A"/>
    <w:lvl w:ilvl="0" w:tplc="04090001">
      <w:start w:val="1"/>
      <w:numFmt w:val="bullet"/>
      <w:lvlText w:val=""/>
      <w:lvlJc w:val="left"/>
      <w:pPr>
        <w:ind w:left="1440" w:hanging="360"/>
      </w:pPr>
      <w:rPr>
        <w:rFonts w:hint="default" w:ascii="Symbol" w:hAnsi="Symbol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hint="default" w:ascii="Courier New" w:hAnsi="Courier New" w:cs="Courier New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hint="default" w:ascii="Wingdings" w:hAnsi="Wingdings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hint="default" w:ascii="Symbol" w:hAnsi="Symbol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hint="default" w:ascii="Courier New" w:hAnsi="Courier New" w:cs="Courier New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hint="default" w:ascii="Wingdings" w:hAnsi="Wingdings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hint="default" w:ascii="Symbol" w:hAnsi="Symbol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hint="default" w:ascii="Courier New" w:hAnsi="Courier New" w:cs="Courier New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hint="default" w:ascii="Wingdings" w:hAnsi="Wingdings"/>
      </w:rPr>
    </w:lvl>
  </w:abstractNum>
  <w:num w:numId="1" w16cid:durableId="26800624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9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70E56"/>
    <w:rsid w:val="000A13D3"/>
    <w:rsid w:val="00103B17"/>
    <w:rsid w:val="00117D58"/>
    <w:rsid w:val="00126B84"/>
    <w:rsid w:val="00145F54"/>
    <w:rsid w:val="001B47D9"/>
    <w:rsid w:val="002E73B9"/>
    <w:rsid w:val="003024D1"/>
    <w:rsid w:val="00491632"/>
    <w:rsid w:val="004C34D7"/>
    <w:rsid w:val="004F3732"/>
    <w:rsid w:val="00503A8B"/>
    <w:rsid w:val="00560263"/>
    <w:rsid w:val="005630CC"/>
    <w:rsid w:val="005C5552"/>
    <w:rsid w:val="00695043"/>
    <w:rsid w:val="00863BEB"/>
    <w:rsid w:val="00A15ECA"/>
    <w:rsid w:val="00B03579"/>
    <w:rsid w:val="00B44E1E"/>
    <w:rsid w:val="00B71DD1"/>
    <w:rsid w:val="00B87A05"/>
    <w:rsid w:val="00BB2D03"/>
    <w:rsid w:val="00BDAE8F"/>
    <w:rsid w:val="00C016BF"/>
    <w:rsid w:val="00CD0151"/>
    <w:rsid w:val="00D21B16"/>
    <w:rsid w:val="00D70E56"/>
    <w:rsid w:val="00DB6816"/>
    <w:rsid w:val="00DC1AAF"/>
    <w:rsid w:val="00DC7520"/>
    <w:rsid w:val="00E37FF0"/>
    <w:rsid w:val="00E61B08"/>
    <w:rsid w:val="00FD7EBF"/>
    <w:rsid w:val="0135CE6F"/>
    <w:rsid w:val="01E6C961"/>
    <w:rsid w:val="01F8B45F"/>
    <w:rsid w:val="0293B577"/>
    <w:rsid w:val="032B3BB8"/>
    <w:rsid w:val="035FCB51"/>
    <w:rsid w:val="0385DB58"/>
    <w:rsid w:val="04D640F3"/>
    <w:rsid w:val="0564D611"/>
    <w:rsid w:val="056E88B8"/>
    <w:rsid w:val="057460FA"/>
    <w:rsid w:val="05B065BE"/>
    <w:rsid w:val="05BE1F14"/>
    <w:rsid w:val="061B5A35"/>
    <w:rsid w:val="066B4965"/>
    <w:rsid w:val="067A9F65"/>
    <w:rsid w:val="06AB5F6F"/>
    <w:rsid w:val="06C697D6"/>
    <w:rsid w:val="06F6E749"/>
    <w:rsid w:val="071A8D62"/>
    <w:rsid w:val="071EAE20"/>
    <w:rsid w:val="0785BE67"/>
    <w:rsid w:val="07D4695C"/>
    <w:rsid w:val="082D2BFD"/>
    <w:rsid w:val="084A45FC"/>
    <w:rsid w:val="0AD56F92"/>
    <w:rsid w:val="0AD8738F"/>
    <w:rsid w:val="0C003538"/>
    <w:rsid w:val="0C352565"/>
    <w:rsid w:val="0CCFE380"/>
    <w:rsid w:val="0CDEF6B6"/>
    <w:rsid w:val="0D66DA5E"/>
    <w:rsid w:val="0DC34069"/>
    <w:rsid w:val="0E64155A"/>
    <w:rsid w:val="0F62AFFE"/>
    <w:rsid w:val="10237711"/>
    <w:rsid w:val="106FBD5A"/>
    <w:rsid w:val="11E9290F"/>
    <w:rsid w:val="12E0EB9A"/>
    <w:rsid w:val="13153A40"/>
    <w:rsid w:val="1374ED79"/>
    <w:rsid w:val="13B60BE2"/>
    <w:rsid w:val="14925008"/>
    <w:rsid w:val="14CB27E3"/>
    <w:rsid w:val="15813531"/>
    <w:rsid w:val="16419E79"/>
    <w:rsid w:val="172D9C9F"/>
    <w:rsid w:val="1743A63E"/>
    <w:rsid w:val="17EF7FEB"/>
    <w:rsid w:val="1802A460"/>
    <w:rsid w:val="19466911"/>
    <w:rsid w:val="195B0166"/>
    <w:rsid w:val="199292D0"/>
    <w:rsid w:val="19CFB2C8"/>
    <w:rsid w:val="1A46EC56"/>
    <w:rsid w:val="1A8E5A5E"/>
    <w:rsid w:val="1B5BBBFE"/>
    <w:rsid w:val="1B7BAEA4"/>
    <w:rsid w:val="1BC5BAB9"/>
    <w:rsid w:val="1C24AAE5"/>
    <w:rsid w:val="1E38249D"/>
    <w:rsid w:val="1E5F175A"/>
    <w:rsid w:val="1EA77CEE"/>
    <w:rsid w:val="1EFBEDAA"/>
    <w:rsid w:val="1FAD1D82"/>
    <w:rsid w:val="20055434"/>
    <w:rsid w:val="2010F711"/>
    <w:rsid w:val="208D038B"/>
    <w:rsid w:val="209305AA"/>
    <w:rsid w:val="20F04448"/>
    <w:rsid w:val="212304A9"/>
    <w:rsid w:val="215DE9DD"/>
    <w:rsid w:val="21BE2894"/>
    <w:rsid w:val="221CB313"/>
    <w:rsid w:val="22A0CBCB"/>
    <w:rsid w:val="2383C135"/>
    <w:rsid w:val="25D65831"/>
    <w:rsid w:val="2608E06B"/>
    <w:rsid w:val="26A3E698"/>
    <w:rsid w:val="26B731BE"/>
    <w:rsid w:val="27AA997B"/>
    <w:rsid w:val="29EA3CA9"/>
    <w:rsid w:val="29EE64AA"/>
    <w:rsid w:val="2A27DE4E"/>
    <w:rsid w:val="2A3C6BC4"/>
    <w:rsid w:val="2AC142C6"/>
    <w:rsid w:val="2B9EFA27"/>
    <w:rsid w:val="2BD3EAB4"/>
    <w:rsid w:val="2C0FE292"/>
    <w:rsid w:val="2C3066A8"/>
    <w:rsid w:val="2CA0FD7F"/>
    <w:rsid w:val="2CE322B0"/>
    <w:rsid w:val="2D450C07"/>
    <w:rsid w:val="2D4FDF34"/>
    <w:rsid w:val="2E8AF890"/>
    <w:rsid w:val="2F21DCE6"/>
    <w:rsid w:val="2F5BBB4C"/>
    <w:rsid w:val="3032B397"/>
    <w:rsid w:val="3052A0A8"/>
    <w:rsid w:val="30F86C81"/>
    <w:rsid w:val="312218EF"/>
    <w:rsid w:val="31267FE2"/>
    <w:rsid w:val="31315BBA"/>
    <w:rsid w:val="323B4D6C"/>
    <w:rsid w:val="328A1D1A"/>
    <w:rsid w:val="32945D59"/>
    <w:rsid w:val="32965327"/>
    <w:rsid w:val="33EB9681"/>
    <w:rsid w:val="33ED7083"/>
    <w:rsid w:val="346507B6"/>
    <w:rsid w:val="35328509"/>
    <w:rsid w:val="3564244F"/>
    <w:rsid w:val="3611AC9F"/>
    <w:rsid w:val="3657832F"/>
    <w:rsid w:val="36D185A9"/>
    <w:rsid w:val="36D3FC3E"/>
    <w:rsid w:val="370E817B"/>
    <w:rsid w:val="3722B63D"/>
    <w:rsid w:val="374C1AB7"/>
    <w:rsid w:val="3769A636"/>
    <w:rsid w:val="3885EE05"/>
    <w:rsid w:val="39524D88"/>
    <w:rsid w:val="39BB8D55"/>
    <w:rsid w:val="3A37961C"/>
    <w:rsid w:val="3AC7F398"/>
    <w:rsid w:val="3B654546"/>
    <w:rsid w:val="3B7C969C"/>
    <w:rsid w:val="3BAD4B47"/>
    <w:rsid w:val="3BB80065"/>
    <w:rsid w:val="3BD8D3BA"/>
    <w:rsid w:val="3BF21F36"/>
    <w:rsid w:val="3D26ADD6"/>
    <w:rsid w:val="3DA99662"/>
    <w:rsid w:val="3E0FFF17"/>
    <w:rsid w:val="3E21E25B"/>
    <w:rsid w:val="3EF1ABD7"/>
    <w:rsid w:val="3FE3970D"/>
    <w:rsid w:val="40221E7B"/>
    <w:rsid w:val="40318D53"/>
    <w:rsid w:val="407EC0E2"/>
    <w:rsid w:val="40FD7532"/>
    <w:rsid w:val="41268546"/>
    <w:rsid w:val="412BB549"/>
    <w:rsid w:val="412FB3B3"/>
    <w:rsid w:val="41859697"/>
    <w:rsid w:val="41E72A1E"/>
    <w:rsid w:val="424B79BF"/>
    <w:rsid w:val="42675428"/>
    <w:rsid w:val="427326A4"/>
    <w:rsid w:val="42E3A38C"/>
    <w:rsid w:val="432D1710"/>
    <w:rsid w:val="435C629F"/>
    <w:rsid w:val="438E5904"/>
    <w:rsid w:val="4425769B"/>
    <w:rsid w:val="4478A95F"/>
    <w:rsid w:val="45259E31"/>
    <w:rsid w:val="45558F07"/>
    <w:rsid w:val="45B666EC"/>
    <w:rsid w:val="46474E8C"/>
    <w:rsid w:val="471F6A5A"/>
    <w:rsid w:val="472A7F72"/>
    <w:rsid w:val="47AFDC55"/>
    <w:rsid w:val="47BFB71A"/>
    <w:rsid w:val="486E6E4B"/>
    <w:rsid w:val="489F3103"/>
    <w:rsid w:val="48EB384D"/>
    <w:rsid w:val="4950A63F"/>
    <w:rsid w:val="4992EA49"/>
    <w:rsid w:val="4AFC58F8"/>
    <w:rsid w:val="4B1A0ED1"/>
    <w:rsid w:val="4B1E1E9C"/>
    <w:rsid w:val="4B2F4964"/>
    <w:rsid w:val="4BD25339"/>
    <w:rsid w:val="4C08973F"/>
    <w:rsid w:val="4C3715D6"/>
    <w:rsid w:val="4CCFA07A"/>
    <w:rsid w:val="4D282DA3"/>
    <w:rsid w:val="4D9D727E"/>
    <w:rsid w:val="4EA7A34F"/>
    <w:rsid w:val="4F38EBEB"/>
    <w:rsid w:val="4F532468"/>
    <w:rsid w:val="4F6A5D9B"/>
    <w:rsid w:val="519EC875"/>
    <w:rsid w:val="51C30641"/>
    <w:rsid w:val="51DBB538"/>
    <w:rsid w:val="520431AC"/>
    <w:rsid w:val="521D3BFA"/>
    <w:rsid w:val="5299494E"/>
    <w:rsid w:val="52A67C62"/>
    <w:rsid w:val="52F4E323"/>
    <w:rsid w:val="532D0586"/>
    <w:rsid w:val="5338253F"/>
    <w:rsid w:val="5345A4B0"/>
    <w:rsid w:val="53674229"/>
    <w:rsid w:val="537BF248"/>
    <w:rsid w:val="53987408"/>
    <w:rsid w:val="5438E737"/>
    <w:rsid w:val="5465F979"/>
    <w:rsid w:val="548C658E"/>
    <w:rsid w:val="5522BC61"/>
    <w:rsid w:val="55CE19BA"/>
    <w:rsid w:val="561E2C87"/>
    <w:rsid w:val="56364B92"/>
    <w:rsid w:val="563A90B4"/>
    <w:rsid w:val="565090C8"/>
    <w:rsid w:val="567CA10C"/>
    <w:rsid w:val="5733185F"/>
    <w:rsid w:val="57449CCF"/>
    <w:rsid w:val="57CBE8E6"/>
    <w:rsid w:val="5861F6F4"/>
    <w:rsid w:val="5865EB95"/>
    <w:rsid w:val="58E5CDA9"/>
    <w:rsid w:val="590FB4BB"/>
    <w:rsid w:val="5936BE41"/>
    <w:rsid w:val="59CC39CB"/>
    <w:rsid w:val="5A36CF33"/>
    <w:rsid w:val="5B3223A1"/>
    <w:rsid w:val="5B33141D"/>
    <w:rsid w:val="5B698C6F"/>
    <w:rsid w:val="5B85D442"/>
    <w:rsid w:val="5CB91474"/>
    <w:rsid w:val="5D8E09F2"/>
    <w:rsid w:val="5D90F05E"/>
    <w:rsid w:val="5D950484"/>
    <w:rsid w:val="5DAD4FFA"/>
    <w:rsid w:val="5DBF7FE2"/>
    <w:rsid w:val="5DBFD993"/>
    <w:rsid w:val="5E8639DE"/>
    <w:rsid w:val="5F4365AB"/>
    <w:rsid w:val="5FB5DEA2"/>
    <w:rsid w:val="60716E7A"/>
    <w:rsid w:val="61411776"/>
    <w:rsid w:val="6180AA14"/>
    <w:rsid w:val="61D17C5D"/>
    <w:rsid w:val="62E14075"/>
    <w:rsid w:val="635C41DD"/>
    <w:rsid w:val="6366C7CD"/>
    <w:rsid w:val="651B1F25"/>
    <w:rsid w:val="654F6DB7"/>
    <w:rsid w:val="668C6478"/>
    <w:rsid w:val="66B53720"/>
    <w:rsid w:val="66D19DF9"/>
    <w:rsid w:val="671648D5"/>
    <w:rsid w:val="67293A42"/>
    <w:rsid w:val="6731DB5B"/>
    <w:rsid w:val="67C92863"/>
    <w:rsid w:val="683037A6"/>
    <w:rsid w:val="688794D6"/>
    <w:rsid w:val="69645A1F"/>
    <w:rsid w:val="69B05758"/>
    <w:rsid w:val="6B66DD9E"/>
    <w:rsid w:val="6C0CE5B9"/>
    <w:rsid w:val="6CA55E1C"/>
    <w:rsid w:val="6D0EB36F"/>
    <w:rsid w:val="6D887758"/>
    <w:rsid w:val="6DBFBA54"/>
    <w:rsid w:val="6DF4239B"/>
    <w:rsid w:val="6DF8B55B"/>
    <w:rsid w:val="6E282036"/>
    <w:rsid w:val="6E53FECA"/>
    <w:rsid w:val="6E87FD76"/>
    <w:rsid w:val="6E890A52"/>
    <w:rsid w:val="6FF906AD"/>
    <w:rsid w:val="71C663E9"/>
    <w:rsid w:val="7231B8AE"/>
    <w:rsid w:val="729A7A8A"/>
    <w:rsid w:val="72DCF8A2"/>
    <w:rsid w:val="7343D42C"/>
    <w:rsid w:val="738CB4BF"/>
    <w:rsid w:val="7390FBC9"/>
    <w:rsid w:val="73A7198F"/>
    <w:rsid w:val="74554ABB"/>
    <w:rsid w:val="7463ACE4"/>
    <w:rsid w:val="74B084A6"/>
    <w:rsid w:val="75197A5A"/>
    <w:rsid w:val="779B4B13"/>
    <w:rsid w:val="77D04B93"/>
    <w:rsid w:val="77E89B67"/>
    <w:rsid w:val="7896AB8B"/>
    <w:rsid w:val="78C5C257"/>
    <w:rsid w:val="7906D20A"/>
    <w:rsid w:val="7A4FF485"/>
    <w:rsid w:val="7A768364"/>
    <w:rsid w:val="7AA42F94"/>
    <w:rsid w:val="7BB008FC"/>
    <w:rsid w:val="7BDD7211"/>
    <w:rsid w:val="7C33FD59"/>
    <w:rsid w:val="7DB44B6D"/>
    <w:rsid w:val="7DDFAD18"/>
    <w:rsid w:val="7E557CDE"/>
    <w:rsid w:val="7E5C8B59"/>
    <w:rsid w:val="7E78693F"/>
    <w:rsid w:val="7F8969F9"/>
    <w:rsid w:val="7FF86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5D1B234B"/>
  <w15:chartTrackingRefBased/>
  <w15:docId w15:val="{8955DEDE-E414-9749-832A-6D24904A127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4"/>
        <w:szCs w:val="24"/>
        <w:lang w:val="en-BR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0E56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D70E56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70E5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D70E5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70E5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D70E5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D70E5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D70E5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D70E5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DefaultParagraphFont" w:default="1">
    <w:name w:val="Default Paragraph Font"/>
    <w:uiPriority w:val="1"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sid w:val="00D70E56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semiHidden/>
    <w:rsid w:val="00D70E56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semiHidden/>
    <w:rsid w:val="00D70E56"/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semiHidden/>
    <w:rsid w:val="00D70E56"/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semiHidden/>
    <w:rsid w:val="00D70E56"/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semiHidden/>
    <w:rsid w:val="00D70E56"/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D70E56"/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D70E56"/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D70E5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D70E56"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TitleChar" w:customStyle="1">
    <w:name w:val="Title Char"/>
    <w:basedOn w:val="DefaultParagraphFont"/>
    <w:link w:val="Title"/>
    <w:uiPriority w:val="10"/>
    <w:rsid w:val="00D70E56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D70E5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SubtitleChar" w:customStyle="1">
    <w:name w:val="Subtitle Char"/>
    <w:basedOn w:val="DefaultParagraphFont"/>
    <w:link w:val="Subtitle"/>
    <w:uiPriority w:val="11"/>
    <w:rsid w:val="00D70E5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D70E56"/>
    <w:pPr>
      <w:spacing w:before="160"/>
      <w:jc w:val="center"/>
    </w:pPr>
    <w:rPr>
      <w:i/>
      <w:iCs/>
      <w:color w:val="404040" w:themeColor="text1" w:themeTint="BF"/>
    </w:rPr>
  </w:style>
  <w:style w:type="character" w:styleId="QuoteChar" w:customStyle="1">
    <w:name w:val="Quote Char"/>
    <w:basedOn w:val="DefaultParagraphFont"/>
    <w:link w:val="Quote"/>
    <w:uiPriority w:val="29"/>
    <w:rsid w:val="00D70E5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D70E5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D70E5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70E56"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QuoteChar" w:customStyle="1">
    <w:name w:val="Intense Quote Char"/>
    <w:basedOn w:val="DefaultParagraphFont"/>
    <w:link w:val="IntenseQuote"/>
    <w:uiPriority w:val="30"/>
    <w:rsid w:val="00D70E5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D70E56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37FF0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37FF0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0A13D3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2.xml" Id="rId8" /><Relationship Type="http://schemas.openxmlformats.org/officeDocument/2006/relationships/settings" Target="settings.xml" Id="rId3" /><Relationship Type="http://schemas.openxmlformats.org/officeDocument/2006/relationships/customXml" Target="../customXml/item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theme" Target="theme/theme1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../customXml/item3.xml" Id="rId9" /><Relationship Type="http://schemas.openxmlformats.org/officeDocument/2006/relationships/hyperlink" Target="https://en.wikipedia.org/wiki/GNU_General_Public_License" TargetMode="External" Id="Rcd75dc587de34b2d" /><Relationship Type="http://schemas.openxmlformats.org/officeDocument/2006/relationships/hyperlink" Target="https://en.wikipedia.org/wiki/University_of_Waikato" TargetMode="External" Id="R05c701251f2a448d" /><Relationship Type="http://schemas.openxmlformats.org/officeDocument/2006/relationships/hyperlink" Target="https://en.wikipedia.org/wiki/New_Zealand" TargetMode="External" Id="R447b570f4f744d05" /><Relationship Type="http://schemas.openxmlformats.org/officeDocument/2006/relationships/hyperlink" Target="https://en.wikipedia.org/wiki/Naive_Bayes_classifier" TargetMode="External" Id="R794094b16dde47ae" /><Relationship Type="http://schemas.openxmlformats.org/officeDocument/2006/relationships/hyperlink" Target="https://pt.wikipedia.org/wiki/Rede_neural" TargetMode="External" Id="R2a9a349937244107" /><Relationship Type="http://schemas.openxmlformats.org/officeDocument/2006/relationships/hyperlink" Target="https://pt.wikipedia.org/wiki/Perceptron" TargetMode="External" Id="Rc932fc0148ab493f" /><Relationship Type="http://schemas.openxmlformats.org/officeDocument/2006/relationships/hyperlink" Target="https://pt.wikipedia.org/wiki/Neur%C3%B4nio_artificial" TargetMode="External" Id="Rb8493303afeb440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E4FD6440F756454EB1ED173B18A7B6BA" ma:contentTypeVersion="14" ma:contentTypeDescription="Crie um novo documento." ma:contentTypeScope="" ma:versionID="ea68eb7579be789adcaaedc375a8082b">
  <xsd:schema xmlns:xsd="http://www.w3.org/2001/XMLSchema" xmlns:xs="http://www.w3.org/2001/XMLSchema" xmlns:p="http://schemas.microsoft.com/office/2006/metadata/properties" xmlns:ns2="17be80f7-1d67-483f-ac61-8df6bf07902c" xmlns:ns3="8e5d1851-0038-4fe2-933e-15820c261837" targetNamespace="http://schemas.microsoft.com/office/2006/metadata/properties" ma:root="true" ma:fieldsID="b75d90c86069afe4a7f774c73c2d538f" ns2:_="" ns3:_="">
    <xsd:import namespace="17be80f7-1d67-483f-ac61-8df6bf07902c"/>
    <xsd:import namespace="8e5d1851-0038-4fe2-933e-15820c261837"/>
    <xsd:element name="properties">
      <xsd:complexType>
        <xsd:sequence>
          <xsd:element name="documentManagement">
            <xsd:complexType>
              <xsd:all>
                <xsd:element ref="ns2:lcf76f155ced4ddcb4097134ff3c332f" minOccurs="0"/>
                <xsd:element ref="ns3:TaxCatchAll" minOccurs="0"/>
                <xsd:element ref="ns2:MediaServiceMetadata" minOccurs="0"/>
                <xsd:element ref="ns2:MediaServiceFastMetadata" minOccurs="0"/>
                <xsd:element ref="ns2:MediaServiceObjectDetectorVersion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  <xsd:element ref="ns2:MediaServiceSearchProperties" minOccurs="0"/>
                <xsd:element ref="ns3:SharedWithUsers" minOccurs="0"/>
                <xsd:element ref="ns3:SharedWithDetail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7be80f7-1d67-483f-ac61-8df6bf07902c" elementFormDefault="qualified">
    <xsd:import namespace="http://schemas.microsoft.com/office/2006/documentManagement/types"/>
    <xsd:import namespace="http://schemas.microsoft.com/office/infopath/2007/PartnerControls"/>
    <xsd:element name="lcf76f155ced4ddcb4097134ff3c332f" ma:index="9" nillable="true" ma:taxonomy="true" ma:internalName="lcf76f155ced4ddcb4097134ff3c332f" ma:taxonomyFieldName="MediaServiceImageTags" ma:displayName="Marcações de imagem" ma:readOnly="false" ma:fieldId="{5cf76f15-5ced-4ddc-b409-7134ff3c332f}" ma:taxonomyMulti="true" ma:sspId="4e5fa600-a6a3-48c5-86c8-949ad20f8d0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Metadata" ma:index="11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2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3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5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6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7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8" nillable="true" ma:displayName="MediaLengthInSeconds" ma:hidden="true" ma:internalName="MediaLengthInSeconds" ma:readOnly="true">
      <xsd:simpleType>
        <xsd:restriction base="dms:Unknown"/>
      </xsd:simpleType>
    </xsd:element>
    <xsd:element name="MediaServiceSearchProperties" ma:index="19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e5d1851-0038-4fe2-933e-15820c261837" elementFormDefault="qualified">
    <xsd:import namespace="http://schemas.microsoft.com/office/2006/documentManagement/types"/>
    <xsd:import namespace="http://schemas.microsoft.com/office/infopath/2007/PartnerControls"/>
    <xsd:element name="TaxCatchAll" ma:index="10" nillable="true" ma:displayName="Taxonomy Catch All Column" ma:hidden="true" ma:list="{f42e9009-7acf-4e06-8efb-1bb09b4493ed}" ma:internalName="TaxCatchAll" ma:showField="CatchAllData" ma:web="8e5d1851-0038-4fe2-933e-15820c261837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SharedWithUsers" ma:index="20" nillable="true" ma:displayName="Compartilhado com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21" nillable="true" ma:displayName="Detalhes de Compartilhado Com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17be80f7-1d67-483f-ac61-8df6bf07902c">
      <Terms xmlns="http://schemas.microsoft.com/office/infopath/2007/PartnerControls"/>
    </lcf76f155ced4ddcb4097134ff3c332f>
    <TaxCatchAll xmlns="8e5d1851-0038-4fe2-933e-15820c261837" xsi:nil="true"/>
  </documentManagement>
</p:properties>
</file>

<file path=customXml/itemProps1.xml><?xml version="1.0" encoding="utf-8"?>
<ds:datastoreItem xmlns:ds="http://schemas.openxmlformats.org/officeDocument/2006/customXml" ds:itemID="{B7BF2CF7-64D9-49EB-856F-C6882C334454}"/>
</file>

<file path=customXml/itemProps2.xml><?xml version="1.0" encoding="utf-8"?>
<ds:datastoreItem xmlns:ds="http://schemas.openxmlformats.org/officeDocument/2006/customXml" ds:itemID="{B0E605D0-8145-49E5-A287-2E1B2A43C770}"/>
</file>

<file path=customXml/itemProps3.xml><?xml version="1.0" encoding="utf-8"?>
<ds:datastoreItem xmlns:ds="http://schemas.openxmlformats.org/officeDocument/2006/customXml" ds:itemID="{6C5746BB-35EF-4D9F-B0B9-24192A6821E2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GISMAR PEREIRA BARBOSA</dc:creator>
  <keywords/>
  <dc:description/>
  <lastModifiedBy>JOAO BATISTA NOGUEIRA CUNHA AMAZONAS</lastModifiedBy>
  <revision>20</revision>
  <dcterms:created xsi:type="dcterms:W3CDTF">2024-12-11T23:20:00.0000000Z</dcterms:created>
  <dcterms:modified xsi:type="dcterms:W3CDTF">2024-12-14T21:29:45.4068990Z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0x010100E4FD6440F756454EB1ED173B18A7B6BA</vt:lpwstr>
  </property>
  <property fmtid="{D5CDD505-2E9C-101B-9397-08002B2CF9AE}" pid="3" name="MediaServiceImageTags">
    <vt:lpwstr/>
  </property>
</Properties>
</file>