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6730" w14:textId="47C1DFE7" w:rsidR="00F94BD3" w:rsidRPr="000045EE" w:rsidRDefault="000045EE">
      <w:pPr>
        <w:rPr>
          <w:b/>
          <w:bCs/>
          <w:sz w:val="44"/>
          <w:szCs w:val="44"/>
          <w:u w:val="single"/>
        </w:rPr>
      </w:pPr>
      <w:r w:rsidRPr="000045EE">
        <w:rPr>
          <w:b/>
          <w:bCs/>
          <w:sz w:val="44"/>
          <w:szCs w:val="44"/>
          <w:u w:val="single"/>
        </w:rPr>
        <w:t>Introduction</w:t>
      </w:r>
    </w:p>
    <w:p w14:paraId="50D4D94A" w14:textId="77777777" w:rsidR="000045EE" w:rsidRPr="000045EE" w:rsidRDefault="000045EE" w:rsidP="000045EE">
      <w:pPr>
        <w:rPr>
          <w:sz w:val="32"/>
          <w:szCs w:val="32"/>
        </w:rPr>
      </w:pPr>
      <w:r w:rsidRPr="000045EE">
        <w:rPr>
          <w:sz w:val="32"/>
          <w:szCs w:val="32"/>
        </w:rPr>
        <w:t>Security risk management is the process of identifying, assessing, and reducing risks that may affect an organization’s information systems and business operations. In healthcare, risk management is especially important because hospitals and clinics store sensitive patient information that must remain confidential, accurate, and available. Effective security risk management helps healthcare organizations protect data, maintain compliance with regulations, and continue delivering safe patient care.</w:t>
      </w:r>
    </w:p>
    <w:p w14:paraId="10A0CBCB" w14:textId="77777777" w:rsidR="000045EE" w:rsidRPr="000045EE" w:rsidRDefault="000045EE" w:rsidP="000045EE">
      <w:pPr>
        <w:rPr>
          <w:sz w:val="32"/>
          <w:szCs w:val="32"/>
        </w:rPr>
      </w:pPr>
      <w:r w:rsidRPr="000045EE">
        <w:rPr>
          <w:sz w:val="32"/>
          <w:szCs w:val="32"/>
        </w:rPr>
        <w:t>According to the reading material, risk management involves identifying threats and vulnerabilities, assessing the probability and impact of risks, and applying countermeasures to reduce risks to an acceptable level.</w:t>
      </w:r>
    </w:p>
    <w:p w14:paraId="50806AD1" w14:textId="1650528B" w:rsidR="000045EE" w:rsidRPr="000045EE" w:rsidRDefault="000045EE" w:rsidP="000045EE">
      <w:pPr>
        <w:rPr>
          <w:b/>
          <w:bCs/>
          <w:sz w:val="40"/>
          <w:szCs w:val="40"/>
          <w:u w:val="single"/>
        </w:rPr>
      </w:pPr>
      <w:r w:rsidRPr="000045EE">
        <w:rPr>
          <w:b/>
          <w:bCs/>
          <w:sz w:val="40"/>
          <w:szCs w:val="40"/>
          <w:u w:val="single"/>
        </w:rPr>
        <w:t>Risk Categories</w:t>
      </w:r>
    </w:p>
    <w:p w14:paraId="698EBE19" w14:textId="77777777" w:rsidR="000045EE" w:rsidRPr="000045EE" w:rsidRDefault="000045EE" w:rsidP="000045EE">
      <w:pPr>
        <w:rPr>
          <w:b/>
          <w:bCs/>
          <w:sz w:val="36"/>
          <w:szCs w:val="36"/>
        </w:rPr>
      </w:pPr>
      <w:r w:rsidRPr="000045EE">
        <w:rPr>
          <w:b/>
          <w:bCs/>
          <w:sz w:val="36"/>
          <w:szCs w:val="36"/>
        </w:rPr>
        <w:t>1. Compliance Risks</w:t>
      </w:r>
    </w:p>
    <w:p w14:paraId="241FADAF" w14:textId="77777777" w:rsidR="000045EE" w:rsidRPr="000045EE" w:rsidRDefault="000045EE" w:rsidP="000045EE">
      <w:pPr>
        <w:rPr>
          <w:sz w:val="36"/>
          <w:szCs w:val="36"/>
        </w:rPr>
      </w:pPr>
      <w:r w:rsidRPr="000045EE">
        <w:rPr>
          <w:sz w:val="36"/>
          <w:szCs w:val="36"/>
        </w:rPr>
        <w:t>Compliance risks occur when an organization fails to follow laws, regulations, or policies.</w:t>
      </w:r>
    </w:p>
    <w:p w14:paraId="6E56DBED" w14:textId="77777777" w:rsidR="000045EE" w:rsidRPr="000045EE" w:rsidRDefault="000045EE" w:rsidP="000045EE">
      <w:pPr>
        <w:numPr>
          <w:ilvl w:val="0"/>
          <w:numId w:val="1"/>
        </w:numPr>
        <w:rPr>
          <w:sz w:val="36"/>
          <w:szCs w:val="36"/>
        </w:rPr>
      </w:pPr>
      <w:r w:rsidRPr="000045EE">
        <w:rPr>
          <w:sz w:val="36"/>
          <w:szCs w:val="36"/>
        </w:rPr>
        <w:t>Failure to comply with healthcare privacy laws such as HIPAA or GDPR, leading to legal penalties and loss of patient trust.</w:t>
      </w:r>
    </w:p>
    <w:p w14:paraId="15400CA2" w14:textId="77777777" w:rsidR="000045EE" w:rsidRPr="000045EE" w:rsidRDefault="000045EE" w:rsidP="000045EE">
      <w:pPr>
        <w:numPr>
          <w:ilvl w:val="0"/>
          <w:numId w:val="1"/>
        </w:numPr>
        <w:rPr>
          <w:sz w:val="36"/>
          <w:szCs w:val="36"/>
        </w:rPr>
      </w:pPr>
      <w:r w:rsidRPr="000045EE">
        <w:rPr>
          <w:sz w:val="36"/>
          <w:szCs w:val="36"/>
        </w:rPr>
        <w:t>Improper handling of electronic health records (EHRs), causing unauthorized access to confidential patient information.</w:t>
      </w:r>
    </w:p>
    <w:p w14:paraId="55316E4E" w14:textId="77777777" w:rsidR="000045EE" w:rsidRPr="000045EE" w:rsidRDefault="000045EE" w:rsidP="000045EE">
      <w:pPr>
        <w:rPr>
          <w:b/>
          <w:bCs/>
          <w:sz w:val="36"/>
          <w:szCs w:val="36"/>
        </w:rPr>
      </w:pPr>
      <w:r w:rsidRPr="000045EE">
        <w:rPr>
          <w:b/>
          <w:bCs/>
          <w:sz w:val="36"/>
          <w:szCs w:val="36"/>
        </w:rPr>
        <w:t>2. Hazard Risks</w:t>
      </w:r>
    </w:p>
    <w:p w14:paraId="64617CCD" w14:textId="77777777" w:rsidR="000045EE" w:rsidRPr="000045EE" w:rsidRDefault="000045EE" w:rsidP="000045EE">
      <w:pPr>
        <w:rPr>
          <w:sz w:val="36"/>
          <w:szCs w:val="36"/>
        </w:rPr>
      </w:pPr>
      <w:r w:rsidRPr="000045EE">
        <w:rPr>
          <w:sz w:val="36"/>
          <w:szCs w:val="36"/>
        </w:rPr>
        <w:t>Hazard risks are risks caused by physical or environmental dangers.</w:t>
      </w:r>
    </w:p>
    <w:p w14:paraId="0AFDB5D8" w14:textId="77777777" w:rsidR="000045EE" w:rsidRPr="000045EE" w:rsidRDefault="000045EE" w:rsidP="000045EE">
      <w:pPr>
        <w:numPr>
          <w:ilvl w:val="0"/>
          <w:numId w:val="2"/>
        </w:numPr>
        <w:rPr>
          <w:sz w:val="36"/>
          <w:szCs w:val="36"/>
        </w:rPr>
      </w:pPr>
      <w:r w:rsidRPr="000045EE">
        <w:rPr>
          <w:sz w:val="36"/>
          <w:szCs w:val="36"/>
        </w:rPr>
        <w:lastRenderedPageBreak/>
        <w:t>A hospital server room damaged by fire or flooding, resulting in loss of patient data.</w:t>
      </w:r>
    </w:p>
    <w:p w14:paraId="4235CC20" w14:textId="77777777" w:rsidR="000045EE" w:rsidRPr="000045EE" w:rsidRDefault="000045EE" w:rsidP="000045EE">
      <w:pPr>
        <w:numPr>
          <w:ilvl w:val="0"/>
          <w:numId w:val="2"/>
        </w:numPr>
        <w:rPr>
          <w:sz w:val="36"/>
          <w:szCs w:val="36"/>
        </w:rPr>
      </w:pPr>
      <w:r w:rsidRPr="000045EE">
        <w:rPr>
          <w:sz w:val="36"/>
          <w:szCs w:val="36"/>
        </w:rPr>
        <w:t>Power outages affecting hospital systems and preventing healthcare workers from accessing medical records.</w:t>
      </w:r>
    </w:p>
    <w:p w14:paraId="24E4CB5B" w14:textId="77777777" w:rsidR="000045EE" w:rsidRPr="000045EE" w:rsidRDefault="000045EE" w:rsidP="000045EE">
      <w:pPr>
        <w:rPr>
          <w:b/>
          <w:bCs/>
          <w:sz w:val="36"/>
          <w:szCs w:val="36"/>
        </w:rPr>
      </w:pPr>
      <w:r w:rsidRPr="000045EE">
        <w:rPr>
          <w:b/>
          <w:bCs/>
          <w:sz w:val="36"/>
          <w:szCs w:val="36"/>
        </w:rPr>
        <w:t>3. Control Risks</w:t>
      </w:r>
    </w:p>
    <w:p w14:paraId="785A32D4" w14:textId="77777777" w:rsidR="000045EE" w:rsidRPr="000045EE" w:rsidRDefault="000045EE" w:rsidP="000045EE">
      <w:pPr>
        <w:rPr>
          <w:sz w:val="36"/>
          <w:szCs w:val="36"/>
        </w:rPr>
      </w:pPr>
      <w:r w:rsidRPr="000045EE">
        <w:rPr>
          <w:sz w:val="36"/>
          <w:szCs w:val="36"/>
        </w:rPr>
        <w:t>Control risks occur when internal controls or security measures are weak or ineffective.</w:t>
      </w:r>
    </w:p>
    <w:p w14:paraId="375CE7E0" w14:textId="77777777" w:rsidR="000045EE" w:rsidRPr="000045EE" w:rsidRDefault="000045EE" w:rsidP="000045EE">
      <w:pPr>
        <w:numPr>
          <w:ilvl w:val="0"/>
          <w:numId w:val="3"/>
        </w:numPr>
        <w:rPr>
          <w:sz w:val="36"/>
          <w:szCs w:val="36"/>
        </w:rPr>
      </w:pPr>
      <w:r w:rsidRPr="000045EE">
        <w:rPr>
          <w:sz w:val="36"/>
          <w:szCs w:val="36"/>
        </w:rPr>
        <w:t>Weak passwords or lack of multi-factor authentication allowing hackers to access hospital systems.</w:t>
      </w:r>
    </w:p>
    <w:p w14:paraId="023855C5" w14:textId="77777777" w:rsidR="000045EE" w:rsidRPr="000045EE" w:rsidRDefault="000045EE" w:rsidP="000045EE">
      <w:pPr>
        <w:numPr>
          <w:ilvl w:val="0"/>
          <w:numId w:val="3"/>
        </w:numPr>
        <w:rPr>
          <w:sz w:val="36"/>
          <w:szCs w:val="36"/>
        </w:rPr>
      </w:pPr>
      <w:r w:rsidRPr="000045EE">
        <w:rPr>
          <w:sz w:val="36"/>
          <w:szCs w:val="36"/>
        </w:rPr>
        <w:t>Employees accidentally sharing patient data due to poor access control procedures.</w:t>
      </w:r>
    </w:p>
    <w:p w14:paraId="463F0E6E" w14:textId="77777777" w:rsidR="000045EE" w:rsidRPr="000045EE" w:rsidRDefault="000045EE" w:rsidP="000045EE">
      <w:pPr>
        <w:rPr>
          <w:b/>
          <w:bCs/>
          <w:sz w:val="36"/>
          <w:szCs w:val="36"/>
        </w:rPr>
      </w:pPr>
      <w:r w:rsidRPr="000045EE">
        <w:rPr>
          <w:b/>
          <w:bCs/>
          <w:sz w:val="36"/>
          <w:szCs w:val="36"/>
        </w:rPr>
        <w:t>4. Opportunity Risks</w:t>
      </w:r>
    </w:p>
    <w:p w14:paraId="7C195DB6" w14:textId="77777777" w:rsidR="000045EE" w:rsidRPr="000045EE" w:rsidRDefault="000045EE" w:rsidP="000045EE">
      <w:pPr>
        <w:rPr>
          <w:sz w:val="36"/>
          <w:szCs w:val="36"/>
        </w:rPr>
      </w:pPr>
      <w:r w:rsidRPr="000045EE">
        <w:rPr>
          <w:sz w:val="36"/>
          <w:szCs w:val="36"/>
        </w:rPr>
        <w:t>Opportunity risks involve missing opportunities that could improve security or organizational performance.</w:t>
      </w:r>
    </w:p>
    <w:p w14:paraId="742D1875" w14:textId="77777777" w:rsidR="000045EE" w:rsidRPr="000045EE" w:rsidRDefault="000045EE" w:rsidP="000045EE">
      <w:pPr>
        <w:numPr>
          <w:ilvl w:val="0"/>
          <w:numId w:val="4"/>
        </w:numPr>
        <w:tabs>
          <w:tab w:val="num" w:pos="720"/>
        </w:tabs>
        <w:rPr>
          <w:sz w:val="36"/>
          <w:szCs w:val="36"/>
        </w:rPr>
      </w:pPr>
      <w:r w:rsidRPr="000045EE">
        <w:rPr>
          <w:sz w:val="36"/>
          <w:szCs w:val="36"/>
        </w:rPr>
        <w:t>Failure to adopt advanced cybersecurity software that could better protect healthcare databases.</w:t>
      </w:r>
    </w:p>
    <w:p w14:paraId="01103EC3" w14:textId="77777777" w:rsidR="000045EE" w:rsidRPr="000045EE" w:rsidRDefault="000045EE" w:rsidP="000045EE">
      <w:pPr>
        <w:numPr>
          <w:ilvl w:val="0"/>
          <w:numId w:val="4"/>
        </w:numPr>
        <w:tabs>
          <w:tab w:val="num" w:pos="720"/>
        </w:tabs>
        <w:rPr>
          <w:sz w:val="36"/>
          <w:szCs w:val="36"/>
        </w:rPr>
      </w:pPr>
      <w:r w:rsidRPr="000045EE">
        <w:rPr>
          <w:sz w:val="36"/>
          <w:szCs w:val="36"/>
        </w:rPr>
        <w:t>Delaying staff cybersecurity training, increasing the likelihood of phishing attacks and data breaches.</w:t>
      </w:r>
    </w:p>
    <w:p w14:paraId="674474DC" w14:textId="7DEC6168" w:rsidR="000045EE" w:rsidRPr="000045EE" w:rsidRDefault="000045EE" w:rsidP="000045EE">
      <w:pPr>
        <w:rPr>
          <w:sz w:val="36"/>
          <w:szCs w:val="36"/>
        </w:rPr>
      </w:pPr>
    </w:p>
    <w:p w14:paraId="48441AB4" w14:textId="77777777" w:rsidR="000045EE" w:rsidRPr="000045EE" w:rsidRDefault="000045EE" w:rsidP="000045EE">
      <w:pPr>
        <w:rPr>
          <w:sz w:val="40"/>
          <w:szCs w:val="40"/>
          <w:u w:val="single"/>
        </w:rPr>
      </w:pPr>
      <w:r w:rsidRPr="000045EE">
        <w:rPr>
          <w:sz w:val="40"/>
          <w:szCs w:val="40"/>
          <w:u w:val="single"/>
        </w:rPr>
        <w:t>Risk Mitigation Process Flowchart</w:t>
      </w:r>
    </w:p>
    <w:p w14:paraId="77C13737" w14:textId="77777777" w:rsidR="000045EE" w:rsidRPr="000045EE" w:rsidRDefault="000045EE" w:rsidP="000045EE">
      <w:pPr>
        <w:rPr>
          <w:b/>
          <w:bCs/>
          <w:sz w:val="36"/>
          <w:szCs w:val="36"/>
        </w:rPr>
      </w:pPr>
      <w:r w:rsidRPr="000045EE">
        <w:rPr>
          <w:b/>
          <w:bCs/>
          <w:sz w:val="36"/>
          <w:szCs w:val="36"/>
        </w:rPr>
        <w:t>START</w:t>
      </w:r>
    </w:p>
    <w:p w14:paraId="4A70324A" w14:textId="77777777" w:rsidR="000045EE" w:rsidRPr="000045EE" w:rsidRDefault="000045EE" w:rsidP="000045EE">
      <w:pPr>
        <w:rPr>
          <w:b/>
          <w:bCs/>
          <w:sz w:val="36"/>
          <w:szCs w:val="36"/>
        </w:rPr>
      </w:pPr>
      <w:r w:rsidRPr="000045EE">
        <w:rPr>
          <w:b/>
          <w:bCs/>
          <w:sz w:val="36"/>
          <w:szCs w:val="36"/>
        </w:rPr>
        <w:t>↓</w:t>
      </w:r>
    </w:p>
    <w:p w14:paraId="4D461DB8" w14:textId="77777777" w:rsidR="000045EE" w:rsidRPr="000045EE" w:rsidRDefault="000045EE" w:rsidP="000045EE">
      <w:pPr>
        <w:rPr>
          <w:b/>
          <w:bCs/>
          <w:sz w:val="36"/>
          <w:szCs w:val="36"/>
        </w:rPr>
      </w:pPr>
      <w:r w:rsidRPr="000045EE">
        <w:rPr>
          <w:b/>
          <w:bCs/>
          <w:sz w:val="36"/>
          <w:szCs w:val="36"/>
        </w:rPr>
        <w:t>Identify Assets, Threats, and Vulnerabilities</w:t>
      </w:r>
    </w:p>
    <w:p w14:paraId="15EEF7B5" w14:textId="77777777" w:rsidR="000045EE" w:rsidRPr="000045EE" w:rsidRDefault="000045EE" w:rsidP="000045EE">
      <w:pPr>
        <w:rPr>
          <w:b/>
          <w:bCs/>
          <w:sz w:val="36"/>
          <w:szCs w:val="36"/>
        </w:rPr>
      </w:pPr>
      <w:r w:rsidRPr="000045EE">
        <w:rPr>
          <w:b/>
          <w:bCs/>
          <w:sz w:val="36"/>
          <w:szCs w:val="36"/>
        </w:rPr>
        <w:t>↓</w:t>
      </w:r>
    </w:p>
    <w:p w14:paraId="0BA1A8C2" w14:textId="4191CE3D" w:rsidR="000045EE" w:rsidRPr="000045EE" w:rsidRDefault="000045EE" w:rsidP="000045EE">
      <w:pPr>
        <w:rPr>
          <w:b/>
          <w:bCs/>
          <w:sz w:val="36"/>
          <w:szCs w:val="36"/>
        </w:rPr>
      </w:pPr>
      <w:r w:rsidRPr="000045EE">
        <w:rPr>
          <w:b/>
          <w:bCs/>
          <w:sz w:val="36"/>
          <w:szCs w:val="36"/>
        </w:rPr>
        <w:lastRenderedPageBreak/>
        <w:t>Assess Risk Probability and Impact</w:t>
      </w:r>
    </w:p>
    <w:p w14:paraId="53D3D153" w14:textId="45D5D1A2" w:rsidR="000045EE" w:rsidRPr="000045EE" w:rsidRDefault="000045EE" w:rsidP="000045EE">
      <w:pPr>
        <w:rPr>
          <w:b/>
          <w:bCs/>
          <w:sz w:val="36"/>
          <w:szCs w:val="36"/>
        </w:rPr>
      </w:pPr>
      <w:r w:rsidRPr="000045EE">
        <w:rPr>
          <w:b/>
          <w:bCs/>
          <w:sz w:val="36"/>
          <w:szCs w:val="36"/>
        </w:rPr>
        <w:t>↓</w:t>
      </w:r>
    </w:p>
    <w:p w14:paraId="0012357F" w14:textId="7D6770BF" w:rsidR="000045EE" w:rsidRPr="000045EE" w:rsidRDefault="000045EE" w:rsidP="000045EE">
      <w:pPr>
        <w:rPr>
          <w:b/>
          <w:bCs/>
          <w:sz w:val="36"/>
          <w:szCs w:val="36"/>
        </w:rPr>
      </w:pPr>
      <w:proofErr w:type="spellStart"/>
      <w:r w:rsidRPr="000045EE">
        <w:rPr>
          <w:b/>
          <w:bCs/>
          <w:sz w:val="36"/>
          <w:szCs w:val="36"/>
        </w:rPr>
        <w:t>Analyze</w:t>
      </w:r>
      <w:proofErr w:type="spellEnd"/>
      <w:r w:rsidRPr="000045EE">
        <w:rPr>
          <w:b/>
          <w:bCs/>
          <w:sz w:val="36"/>
          <w:szCs w:val="36"/>
        </w:rPr>
        <w:t xml:space="preserve"> and Prioritize Risks</w:t>
      </w:r>
    </w:p>
    <w:p w14:paraId="559B0288" w14:textId="34D29B2D" w:rsidR="000045EE" w:rsidRPr="000045EE" w:rsidRDefault="000045EE" w:rsidP="000045EE">
      <w:pPr>
        <w:rPr>
          <w:b/>
          <w:bCs/>
          <w:sz w:val="36"/>
          <w:szCs w:val="36"/>
        </w:rPr>
      </w:pPr>
      <w:r w:rsidRPr="000045EE">
        <w:rPr>
          <w:b/>
          <w:bCs/>
          <w:sz w:val="36"/>
          <w:szCs w:val="36"/>
        </w:rPr>
        <w:t>↓</w:t>
      </w:r>
    </w:p>
    <w:p w14:paraId="36BCFA7E" w14:textId="7576226F" w:rsidR="000045EE" w:rsidRPr="000045EE" w:rsidRDefault="000045EE" w:rsidP="000045EE">
      <w:pPr>
        <w:rPr>
          <w:b/>
          <w:bCs/>
          <w:sz w:val="36"/>
          <w:szCs w:val="36"/>
        </w:rPr>
      </w:pPr>
      <w:r w:rsidRPr="000045EE">
        <w:rPr>
          <w:b/>
          <w:bCs/>
          <w:sz w:val="36"/>
          <w:szCs w:val="36"/>
        </w:rPr>
        <w:t>Identify Possible Countermeasures</w:t>
      </w:r>
    </w:p>
    <w:p w14:paraId="0AE28825" w14:textId="77777777" w:rsidR="000045EE" w:rsidRPr="000045EE" w:rsidRDefault="000045EE" w:rsidP="000045EE">
      <w:pPr>
        <w:rPr>
          <w:b/>
          <w:bCs/>
          <w:sz w:val="36"/>
          <w:szCs w:val="36"/>
        </w:rPr>
      </w:pPr>
      <w:r w:rsidRPr="000045EE">
        <w:rPr>
          <w:b/>
          <w:bCs/>
          <w:sz w:val="36"/>
          <w:szCs w:val="36"/>
        </w:rPr>
        <w:t>↓</w:t>
      </w:r>
    </w:p>
    <w:p w14:paraId="2F8DBB26" w14:textId="1A70950A" w:rsidR="000045EE" w:rsidRPr="000045EE" w:rsidRDefault="000045EE" w:rsidP="000045EE">
      <w:pPr>
        <w:rPr>
          <w:b/>
          <w:bCs/>
          <w:sz w:val="36"/>
          <w:szCs w:val="36"/>
        </w:rPr>
      </w:pPr>
      <w:r w:rsidRPr="000045EE">
        <w:rPr>
          <w:b/>
          <w:bCs/>
          <w:sz w:val="36"/>
          <w:szCs w:val="36"/>
        </w:rPr>
        <w:t>Select and Implement Security Controls</w:t>
      </w:r>
    </w:p>
    <w:p w14:paraId="6B51741F" w14:textId="0470F4CA" w:rsidR="000045EE" w:rsidRPr="000045EE" w:rsidRDefault="000045EE" w:rsidP="000045EE">
      <w:pPr>
        <w:rPr>
          <w:b/>
          <w:bCs/>
          <w:sz w:val="36"/>
          <w:szCs w:val="36"/>
        </w:rPr>
      </w:pPr>
      <w:r w:rsidRPr="000045EE">
        <w:rPr>
          <w:b/>
          <w:bCs/>
          <w:sz w:val="36"/>
          <w:szCs w:val="36"/>
        </w:rPr>
        <w:t>↓</w:t>
      </w:r>
    </w:p>
    <w:p w14:paraId="2EE0C8DE" w14:textId="77777777" w:rsidR="000045EE" w:rsidRPr="000045EE" w:rsidRDefault="000045EE" w:rsidP="000045EE">
      <w:pPr>
        <w:rPr>
          <w:b/>
          <w:bCs/>
          <w:sz w:val="36"/>
          <w:szCs w:val="36"/>
        </w:rPr>
      </w:pPr>
      <w:r w:rsidRPr="000045EE">
        <w:rPr>
          <w:b/>
          <w:bCs/>
          <w:sz w:val="36"/>
          <w:szCs w:val="36"/>
        </w:rPr>
        <w:t>Monitor and Review Risks Regularly</w:t>
      </w:r>
    </w:p>
    <w:p w14:paraId="0086AD04" w14:textId="77777777" w:rsidR="000045EE" w:rsidRPr="000045EE" w:rsidRDefault="000045EE" w:rsidP="000045EE">
      <w:pPr>
        <w:rPr>
          <w:b/>
          <w:bCs/>
          <w:sz w:val="36"/>
          <w:szCs w:val="36"/>
        </w:rPr>
      </w:pPr>
      <w:r w:rsidRPr="000045EE">
        <w:rPr>
          <w:b/>
          <w:bCs/>
          <w:sz w:val="36"/>
          <w:szCs w:val="36"/>
        </w:rPr>
        <w:t>↓</w:t>
      </w:r>
    </w:p>
    <w:p w14:paraId="49A8270D" w14:textId="77777777" w:rsidR="000045EE" w:rsidRPr="000045EE" w:rsidRDefault="000045EE" w:rsidP="000045EE">
      <w:pPr>
        <w:rPr>
          <w:b/>
          <w:bCs/>
          <w:sz w:val="36"/>
          <w:szCs w:val="36"/>
        </w:rPr>
      </w:pPr>
      <w:r w:rsidRPr="000045EE">
        <w:rPr>
          <w:b/>
          <w:bCs/>
          <w:sz w:val="36"/>
          <w:szCs w:val="36"/>
        </w:rPr>
        <w:t>Improve and Update Risk Management Process</w:t>
      </w:r>
    </w:p>
    <w:p w14:paraId="52EF0B31" w14:textId="77777777" w:rsidR="000045EE" w:rsidRPr="000045EE" w:rsidRDefault="000045EE" w:rsidP="000045EE">
      <w:pPr>
        <w:rPr>
          <w:b/>
          <w:bCs/>
          <w:sz w:val="36"/>
          <w:szCs w:val="36"/>
        </w:rPr>
      </w:pPr>
      <w:r w:rsidRPr="000045EE">
        <w:rPr>
          <w:b/>
          <w:bCs/>
          <w:sz w:val="36"/>
          <w:szCs w:val="36"/>
        </w:rPr>
        <w:t>↓</w:t>
      </w:r>
    </w:p>
    <w:p w14:paraId="378D4A91" w14:textId="77777777" w:rsidR="000045EE" w:rsidRPr="000045EE" w:rsidRDefault="000045EE" w:rsidP="000045EE">
      <w:pPr>
        <w:rPr>
          <w:b/>
          <w:bCs/>
          <w:sz w:val="36"/>
          <w:szCs w:val="36"/>
        </w:rPr>
      </w:pPr>
      <w:r w:rsidRPr="000045EE">
        <w:rPr>
          <w:b/>
          <w:bCs/>
          <w:sz w:val="36"/>
          <w:szCs w:val="36"/>
        </w:rPr>
        <w:t>END</w:t>
      </w:r>
    </w:p>
    <w:p w14:paraId="42726881" w14:textId="1CA66CD3" w:rsidR="000045EE" w:rsidRPr="000045EE" w:rsidRDefault="000045EE" w:rsidP="000045EE">
      <w:pPr>
        <w:rPr>
          <w:sz w:val="40"/>
          <w:szCs w:val="40"/>
          <w:u w:val="single"/>
        </w:rPr>
      </w:pPr>
    </w:p>
    <w:p w14:paraId="3A1FEFCF" w14:textId="77777777" w:rsidR="000045EE" w:rsidRPr="000045EE" w:rsidRDefault="000045EE" w:rsidP="000045EE">
      <w:pPr>
        <w:rPr>
          <w:sz w:val="40"/>
          <w:szCs w:val="40"/>
          <w:u w:val="single"/>
        </w:rPr>
      </w:pPr>
      <w:r w:rsidRPr="000045EE">
        <w:rPr>
          <w:sz w:val="40"/>
          <w:szCs w:val="40"/>
          <w:u w:val="single"/>
        </w:rPr>
        <w:t>Conclusion</w:t>
      </w:r>
    </w:p>
    <w:p w14:paraId="763FB4F5" w14:textId="77777777" w:rsidR="000045EE" w:rsidRPr="000045EE" w:rsidRDefault="000045EE" w:rsidP="000045EE">
      <w:pPr>
        <w:rPr>
          <w:sz w:val="36"/>
          <w:szCs w:val="36"/>
        </w:rPr>
      </w:pPr>
      <w:r w:rsidRPr="000045EE">
        <w:rPr>
          <w:sz w:val="36"/>
          <w:szCs w:val="36"/>
        </w:rPr>
        <w:t>Security risk management is essential in healthcare organizations because it protects sensitive patient information and supports safe healthcare services. By identifying risks, evaluating their impact, and implementing proper security controls, healthcare institutions can reduce threats and improve operational reliability. Continuous monitoring and improvement of risk management processes help organizations adapt to new cybersecurity challenges and maintain compliance with healthcare regulations.</w:t>
      </w:r>
    </w:p>
    <w:sectPr w:rsidR="000045EE" w:rsidRPr="00004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248"/>
    <w:multiLevelType w:val="multilevel"/>
    <w:tmpl w:val="D0108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16140"/>
    <w:multiLevelType w:val="multilevel"/>
    <w:tmpl w:val="0FD27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A6FE0"/>
    <w:multiLevelType w:val="multilevel"/>
    <w:tmpl w:val="333CEC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57B8C"/>
    <w:multiLevelType w:val="multilevel"/>
    <w:tmpl w:val="3B2C5DE6"/>
    <w:lvl w:ilvl="0">
      <w:start w:val="1"/>
      <w:numFmt w:val="bullet"/>
      <w:lvlText w:val=""/>
      <w:lvlJc w:val="left"/>
      <w:pPr>
        <w:tabs>
          <w:tab w:val="num" w:pos="644"/>
        </w:tabs>
        <w:ind w:left="644" w:hanging="360"/>
      </w:pPr>
      <w:rPr>
        <w:rFonts w:ascii="Wingdings" w:hAnsi="Wingding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16cid:durableId="1781026158">
    <w:abstractNumId w:val="0"/>
  </w:num>
  <w:num w:numId="2" w16cid:durableId="1291744411">
    <w:abstractNumId w:val="1"/>
  </w:num>
  <w:num w:numId="3" w16cid:durableId="1317495796">
    <w:abstractNumId w:val="2"/>
  </w:num>
  <w:num w:numId="4" w16cid:durableId="625158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5EE"/>
    <w:rsid w:val="000045EE"/>
    <w:rsid w:val="00027E13"/>
    <w:rsid w:val="00294E79"/>
    <w:rsid w:val="005700C2"/>
    <w:rsid w:val="005A3801"/>
    <w:rsid w:val="007D7A41"/>
    <w:rsid w:val="007F46D6"/>
    <w:rsid w:val="00D829DB"/>
    <w:rsid w:val="00F94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BA7A"/>
  <w15:chartTrackingRefBased/>
  <w15:docId w15:val="{344C761A-0F22-49B0-9D99-B77E2748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5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5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5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5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5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5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5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5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5EE"/>
    <w:rPr>
      <w:rFonts w:eastAsiaTheme="majorEastAsia" w:cstheme="majorBidi"/>
      <w:color w:val="272727" w:themeColor="text1" w:themeTint="D8"/>
    </w:rPr>
  </w:style>
  <w:style w:type="paragraph" w:styleId="Title">
    <w:name w:val="Title"/>
    <w:basedOn w:val="Normal"/>
    <w:next w:val="Normal"/>
    <w:link w:val="TitleChar"/>
    <w:uiPriority w:val="10"/>
    <w:qFormat/>
    <w:rsid w:val="00004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5EE"/>
    <w:pPr>
      <w:spacing w:before="160"/>
      <w:jc w:val="center"/>
    </w:pPr>
    <w:rPr>
      <w:i/>
      <w:iCs/>
      <w:color w:val="404040" w:themeColor="text1" w:themeTint="BF"/>
    </w:rPr>
  </w:style>
  <w:style w:type="character" w:customStyle="1" w:styleId="QuoteChar">
    <w:name w:val="Quote Char"/>
    <w:basedOn w:val="DefaultParagraphFont"/>
    <w:link w:val="Quote"/>
    <w:uiPriority w:val="29"/>
    <w:rsid w:val="000045EE"/>
    <w:rPr>
      <w:i/>
      <w:iCs/>
      <w:color w:val="404040" w:themeColor="text1" w:themeTint="BF"/>
    </w:rPr>
  </w:style>
  <w:style w:type="paragraph" w:styleId="ListParagraph">
    <w:name w:val="List Paragraph"/>
    <w:basedOn w:val="Normal"/>
    <w:uiPriority w:val="34"/>
    <w:qFormat/>
    <w:rsid w:val="000045EE"/>
    <w:pPr>
      <w:ind w:left="720"/>
      <w:contextualSpacing/>
    </w:pPr>
  </w:style>
  <w:style w:type="character" w:styleId="IntenseEmphasis">
    <w:name w:val="Intense Emphasis"/>
    <w:basedOn w:val="DefaultParagraphFont"/>
    <w:uiPriority w:val="21"/>
    <w:qFormat/>
    <w:rsid w:val="000045EE"/>
    <w:rPr>
      <w:i/>
      <w:iCs/>
      <w:color w:val="2F5496" w:themeColor="accent1" w:themeShade="BF"/>
    </w:rPr>
  </w:style>
  <w:style w:type="paragraph" w:styleId="IntenseQuote">
    <w:name w:val="Intense Quote"/>
    <w:basedOn w:val="Normal"/>
    <w:next w:val="Normal"/>
    <w:link w:val="IntenseQuoteChar"/>
    <w:uiPriority w:val="30"/>
    <w:qFormat/>
    <w:rsid w:val="00004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5EE"/>
    <w:rPr>
      <w:i/>
      <w:iCs/>
      <w:color w:val="2F5496" w:themeColor="accent1" w:themeShade="BF"/>
    </w:rPr>
  </w:style>
  <w:style w:type="character" w:styleId="IntenseReference">
    <w:name w:val="Intense Reference"/>
    <w:basedOn w:val="DefaultParagraphFont"/>
    <w:uiPriority w:val="32"/>
    <w:qFormat/>
    <w:rsid w:val="000045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C2770-0477-4CED-9867-B476A1B38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GINTO GEORGE VAZHAKKALA</dc:creator>
  <cp:keywords/>
  <dc:description/>
  <cp:lastModifiedBy>GINTO GEORGE VAZHAKKALA</cp:lastModifiedBy>
  <cp:revision>2</cp:revision>
  <dcterms:created xsi:type="dcterms:W3CDTF">2026-06-15T09:11:00Z</dcterms:created>
  <dcterms:modified xsi:type="dcterms:W3CDTF">2026-06-15T09:11:00Z</dcterms:modified>
</cp:coreProperties>
</file>