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839" w:rsidRDefault="00896839" w:rsidP="00896839">
      <w:pPr>
        <w:pStyle w:val="2"/>
      </w:pPr>
      <w:r>
        <w:rPr>
          <w:rFonts w:hint="eastAsia"/>
        </w:rPr>
        <w:t>人形机器人行走造成的镜头抖动</w:t>
      </w:r>
      <w:r>
        <w:rPr>
          <w:rFonts w:hint="eastAsia"/>
        </w:rPr>
        <w:t>R</w:t>
      </w:r>
      <w:r>
        <w:t>GBD</w:t>
      </w:r>
      <w:r>
        <w:rPr>
          <w:rFonts w:hint="eastAsia"/>
        </w:rPr>
        <w:t>-</w:t>
      </w:r>
      <w:r>
        <w:t>SLAM</w:t>
      </w:r>
    </w:p>
    <w:p w:rsidR="00896839" w:rsidRDefault="00896839" w:rsidP="00896839">
      <w:r>
        <w:rPr>
          <w:rFonts w:hint="eastAsia"/>
        </w:rPr>
        <w:t>原文标题：</w:t>
      </w:r>
      <w:r w:rsidRPr="00896839">
        <w:t>Humanoid Robot Dense RGB-D SLAM for Embedded Devices</w:t>
      </w:r>
    </w:p>
    <w:p w:rsidR="00896839" w:rsidRDefault="00896839" w:rsidP="00896839">
      <w:r>
        <w:rPr>
          <w:rFonts w:hint="eastAsia"/>
        </w:rPr>
        <w:t>关键技术：将机器人姿态加入</w:t>
      </w:r>
      <w:r>
        <w:rPr>
          <w:rFonts w:hint="eastAsia"/>
        </w:rPr>
        <w:t>R</w:t>
      </w:r>
      <w:r>
        <w:t>GBD SLAM</w:t>
      </w:r>
      <w:r>
        <w:rPr>
          <w:rFonts w:hint="eastAsia"/>
        </w:rPr>
        <w:t>中</w:t>
      </w:r>
    </w:p>
    <w:p w:rsidR="00896839" w:rsidRDefault="00896839" w:rsidP="00896839">
      <w:r>
        <w:rPr>
          <w:rFonts w:hint="eastAsia"/>
        </w:rPr>
        <w:t>利用</w:t>
      </w:r>
      <w:r>
        <w:t>SEROW(State Estimation Robot Walking)</w:t>
      </w:r>
    </w:p>
    <w:p w:rsidR="00896839" w:rsidRDefault="00896839" w:rsidP="00896839">
      <w:r>
        <w:rPr>
          <w:noProof/>
        </w:rPr>
        <w:drawing>
          <wp:inline distT="0" distB="0" distL="0" distR="0" wp14:anchorId="7E73FD81" wp14:editId="5665951B">
            <wp:extent cx="5274310" cy="2171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71065"/>
                    </a:xfrm>
                    <a:prstGeom prst="rect">
                      <a:avLst/>
                    </a:prstGeom>
                  </pic:spPr>
                </pic:pic>
              </a:graphicData>
            </a:graphic>
          </wp:inline>
        </w:drawing>
      </w:r>
    </w:p>
    <w:p w:rsidR="00896839" w:rsidRDefault="00896839" w:rsidP="00896839">
      <w:r>
        <w:rPr>
          <w:rFonts w:hint="eastAsia"/>
        </w:rPr>
        <w:t>在常规的</w:t>
      </w:r>
      <w:r>
        <w:rPr>
          <w:rFonts w:hint="eastAsia"/>
        </w:rPr>
        <w:t>K</w:t>
      </w:r>
      <w:r w:rsidR="00A5426F">
        <w:t>inect</w:t>
      </w:r>
      <w:r>
        <w:rPr>
          <w:rFonts w:hint="eastAsia"/>
        </w:rPr>
        <w:t>Fusion</w:t>
      </w:r>
      <w:r>
        <w:rPr>
          <w:rFonts w:hint="eastAsia"/>
        </w:rPr>
        <w:t>中加入机器人姿态估计的</w:t>
      </w:r>
      <w:r w:rsidR="009E3CDD">
        <w:rPr>
          <w:rFonts w:hint="eastAsia"/>
        </w:rPr>
        <w:t>SEROW</w:t>
      </w:r>
      <w:r w:rsidR="009E3CDD">
        <w:rPr>
          <w:rFonts w:hint="eastAsia"/>
        </w:rPr>
        <w:t>，并结合</w:t>
      </w:r>
      <w:r w:rsidR="009E3CDD">
        <w:rPr>
          <w:rFonts w:hint="eastAsia"/>
        </w:rPr>
        <w:t>IMU</w:t>
      </w:r>
      <w:r w:rsidR="009E3CDD">
        <w:rPr>
          <w:rFonts w:hint="eastAsia"/>
        </w:rPr>
        <w:t>传感器消除</w:t>
      </w:r>
      <w:r w:rsidR="009E3CDD">
        <w:rPr>
          <w:rFonts w:hint="eastAsia"/>
        </w:rPr>
        <w:t>robot</w:t>
      </w:r>
      <w:r w:rsidR="009E3CDD">
        <w:rPr>
          <w:rFonts w:hint="eastAsia"/>
        </w:rPr>
        <w:t>行走时造成的镜头突然的抖动。</w:t>
      </w:r>
    </w:p>
    <w:p w:rsidR="004321BA" w:rsidRDefault="004321BA" w:rsidP="00896839">
      <w:r>
        <w:rPr>
          <w:rFonts w:hint="eastAsia"/>
        </w:rPr>
        <w:t>可以借鉴相关思路进行仪器稳定过程中的姿态校正估计</w:t>
      </w:r>
    </w:p>
    <w:p w:rsidR="00896839" w:rsidRDefault="00896839" w:rsidP="00896839">
      <w:r>
        <w:rPr>
          <w:rFonts w:hint="eastAsia"/>
        </w:rPr>
        <w:t>实验结果：</w:t>
      </w:r>
    </w:p>
    <w:p w:rsidR="00896839" w:rsidRDefault="004321BA" w:rsidP="00896839">
      <w:r>
        <w:rPr>
          <w:noProof/>
        </w:rPr>
        <w:lastRenderedPageBreak/>
        <w:drawing>
          <wp:inline distT="0" distB="0" distL="0" distR="0" wp14:anchorId="20141318" wp14:editId="4724B256">
            <wp:extent cx="4962525" cy="5172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525" cy="5172075"/>
                    </a:xfrm>
                    <a:prstGeom prst="rect">
                      <a:avLst/>
                    </a:prstGeom>
                  </pic:spPr>
                </pic:pic>
              </a:graphicData>
            </a:graphic>
          </wp:inline>
        </w:drawing>
      </w:r>
    </w:p>
    <w:p w:rsidR="00A5426F" w:rsidRDefault="00A5426F" w:rsidP="00A5426F">
      <w:r>
        <w:rPr>
          <w:rFonts w:hint="eastAsia"/>
        </w:rPr>
        <w:t>深究：</w:t>
      </w:r>
      <w:r>
        <w:rPr>
          <w:rFonts w:hint="eastAsia"/>
        </w:rPr>
        <w:t>KinectFusion</w:t>
      </w:r>
    </w:p>
    <w:p w:rsidR="00A5426F" w:rsidRPr="000F0568" w:rsidRDefault="000F0568" w:rsidP="000F0568">
      <w:pPr>
        <w:pStyle w:val="a8"/>
        <w:rPr>
          <w:rFonts w:asciiTheme="minorEastAsia" w:hAnsiTheme="minorEastAsia" w:hint="eastAsia"/>
          <w:szCs w:val="21"/>
        </w:rPr>
      </w:pPr>
      <w:r w:rsidRPr="000F0568">
        <w:rPr>
          <w:rFonts w:asciiTheme="minorEastAsia" w:hAnsiTheme="minorEastAsia" w:hint="eastAsia"/>
          <w:szCs w:val="21"/>
        </w:rPr>
        <w:t>2011年提出，是使用RGBD相机</w:t>
      </w:r>
      <w:r w:rsidR="00B06C65">
        <w:rPr>
          <w:rFonts w:asciiTheme="minorEastAsia" w:hAnsiTheme="minorEastAsia" w:hint="eastAsia"/>
          <w:szCs w:val="21"/>
        </w:rPr>
        <w:t>进行realtime三维重建使用的，具体步骤：1，采集原始深度图，获取点云Voxel的坐标和法向量；2，根据当前帧点云和上一帧预测出的点云计算当前pose；3，根据pose更新TSDF值，融合点云，最后根据TSDF值估计出表面。</w:t>
      </w:r>
    </w:p>
    <w:p w:rsidR="000F0568" w:rsidRDefault="00B06C65" w:rsidP="000F0568">
      <w:pPr>
        <w:pStyle w:val="a8"/>
        <w:rPr>
          <w:rFonts w:asciiTheme="minorEastAsia" w:hAnsiTheme="minorEastAsia"/>
          <w:szCs w:val="21"/>
        </w:rPr>
      </w:pPr>
      <w:r>
        <w:rPr>
          <w:noProof/>
        </w:rPr>
        <w:drawing>
          <wp:inline distT="0" distB="0" distL="0" distR="0" wp14:anchorId="0B7B483A" wp14:editId="51A70FCA">
            <wp:extent cx="5274310" cy="2143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3760"/>
                    </a:xfrm>
                    <a:prstGeom prst="rect">
                      <a:avLst/>
                    </a:prstGeom>
                  </pic:spPr>
                </pic:pic>
              </a:graphicData>
            </a:graphic>
          </wp:inline>
        </w:drawing>
      </w:r>
    </w:p>
    <w:p w:rsidR="00B06C65" w:rsidRDefault="00B06C65" w:rsidP="000F0568">
      <w:pPr>
        <w:pStyle w:val="a8"/>
        <w:rPr>
          <w:rFonts w:asciiTheme="minorEastAsia" w:hAnsiTheme="minorEastAsia"/>
          <w:szCs w:val="21"/>
        </w:rPr>
      </w:pPr>
      <w:r>
        <w:rPr>
          <w:rFonts w:asciiTheme="minorEastAsia" w:hAnsiTheme="minorEastAsia" w:hint="eastAsia"/>
          <w:szCs w:val="21"/>
        </w:rPr>
        <w:t>用小方块表述三维空间，每个方块就是Voxel，存储TSDF值以及权重，最终surface就是</w:t>
      </w:r>
      <w:r>
        <w:rPr>
          <w:rFonts w:asciiTheme="minorEastAsia" w:hAnsiTheme="minorEastAsia" w:hint="eastAsia"/>
          <w:szCs w:val="21"/>
        </w:rPr>
        <w:lastRenderedPageBreak/>
        <w:t>对voxel进行插值。</w:t>
      </w:r>
    </w:p>
    <w:p w:rsidR="00B06C65" w:rsidRDefault="00B06C65" w:rsidP="000F0568">
      <w:pPr>
        <w:pStyle w:val="a8"/>
        <w:rPr>
          <w:rFonts w:asciiTheme="minorEastAsia" w:hAnsiTheme="minorEastAsia"/>
          <w:szCs w:val="21"/>
        </w:rPr>
      </w:pPr>
      <w:r>
        <w:rPr>
          <w:rFonts w:asciiTheme="minorEastAsia" w:hAnsiTheme="minorEastAsia" w:hint="eastAsia"/>
          <w:szCs w:val="21"/>
        </w:rPr>
        <w:t>TSDF</w:t>
      </w:r>
      <w:r>
        <w:rPr>
          <w:rFonts w:asciiTheme="minorEastAsia" w:hAnsiTheme="minorEastAsia"/>
          <w:szCs w:val="21"/>
        </w:rPr>
        <w:t>(Truncated Signed Distance Function)</w:t>
      </w:r>
      <w:r>
        <w:rPr>
          <w:rFonts w:asciiTheme="minorEastAsia" w:hAnsiTheme="minorEastAsia" w:hint="eastAsia"/>
          <w:szCs w:val="21"/>
        </w:rPr>
        <w:t>，用来描述点到面的距离，在面上为0，一边为正，一边为负，只考虑邻域值，</w:t>
      </w:r>
      <w:r w:rsidRPr="00B06C65">
        <w:rPr>
          <w:rFonts w:asciiTheme="minorEastAsia" w:hAnsiTheme="minorEastAsia" w:hint="eastAsia"/>
          <w:szCs w:val="21"/>
        </w:rPr>
        <w:t>邻域的最大值是max truncation的话，则实际距离会除以max truncation这个值，达到归一化的目的，所以TSDF的值在-1到+1之间</w:t>
      </w:r>
      <w:r>
        <w:rPr>
          <w:rFonts w:asciiTheme="minorEastAsia" w:hAnsiTheme="minorEastAsia" w:hint="eastAsia"/>
          <w:szCs w:val="21"/>
        </w:rPr>
        <w:t>。</w:t>
      </w:r>
    </w:p>
    <w:p w:rsidR="00B06C65" w:rsidRPr="000F0568" w:rsidRDefault="00B06C65" w:rsidP="000F0568">
      <w:pPr>
        <w:pStyle w:val="a8"/>
        <w:rPr>
          <w:rFonts w:asciiTheme="minorEastAsia" w:hAnsiTheme="minorEastAsia" w:hint="eastAsia"/>
          <w:szCs w:val="21"/>
        </w:rPr>
      </w:pPr>
      <w:r>
        <w:rPr>
          <w:noProof/>
        </w:rPr>
        <w:drawing>
          <wp:inline distT="0" distB="0" distL="0" distR="0" wp14:anchorId="46BB2B2C" wp14:editId="39AB0E25">
            <wp:extent cx="2295054" cy="212698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3947" cy="2135223"/>
                    </a:xfrm>
                    <a:prstGeom prst="rect">
                      <a:avLst/>
                    </a:prstGeom>
                  </pic:spPr>
                </pic:pic>
              </a:graphicData>
            </a:graphic>
          </wp:inline>
        </w:drawing>
      </w:r>
    </w:p>
    <w:p w:rsidR="000F0568" w:rsidRPr="000F0568" w:rsidRDefault="000F0568" w:rsidP="000F0568">
      <w:pPr>
        <w:pStyle w:val="a8"/>
        <w:rPr>
          <w:rFonts w:asciiTheme="minorEastAsia" w:hAnsiTheme="minorEastAsia"/>
          <w:szCs w:val="21"/>
        </w:rPr>
      </w:pPr>
    </w:p>
    <w:p w:rsidR="000F0568" w:rsidRPr="000F0568" w:rsidRDefault="000F0568" w:rsidP="000F0568">
      <w:pPr>
        <w:pStyle w:val="a8"/>
        <w:rPr>
          <w:rFonts w:asciiTheme="minorEastAsia" w:hAnsiTheme="minorEastAsia" w:hint="eastAsia"/>
          <w:szCs w:val="21"/>
        </w:rPr>
      </w:pPr>
    </w:p>
    <w:p w:rsidR="00EB1F12" w:rsidRDefault="004321BA" w:rsidP="004321BA">
      <w:pPr>
        <w:pStyle w:val="2"/>
      </w:pPr>
      <w:r>
        <w:rPr>
          <w:rFonts w:hint="eastAsia"/>
        </w:rPr>
        <w:t>多视觉合作的</w:t>
      </w:r>
      <w:r>
        <w:rPr>
          <w:rFonts w:hint="eastAsia"/>
        </w:rPr>
        <w:t>S</w:t>
      </w:r>
      <w:r>
        <w:t>LAM</w:t>
      </w:r>
    </w:p>
    <w:p w:rsidR="004321BA" w:rsidRDefault="004321BA">
      <w:r>
        <w:rPr>
          <w:rFonts w:hint="eastAsia"/>
        </w:rPr>
        <w:t>原文标题：</w:t>
      </w:r>
      <w:r>
        <w:t>Collaborative Visual SLAM using Compressed Feature Exchange</w:t>
      </w:r>
    </w:p>
    <w:p w:rsidR="004321BA" w:rsidRDefault="004321BA">
      <w:r>
        <w:rPr>
          <w:rFonts w:hint="eastAsia"/>
        </w:rPr>
        <w:t>关键技术：</w:t>
      </w:r>
    </w:p>
    <w:p w:rsidR="004321BA" w:rsidRDefault="004321BA">
      <w:r>
        <w:rPr>
          <w:noProof/>
        </w:rPr>
        <w:drawing>
          <wp:inline distT="0" distB="0" distL="0" distR="0" wp14:anchorId="0A7D0B41" wp14:editId="15C2B6AB">
            <wp:extent cx="5274310" cy="16922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92275"/>
                    </a:xfrm>
                    <a:prstGeom prst="rect">
                      <a:avLst/>
                    </a:prstGeom>
                  </pic:spPr>
                </pic:pic>
              </a:graphicData>
            </a:graphic>
          </wp:inline>
        </w:drawing>
      </w:r>
    </w:p>
    <w:p w:rsidR="004321BA" w:rsidRDefault="004321BA" w:rsidP="004321BA">
      <w:pPr>
        <w:pStyle w:val="a7"/>
        <w:numPr>
          <w:ilvl w:val="0"/>
          <w:numId w:val="2"/>
        </w:numPr>
      </w:pPr>
      <w:r>
        <w:rPr>
          <w:rFonts w:hint="eastAsia"/>
        </w:rPr>
        <w:t>远端设备的特征编码方案</w:t>
      </w:r>
    </w:p>
    <w:p w:rsidR="004321BA" w:rsidRDefault="004321BA" w:rsidP="004321BA">
      <w:pPr>
        <w:pStyle w:val="a7"/>
      </w:pPr>
      <w:r>
        <w:rPr>
          <w:noProof/>
        </w:rPr>
        <w:drawing>
          <wp:inline distT="0" distB="0" distL="0" distR="0" wp14:anchorId="4D0EE35E" wp14:editId="4012D4BC">
            <wp:extent cx="2353689" cy="1251371"/>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5930" cy="1257879"/>
                    </a:xfrm>
                    <a:prstGeom prst="rect">
                      <a:avLst/>
                    </a:prstGeom>
                  </pic:spPr>
                </pic:pic>
              </a:graphicData>
            </a:graphic>
          </wp:inline>
        </w:drawing>
      </w:r>
    </w:p>
    <w:p w:rsidR="004321BA" w:rsidRDefault="004321BA" w:rsidP="004321BA">
      <w:pPr>
        <w:pStyle w:val="a7"/>
      </w:pPr>
      <w:r>
        <w:rPr>
          <w:rFonts w:hint="eastAsia"/>
        </w:rPr>
        <w:t>一种称作</w:t>
      </w:r>
      <w:r>
        <w:rPr>
          <w:rFonts w:hint="eastAsia"/>
        </w:rPr>
        <w:t>ATC</w:t>
      </w:r>
      <w:r>
        <w:t>(Analyze Then Compress)</w:t>
      </w:r>
      <w:r>
        <w:rPr>
          <w:rFonts w:hint="eastAsia"/>
        </w:rPr>
        <w:t>的策略</w:t>
      </w:r>
      <w:r w:rsidR="00D55DE2">
        <w:rPr>
          <w:rFonts w:hint="eastAsia"/>
        </w:rPr>
        <w:t>，即将从远端接收到的二进制</w:t>
      </w:r>
      <w:r w:rsidR="00D55DE2">
        <w:rPr>
          <w:rFonts w:hint="eastAsia"/>
        </w:rPr>
        <w:t>features</w:t>
      </w:r>
      <w:r w:rsidR="00D55DE2">
        <w:rPr>
          <w:rFonts w:hint="eastAsia"/>
        </w:rPr>
        <w:t>进行特征提取。常规是在远端进行特征提取再压缩为二进制信息传输。这样能在不损失信息的前提下快速传输。</w:t>
      </w:r>
    </w:p>
    <w:p w:rsidR="00BB793D" w:rsidRDefault="00D55DE2" w:rsidP="004321BA">
      <w:pPr>
        <w:pStyle w:val="a7"/>
      </w:pPr>
      <w:r>
        <w:rPr>
          <w:rFonts w:hint="eastAsia"/>
        </w:rPr>
        <w:lastRenderedPageBreak/>
        <w:t>信息编码包括</w:t>
      </w:r>
      <w:r>
        <w:rPr>
          <w:rFonts w:hint="eastAsia"/>
        </w:rPr>
        <w:t>infra-frame(</w:t>
      </w:r>
      <w:r>
        <w:rPr>
          <w:rFonts w:hint="eastAsia"/>
        </w:rPr>
        <w:t>帧内</w:t>
      </w:r>
      <w:r>
        <w:rPr>
          <w:rFonts w:hint="eastAsia"/>
        </w:rPr>
        <w:t>)</w:t>
      </w:r>
      <w:r>
        <w:rPr>
          <w:rFonts w:hint="eastAsia"/>
        </w:rPr>
        <w:t>和</w:t>
      </w:r>
      <w:r>
        <w:t>inter-frame(</w:t>
      </w:r>
      <w:r>
        <w:rPr>
          <w:rFonts w:hint="eastAsia"/>
        </w:rPr>
        <w:t>帧间</w:t>
      </w:r>
      <w:r>
        <w:t>)</w:t>
      </w:r>
      <w:r>
        <w:rPr>
          <w:rFonts w:hint="eastAsia"/>
        </w:rPr>
        <w:t>，</w:t>
      </w:r>
      <w:r>
        <w:rPr>
          <w:noProof/>
        </w:rPr>
        <w:drawing>
          <wp:inline distT="0" distB="0" distL="0" distR="0" wp14:anchorId="6788407E" wp14:editId="50987A50">
            <wp:extent cx="2743200"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524000"/>
                    </a:xfrm>
                    <a:prstGeom prst="rect">
                      <a:avLst/>
                    </a:prstGeom>
                  </pic:spPr>
                </pic:pic>
              </a:graphicData>
            </a:graphic>
          </wp:inline>
        </w:drawing>
      </w:r>
      <w:r>
        <w:rPr>
          <w:rFonts w:hint="eastAsia"/>
        </w:rPr>
        <w:t>，信息有位置</w:t>
      </w:r>
      <w:r>
        <w:rPr>
          <w:rFonts w:hint="eastAsia"/>
        </w:rPr>
        <w:t>x</w:t>
      </w:r>
      <w:r>
        <w:rPr>
          <w:rFonts w:hint="eastAsia"/>
        </w:rPr>
        <w:t>，</w:t>
      </w:r>
      <w:r>
        <w:rPr>
          <w:rFonts w:hint="eastAsia"/>
        </w:rPr>
        <w:t>y</w:t>
      </w:r>
      <w:r>
        <w:rPr>
          <w:rFonts w:hint="eastAsia"/>
        </w:rPr>
        <w:t>，方向，角度，描述子与关键点的关联性</w:t>
      </w:r>
      <w:r>
        <w:rPr>
          <w:rFonts w:hint="eastAsia"/>
        </w:rPr>
        <w:t>5</w:t>
      </w:r>
      <w:r>
        <w:rPr>
          <w:rFonts w:hint="eastAsia"/>
        </w:rPr>
        <w:t>个变量，使用方向和角度的原因是在大数据量的前提下可以快速进行匹配检查</w:t>
      </w:r>
      <w:r w:rsidR="00934BC6">
        <w:rPr>
          <w:rFonts w:hint="eastAsia"/>
        </w:rPr>
        <w:t>，</w:t>
      </w:r>
      <w:r w:rsidR="00BB793D">
        <w:rPr>
          <w:rFonts w:hint="eastAsia"/>
        </w:rPr>
        <w:t>新的编码方式占用资源更小！</w:t>
      </w:r>
    </w:p>
    <w:p w:rsidR="004321BA" w:rsidRDefault="004321BA" w:rsidP="004321BA">
      <w:pPr>
        <w:pStyle w:val="a7"/>
        <w:numPr>
          <w:ilvl w:val="0"/>
          <w:numId w:val="2"/>
        </w:numPr>
      </w:pPr>
      <w:r>
        <w:rPr>
          <w:rFonts w:hint="eastAsia"/>
        </w:rPr>
        <w:t>多源信息融合方案</w:t>
      </w:r>
    </w:p>
    <w:p w:rsidR="004321BA" w:rsidRDefault="00D55DE2" w:rsidP="004321BA">
      <w:pPr>
        <w:pStyle w:val="a7"/>
      </w:pPr>
      <w:r>
        <w:rPr>
          <w:rFonts w:hint="eastAsia"/>
        </w:rPr>
        <w:t>由于基于</w:t>
      </w:r>
      <w:r>
        <w:rPr>
          <w:rFonts w:hint="eastAsia"/>
        </w:rPr>
        <w:t>O</w:t>
      </w:r>
      <w:r>
        <w:t>RBSLAM2</w:t>
      </w:r>
      <w:r>
        <w:rPr>
          <w:rFonts w:hint="eastAsia"/>
        </w:rPr>
        <w:t>的方案，在信息融合过程中采用分段式的</w:t>
      </w:r>
      <w:r>
        <w:rPr>
          <w:rFonts w:hint="eastAsia"/>
        </w:rPr>
        <w:t>loop</w:t>
      </w:r>
      <w:r>
        <w:t xml:space="preserve"> </w:t>
      </w:r>
      <w:r>
        <w:rPr>
          <w:rFonts w:hint="eastAsia"/>
        </w:rPr>
        <w:t>closing</w:t>
      </w:r>
      <w:r>
        <w:rPr>
          <w:rFonts w:hint="eastAsia"/>
        </w:rPr>
        <w:t>，即同时只进行一个回环检测。</w:t>
      </w:r>
      <w:r w:rsidR="00BB793D">
        <w:rPr>
          <w:rFonts w:hint="eastAsia"/>
        </w:rPr>
        <w:t>新加入的特征结合当前的</w:t>
      </w:r>
      <w:r w:rsidR="00BB793D">
        <w:rPr>
          <w:rFonts w:hint="eastAsia"/>
        </w:rPr>
        <w:t>Map</w:t>
      </w:r>
      <w:r w:rsidR="00BB793D">
        <w:rPr>
          <w:rFonts w:hint="eastAsia"/>
        </w:rPr>
        <w:t>进行</w:t>
      </w:r>
      <w:r w:rsidR="00BB793D">
        <w:rPr>
          <w:rFonts w:hint="eastAsia"/>
        </w:rPr>
        <w:t>loop</w:t>
      </w:r>
      <w:r w:rsidR="00BB793D">
        <w:t xml:space="preserve"> </w:t>
      </w:r>
      <w:r w:rsidR="00BB793D">
        <w:rPr>
          <w:rFonts w:hint="eastAsia"/>
        </w:rPr>
        <w:t>closing</w:t>
      </w:r>
    </w:p>
    <w:p w:rsidR="004321BA" w:rsidRDefault="004321BA">
      <w:r>
        <w:rPr>
          <w:rFonts w:hint="eastAsia"/>
        </w:rPr>
        <w:t>实验结果</w:t>
      </w:r>
    </w:p>
    <w:p w:rsidR="0087218A" w:rsidRDefault="0087218A">
      <w:pPr>
        <w:rPr>
          <w:rFonts w:hint="eastAsia"/>
        </w:rPr>
      </w:pPr>
      <w:r>
        <w:rPr>
          <w:noProof/>
        </w:rPr>
        <w:drawing>
          <wp:inline distT="0" distB="0" distL="0" distR="0" wp14:anchorId="0640E3F0" wp14:editId="2CD45B2F">
            <wp:extent cx="5274310" cy="2305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05050"/>
                    </a:xfrm>
                    <a:prstGeom prst="rect">
                      <a:avLst/>
                    </a:prstGeom>
                  </pic:spPr>
                </pic:pic>
              </a:graphicData>
            </a:graphic>
          </wp:inline>
        </w:drawing>
      </w:r>
      <w:bookmarkStart w:id="0" w:name="_GoBack"/>
      <w:bookmarkEnd w:id="0"/>
    </w:p>
    <w:p w:rsidR="00934BC6" w:rsidRDefault="00934BC6">
      <w:r>
        <w:rPr>
          <w:noProof/>
        </w:rPr>
        <w:drawing>
          <wp:inline distT="0" distB="0" distL="0" distR="0" wp14:anchorId="0927CA5B" wp14:editId="568AAB7F">
            <wp:extent cx="5274310" cy="17081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8150"/>
                    </a:xfrm>
                    <a:prstGeom prst="rect">
                      <a:avLst/>
                    </a:prstGeom>
                  </pic:spPr>
                </pic:pic>
              </a:graphicData>
            </a:graphic>
          </wp:inline>
        </w:drawing>
      </w:r>
    </w:p>
    <w:p w:rsidR="00934BC6" w:rsidRDefault="00934BC6">
      <w:r>
        <w:rPr>
          <w:noProof/>
        </w:rPr>
        <w:lastRenderedPageBreak/>
        <w:drawing>
          <wp:inline distT="0" distB="0" distL="0" distR="0" wp14:anchorId="43A9CCED" wp14:editId="1A023996">
            <wp:extent cx="5274310" cy="4340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40225"/>
                    </a:xfrm>
                    <a:prstGeom prst="rect">
                      <a:avLst/>
                    </a:prstGeom>
                  </pic:spPr>
                </pic:pic>
              </a:graphicData>
            </a:graphic>
          </wp:inline>
        </w:drawing>
      </w:r>
    </w:p>
    <w:sectPr w:rsidR="00934BC6">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193" w:rsidRDefault="00BA4193" w:rsidP="00896839">
      <w:pPr>
        <w:spacing w:after="0" w:line="240" w:lineRule="auto"/>
      </w:pPr>
      <w:r>
        <w:separator/>
      </w:r>
    </w:p>
  </w:endnote>
  <w:endnote w:type="continuationSeparator" w:id="0">
    <w:p w:rsidR="00BA4193" w:rsidRDefault="00BA4193" w:rsidP="0089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193" w:rsidRDefault="00BA4193" w:rsidP="00896839">
      <w:pPr>
        <w:spacing w:after="0" w:line="240" w:lineRule="auto"/>
      </w:pPr>
      <w:r>
        <w:separator/>
      </w:r>
    </w:p>
  </w:footnote>
  <w:footnote w:type="continuationSeparator" w:id="0">
    <w:p w:rsidR="00BA4193" w:rsidRDefault="00BA4193" w:rsidP="00896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72EB1C"/>
    <w:multiLevelType w:val="singleLevel"/>
    <w:tmpl w:val="5D72EB1C"/>
    <w:lvl w:ilvl="0">
      <w:start w:val="1"/>
      <w:numFmt w:val="decimal"/>
      <w:suff w:val="nothing"/>
      <w:lvlText w:val="%1，"/>
      <w:lvlJc w:val="left"/>
    </w:lvl>
  </w:abstractNum>
  <w:abstractNum w:abstractNumId="1" w15:restartNumberingAfterBreak="0">
    <w:nsid w:val="65D905FC"/>
    <w:multiLevelType w:val="hybridMultilevel"/>
    <w:tmpl w:val="D54C4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7A2"/>
    <w:rsid w:val="000B667C"/>
    <w:rsid w:val="000F0568"/>
    <w:rsid w:val="000F56CD"/>
    <w:rsid w:val="004321BA"/>
    <w:rsid w:val="0087218A"/>
    <w:rsid w:val="008827A2"/>
    <w:rsid w:val="00896839"/>
    <w:rsid w:val="00934BC6"/>
    <w:rsid w:val="009E3CDD"/>
    <w:rsid w:val="00A5426F"/>
    <w:rsid w:val="00B06C65"/>
    <w:rsid w:val="00BA4193"/>
    <w:rsid w:val="00BB793D"/>
    <w:rsid w:val="00D55DE2"/>
    <w:rsid w:val="00EB1F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EBA8"/>
  <w15:chartTrackingRefBased/>
  <w15:docId w15:val="{3AF5D135-873E-4C9A-9D29-389AAF83E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839"/>
    <w:pPr>
      <w:widowControl w:val="0"/>
      <w:spacing w:after="160" w:line="259" w:lineRule="auto"/>
      <w:jc w:val="both"/>
    </w:pPr>
    <w:rPr>
      <w:szCs w:val="24"/>
    </w:rPr>
  </w:style>
  <w:style w:type="paragraph" w:styleId="2">
    <w:name w:val="heading 2"/>
    <w:basedOn w:val="a"/>
    <w:next w:val="a"/>
    <w:link w:val="20"/>
    <w:unhideWhenUsed/>
    <w:qFormat/>
    <w:rsid w:val="00896839"/>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6839"/>
    <w:pPr>
      <w:tabs>
        <w:tab w:val="center" w:pos="4320"/>
        <w:tab w:val="right" w:pos="8640"/>
      </w:tabs>
    </w:pPr>
  </w:style>
  <w:style w:type="character" w:customStyle="1" w:styleId="a4">
    <w:name w:val="页眉 字符"/>
    <w:basedOn w:val="a0"/>
    <w:link w:val="a3"/>
    <w:uiPriority w:val="99"/>
    <w:rsid w:val="00896839"/>
  </w:style>
  <w:style w:type="paragraph" w:styleId="a5">
    <w:name w:val="footer"/>
    <w:basedOn w:val="a"/>
    <w:link w:val="a6"/>
    <w:uiPriority w:val="99"/>
    <w:unhideWhenUsed/>
    <w:rsid w:val="00896839"/>
    <w:pPr>
      <w:tabs>
        <w:tab w:val="center" w:pos="4320"/>
        <w:tab w:val="right" w:pos="8640"/>
      </w:tabs>
    </w:pPr>
  </w:style>
  <w:style w:type="character" w:customStyle="1" w:styleId="a6">
    <w:name w:val="页脚 字符"/>
    <w:basedOn w:val="a0"/>
    <w:link w:val="a5"/>
    <w:uiPriority w:val="99"/>
    <w:rsid w:val="00896839"/>
  </w:style>
  <w:style w:type="character" w:customStyle="1" w:styleId="20">
    <w:name w:val="标题 2 字符"/>
    <w:basedOn w:val="a0"/>
    <w:link w:val="2"/>
    <w:rsid w:val="00896839"/>
    <w:rPr>
      <w:rFonts w:ascii="Arial" w:eastAsia="黑体" w:hAnsi="Arial"/>
      <w:b/>
      <w:sz w:val="32"/>
      <w:szCs w:val="24"/>
    </w:rPr>
  </w:style>
  <w:style w:type="paragraph" w:styleId="a7">
    <w:name w:val="List Paragraph"/>
    <w:basedOn w:val="a"/>
    <w:uiPriority w:val="34"/>
    <w:qFormat/>
    <w:rsid w:val="004321BA"/>
    <w:pPr>
      <w:ind w:left="720"/>
      <w:contextualSpacing/>
    </w:pPr>
  </w:style>
  <w:style w:type="paragraph" w:styleId="a8">
    <w:name w:val="No Spacing"/>
    <w:uiPriority w:val="1"/>
    <w:qFormat/>
    <w:rsid w:val="000F0568"/>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494949"/>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5</Pages>
  <Words>154</Words>
  <Characters>878</Characters>
  <Application>Microsoft Office Word</Application>
  <DocSecurity>0</DocSecurity>
  <Lines>7</Lines>
  <Paragraphs>2</Paragraphs>
  <ScaleCrop>false</ScaleCrop>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近景摄影</dc:creator>
  <cp:keywords/>
  <dc:description/>
  <cp:lastModifiedBy>Microsoft</cp:lastModifiedBy>
  <cp:revision>9</cp:revision>
  <dcterms:created xsi:type="dcterms:W3CDTF">2019-05-09T07:39:00Z</dcterms:created>
  <dcterms:modified xsi:type="dcterms:W3CDTF">2019-05-10T01:47:00Z</dcterms:modified>
</cp:coreProperties>
</file>