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01C" w:rsidRPr="00F55B07" w:rsidRDefault="00DA701C" w:rsidP="00DA701C">
      <w:pPr>
        <w:pStyle w:val="Heading3"/>
      </w:pPr>
      <w:r>
        <w:t>Overview</w:t>
      </w:r>
    </w:p>
    <w:p w:rsidR="005A17A5" w:rsidRPr="00DA701C" w:rsidRDefault="005A17A5" w:rsidP="005A17A5">
      <w:r>
        <w:t>The AZSIEM service allows Azure customers to integrate logs from assets deployed in Azure to their on-premises or Azure hosted ArcSight environment.</w:t>
      </w:r>
    </w:p>
    <w:p w:rsidR="001246B2" w:rsidRPr="001246B2" w:rsidRDefault="00660B05" w:rsidP="001246B2">
      <w:pPr>
        <w:pStyle w:val="Heading3"/>
        <w:tabs>
          <w:tab w:val="left" w:pos="1050"/>
        </w:tabs>
        <w:spacing w:before="0"/>
        <w:rPr>
          <w:rFonts w:asciiTheme="minorHAnsi" w:eastAsiaTheme="minorHAnsi" w:hAnsiTheme="minorHAnsi" w:cstheme="minorBidi"/>
          <w:color w:val="auto"/>
          <w:sz w:val="10"/>
          <w:szCs w:val="22"/>
        </w:rPr>
      </w:pPr>
      <w:r>
        <w:rPr>
          <w:rFonts w:asciiTheme="minorHAnsi" w:eastAsiaTheme="minorHAnsi" w:hAnsiTheme="minorHAnsi" w:cstheme="minorBidi"/>
          <w:color w:val="auto"/>
          <w:sz w:val="22"/>
          <w:szCs w:val="22"/>
        </w:rPr>
        <w:t>The parsers in this document</w:t>
      </w:r>
      <w:r w:rsidR="00A2614B">
        <w:rPr>
          <w:rFonts w:asciiTheme="minorHAnsi" w:eastAsiaTheme="minorHAnsi" w:hAnsiTheme="minorHAnsi" w:cstheme="minorBidi"/>
          <w:color w:val="auto"/>
          <w:sz w:val="22"/>
          <w:szCs w:val="22"/>
        </w:rPr>
        <w:t xml:space="preserve"> read additional </w:t>
      </w:r>
      <w:r w:rsidR="001246B2">
        <w:rPr>
          <w:rFonts w:asciiTheme="minorHAnsi" w:eastAsiaTheme="minorHAnsi" w:hAnsiTheme="minorHAnsi" w:cstheme="minorBidi"/>
          <w:color w:val="auto"/>
          <w:sz w:val="22"/>
          <w:szCs w:val="22"/>
        </w:rPr>
        <w:t xml:space="preserve">Azure </w:t>
      </w:r>
      <w:r w:rsidR="00A2614B">
        <w:rPr>
          <w:rFonts w:asciiTheme="minorHAnsi" w:eastAsiaTheme="minorHAnsi" w:hAnsiTheme="minorHAnsi" w:cstheme="minorBidi"/>
          <w:color w:val="auto"/>
          <w:sz w:val="22"/>
          <w:szCs w:val="22"/>
        </w:rPr>
        <w:t>subscripti</w:t>
      </w:r>
      <w:r w:rsidR="001246B2">
        <w:rPr>
          <w:rFonts w:asciiTheme="minorHAnsi" w:eastAsiaTheme="minorHAnsi" w:hAnsiTheme="minorHAnsi" w:cstheme="minorBidi"/>
          <w:color w:val="auto"/>
          <w:sz w:val="22"/>
          <w:szCs w:val="22"/>
        </w:rPr>
        <w:t xml:space="preserve">on information from events collected using the Microsoft AZSIEM service.  </w:t>
      </w:r>
    </w:p>
    <w:p w:rsidR="001246B2" w:rsidRPr="001246B2" w:rsidRDefault="001246B2" w:rsidP="001246B2">
      <w:pPr>
        <w:rPr>
          <w:sz w:val="10"/>
        </w:rPr>
      </w:pPr>
    </w:p>
    <w:p w:rsidR="00F55B07" w:rsidRPr="00F55B07" w:rsidRDefault="00F55B07" w:rsidP="00F55B07">
      <w:pPr>
        <w:pStyle w:val="Heading3"/>
      </w:pPr>
      <w:r w:rsidRPr="00F55B07">
        <w:t>Prerequisites</w:t>
      </w:r>
    </w:p>
    <w:p w:rsidR="00001321" w:rsidRDefault="00F76130" w:rsidP="00F76130">
      <w:pPr>
        <w:pStyle w:val="ListParagraph"/>
        <w:numPr>
          <w:ilvl w:val="0"/>
          <w:numId w:val="3"/>
        </w:numPr>
      </w:pPr>
      <w:r>
        <w:t>Setup and configure the Microsoft Azure AZSIEM</w:t>
      </w:r>
      <w:r w:rsidR="00001321">
        <w:t xml:space="preserve"> </w:t>
      </w:r>
      <w:r w:rsidR="00257EAB">
        <w:t>Server</w:t>
      </w:r>
      <w:r w:rsidR="00001321">
        <w:t xml:space="preserve"> and Service</w:t>
      </w:r>
      <w:r>
        <w:t xml:space="preserve">  - </w:t>
      </w:r>
    </w:p>
    <w:p w:rsidR="00C03332" w:rsidRDefault="00F55B07" w:rsidP="00001321">
      <w:pPr>
        <w:pStyle w:val="ListParagraph"/>
      </w:pPr>
      <w:hyperlink r:id="rId7" w:history="1">
        <w:r w:rsidRPr="00F55B07">
          <w:rPr>
            <w:rStyle w:val="Hyperlink"/>
          </w:rPr>
          <w:t>Microsoft Azure AZSIEM Setup</w:t>
        </w:r>
      </w:hyperlink>
    </w:p>
    <w:p w:rsidR="00F76130" w:rsidRDefault="00F76130" w:rsidP="00F76130">
      <w:pPr>
        <w:pStyle w:val="ListParagraph"/>
        <w:numPr>
          <w:ilvl w:val="0"/>
          <w:numId w:val="3"/>
        </w:numPr>
      </w:pPr>
      <w:r>
        <w:t xml:space="preserve">Install and configure </w:t>
      </w:r>
      <w:r w:rsidR="00257EAB">
        <w:t>an</w:t>
      </w:r>
      <w:r>
        <w:t xml:space="preserve"> ArcSight Windows Event Log – </w:t>
      </w:r>
      <w:r w:rsidR="00DA701C">
        <w:t>Native</w:t>
      </w:r>
      <w:r>
        <w:t xml:space="preserve"> Connector (</w:t>
      </w:r>
      <w:r w:rsidRPr="009C71F6">
        <w:t>MicrosoftWindowsEventLog_NativeConfig.pdf</w:t>
      </w:r>
      <w:r>
        <w:t xml:space="preserve">) </w:t>
      </w:r>
    </w:p>
    <w:p w:rsidR="00C03332" w:rsidRDefault="00F76130" w:rsidP="00F76130">
      <w:pPr>
        <w:pStyle w:val="ListParagraph"/>
        <w:numPr>
          <w:ilvl w:val="0"/>
          <w:numId w:val="3"/>
        </w:numPr>
      </w:pPr>
      <w:r>
        <w:t>Configure the ArcSight WiNC Connector to collect from the newly setup AZSIEM Azure Server as described in the ArcSight Windows Event Log – Native Connector guide</w:t>
      </w:r>
      <w:r w:rsidR="005A17A5">
        <w:t>.  Configure the connector to collect from the server’s Forwarded Events container.</w:t>
      </w:r>
    </w:p>
    <w:p w:rsidR="00F76130" w:rsidRDefault="00F76130" w:rsidP="00F76130">
      <w:pPr>
        <w:pStyle w:val="ListParagraph"/>
        <w:numPr>
          <w:ilvl w:val="0"/>
          <w:numId w:val="3"/>
        </w:numPr>
      </w:pPr>
      <w:r>
        <w:t xml:space="preserve">Download the ArcSight WiNC Connector Parsers for Microsoft Azure </w:t>
      </w:r>
      <w:r w:rsidR="00001321">
        <w:t>AZSIEM Service</w:t>
      </w:r>
    </w:p>
    <w:p w:rsidR="00DA701C" w:rsidRDefault="00DA701C" w:rsidP="00DA701C">
      <w:pPr>
        <w:pStyle w:val="ListParagraph"/>
      </w:pPr>
    </w:p>
    <w:p w:rsidR="00DA701C" w:rsidRDefault="00761744" w:rsidP="00DA701C">
      <w:pPr>
        <w:pStyle w:val="ListParagraph"/>
      </w:pPr>
      <w:r w:rsidRPr="00761744">
        <w:object w:dxaOrig="327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40.5pt" o:ole="">
            <v:imagedata r:id="rId8" o:title=""/>
          </v:shape>
          <o:OLEObject Type="Embed" ProgID="Package" ShapeID="_x0000_i1025" DrawAspect="Content" ObjectID="_1533954493" r:id="rId9"/>
        </w:object>
      </w:r>
    </w:p>
    <w:p w:rsidR="00DA701C" w:rsidRPr="00DA701C" w:rsidRDefault="00F55B07" w:rsidP="00DA701C">
      <w:pPr>
        <w:pStyle w:val="Heading3"/>
      </w:pPr>
      <w:r>
        <w:t>Setup of ArcSight WiNC Connector with Azure ArcSight AZSIEM Parsers</w:t>
      </w:r>
    </w:p>
    <w:p w:rsidR="005E1406" w:rsidRDefault="005E1406" w:rsidP="00F55B07">
      <w:pPr>
        <w:pStyle w:val="ListParagraph"/>
        <w:numPr>
          <w:ilvl w:val="0"/>
          <w:numId w:val="1"/>
        </w:numPr>
      </w:pPr>
      <w:r>
        <w:t>Extract the parser in the root of the ArcSight Windows Event Log – Native Connector folder</w:t>
      </w:r>
    </w:p>
    <w:p w:rsidR="00083F18" w:rsidRDefault="005E1406" w:rsidP="005E1406">
      <w:pPr>
        <w:pStyle w:val="ListParagraph"/>
        <w:numPr>
          <w:ilvl w:val="1"/>
          <w:numId w:val="1"/>
        </w:numPr>
      </w:pPr>
      <w:r>
        <w:t xml:space="preserve">This will extract the parsers </w:t>
      </w:r>
      <w:r w:rsidR="00083F18">
        <w:t>files into :</w:t>
      </w:r>
    </w:p>
    <w:p w:rsidR="005E1406" w:rsidRDefault="005E1406" w:rsidP="00083F18">
      <w:pPr>
        <w:pStyle w:val="ListParagraph"/>
        <w:ind w:left="1440"/>
      </w:pPr>
      <w:r>
        <w:t>%CONNECTOR_HOME%\user\agent\fcp\winc folder</w:t>
      </w:r>
    </w:p>
    <w:p w:rsidR="005E1406" w:rsidRDefault="005E1406" w:rsidP="00F55B07">
      <w:pPr>
        <w:pStyle w:val="ListParagraph"/>
        <w:numPr>
          <w:ilvl w:val="0"/>
          <w:numId w:val="1"/>
        </w:numPr>
      </w:pPr>
      <w:r>
        <w:t xml:space="preserve">Restart the </w:t>
      </w:r>
      <w:r w:rsidR="0061116F">
        <w:t xml:space="preserve">ArcSight WiNC </w:t>
      </w:r>
      <w:r w:rsidR="00083F18">
        <w:t>Connector</w:t>
      </w:r>
    </w:p>
    <w:p w:rsidR="00083F18" w:rsidRDefault="005E1406" w:rsidP="00083F18">
      <w:pPr>
        <w:pStyle w:val="Heading3"/>
      </w:pPr>
      <w:r>
        <w:t>Data Mapping</w:t>
      </w:r>
    </w:p>
    <w:p w:rsidR="00761744" w:rsidRDefault="00257EAB" w:rsidP="00AB12A2">
      <w:pPr>
        <w:tabs>
          <w:tab w:val="left" w:pos="3135"/>
        </w:tabs>
      </w:pPr>
      <w:r>
        <w:t xml:space="preserve">The AZSIEM service </w:t>
      </w:r>
      <w:r w:rsidR="005A17A5">
        <w:t>writes the additional Azure subscription information into the UserData section of events</w:t>
      </w:r>
      <w:r w:rsidR="00761744">
        <w:t xml:space="preserve"> fed into</w:t>
      </w:r>
      <w:r w:rsidR="005A17A5">
        <w:t xml:space="preserve"> the Forwarded Events logs. </w:t>
      </w:r>
      <w:r w:rsidR="00761744">
        <w:t xml:space="preserve"> These parsers extract that information and writes the additional data into the flexString1 and flexString2 ArcSight fields.</w:t>
      </w:r>
    </w:p>
    <w:tbl>
      <w:tblPr>
        <w:tblStyle w:val="GridTable4-Accent1"/>
        <w:tblW w:w="0" w:type="auto"/>
        <w:tblLook w:val="04A0" w:firstRow="1" w:lastRow="0" w:firstColumn="1" w:lastColumn="0" w:noHBand="0" w:noVBand="1"/>
      </w:tblPr>
      <w:tblGrid>
        <w:gridCol w:w="2690"/>
        <w:gridCol w:w="6660"/>
      </w:tblGrid>
      <w:tr w:rsidR="00AB12A2" w:rsidTr="00AB1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AB12A2" w:rsidRDefault="00AB12A2" w:rsidP="005E1406">
            <w:r>
              <w:t>ArcSight Field Name</w:t>
            </w:r>
          </w:p>
        </w:tc>
        <w:tc>
          <w:tcPr>
            <w:tcW w:w="5575" w:type="dxa"/>
          </w:tcPr>
          <w:p w:rsidR="00AB12A2" w:rsidRDefault="00AB12A2" w:rsidP="00AB12A2">
            <w:pPr>
              <w:cnfStyle w:val="100000000000" w:firstRow="1" w:lastRow="0" w:firstColumn="0" w:lastColumn="0" w:oddVBand="0" w:evenVBand="0" w:oddHBand="0" w:evenHBand="0" w:firstRowFirstColumn="0" w:firstRowLastColumn="0" w:lastRowFirstColumn="0" w:lastRowLastColumn="0"/>
            </w:pPr>
            <w:r>
              <w:t>Azure Field</w:t>
            </w:r>
          </w:p>
        </w:tc>
      </w:tr>
      <w:tr w:rsidR="005E1406" w:rsidTr="00AB1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5E1406" w:rsidRDefault="00761744" w:rsidP="005E1406">
            <w:r>
              <w:t>flexString1</w:t>
            </w:r>
          </w:p>
        </w:tc>
        <w:tc>
          <w:tcPr>
            <w:tcW w:w="5575" w:type="dxa"/>
          </w:tcPr>
          <w:p w:rsidR="005E1406" w:rsidRPr="00AB12A2" w:rsidRDefault="009D29CE" w:rsidP="005E1406">
            <w:pPr>
              <w:cnfStyle w:val="000000100000" w:firstRow="0" w:lastRow="0" w:firstColumn="0" w:lastColumn="0" w:oddVBand="0" w:evenVBand="0" w:oddHBand="1" w:evenHBand="0" w:firstRowFirstColumn="0" w:firstRowLastColumn="0" w:lastRowFirstColumn="0" w:lastRowLastColumn="0"/>
              <w:rPr>
                <w:b/>
              </w:rPr>
            </w:pPr>
            <w:r w:rsidRPr="00AB12A2">
              <w:rPr>
                <w:b/>
              </w:rPr>
              <w:t>Azure Subscription Id</w:t>
            </w:r>
          </w:p>
        </w:tc>
      </w:tr>
      <w:tr w:rsidR="005E1406" w:rsidTr="00AB12A2">
        <w:tc>
          <w:tcPr>
            <w:cnfStyle w:val="001000000000" w:firstRow="0" w:lastRow="0" w:firstColumn="1" w:lastColumn="0" w:oddVBand="0" w:evenVBand="0" w:oddHBand="0" w:evenHBand="0" w:firstRowFirstColumn="0" w:firstRowLastColumn="0" w:lastRowFirstColumn="0" w:lastRowLastColumn="0"/>
            <w:tcW w:w="3775" w:type="dxa"/>
          </w:tcPr>
          <w:p w:rsidR="005E1406" w:rsidRDefault="00761744" w:rsidP="005E1406">
            <w:r>
              <w:t>flexString2</w:t>
            </w:r>
          </w:p>
        </w:tc>
        <w:tc>
          <w:tcPr>
            <w:tcW w:w="5575" w:type="dxa"/>
          </w:tcPr>
          <w:p w:rsidR="005E1406" w:rsidRDefault="009D29CE" w:rsidP="009D29CE">
            <w:pPr>
              <w:cnfStyle w:val="000000000000" w:firstRow="0" w:lastRow="0" w:firstColumn="0" w:lastColumn="0" w:oddVBand="0" w:evenVBand="0" w:oddHBand="0" w:evenHBand="0" w:firstRowFirstColumn="0" w:firstRowLastColumn="0" w:lastRowFirstColumn="0" w:lastRowLastColumn="0"/>
              <w:rPr>
                <w:b/>
              </w:rPr>
            </w:pPr>
            <w:r w:rsidRPr="00AB12A2">
              <w:rPr>
                <w:b/>
              </w:rPr>
              <w:t>RoleName</w:t>
            </w:r>
            <w:r w:rsidRPr="009D29CE">
              <w:t>.</w:t>
            </w:r>
            <w:r w:rsidRPr="00AB12A2">
              <w:rPr>
                <w:b/>
              </w:rPr>
              <w:t>RoleInstanceId</w:t>
            </w:r>
            <w:r w:rsidRPr="009D29CE">
              <w:t>.</w:t>
            </w:r>
            <w:r w:rsidRPr="00AB12A2">
              <w:rPr>
                <w:b/>
              </w:rPr>
              <w:t>SourceStorageAccount</w:t>
            </w:r>
            <w:r w:rsidRPr="009D29CE">
              <w:t>.</w:t>
            </w:r>
            <w:r w:rsidRPr="00AB12A2">
              <w:rPr>
                <w:b/>
              </w:rPr>
              <w:t>SourceFriendlyName</w:t>
            </w:r>
          </w:p>
          <w:p w:rsidR="00AB12A2" w:rsidRDefault="00AB12A2" w:rsidP="00AB12A2">
            <w:pPr>
              <w:cnfStyle w:val="000000000000" w:firstRow="0" w:lastRow="0" w:firstColumn="0" w:lastColumn="0" w:oddVBand="0" w:evenVBand="0" w:oddHBand="0" w:evenHBand="0" w:firstRowFirstColumn="0" w:firstRowLastColumn="0" w:lastRowFirstColumn="0" w:lastRowLastColumn="0"/>
            </w:pPr>
          </w:p>
          <w:p w:rsidR="00AB12A2" w:rsidRDefault="00AB12A2" w:rsidP="009D29CE">
            <w:pPr>
              <w:cnfStyle w:val="000000000000" w:firstRow="0" w:lastRow="0" w:firstColumn="0" w:lastColumn="0" w:oddVBand="0" w:evenVBand="0" w:oddHBand="0" w:evenHBand="0" w:firstRowFirstColumn="0" w:firstRowLastColumn="0" w:lastRowFirstColumn="0" w:lastRowLastColumn="0"/>
            </w:pPr>
            <w:r>
              <w:t>Additional Azure subscription information is stored in the oldFileName field in ArcSight delimited by “.”</w:t>
            </w:r>
          </w:p>
        </w:tc>
      </w:tr>
    </w:tbl>
    <w:p w:rsidR="00026F07" w:rsidRDefault="00DE3E79" w:rsidP="00026F07">
      <w:pPr>
        <w:pStyle w:val="Heading3"/>
      </w:pPr>
      <w:r>
        <w:br/>
      </w:r>
      <w:r w:rsidR="00026F07">
        <w:t>Parser Files</w:t>
      </w:r>
    </w:p>
    <w:p w:rsidR="00026F07" w:rsidRDefault="00026F07" w:rsidP="00026F07">
      <w:r>
        <w:t>The table below lists out all of the parser files included in the zip.  All the parser files are the same, they simply parser different Microsoft Event Types.  The easiest way to make updates to these parser files is to open all of the files up at the same time in a notepad program like notepad++ do a search and replace on all open documents.</w:t>
      </w:r>
    </w:p>
    <w:p w:rsidR="00761744" w:rsidRDefault="00761744" w:rsidP="00761744">
      <w:r>
        <w:br w:type="page"/>
      </w:r>
    </w:p>
    <w:p w:rsidR="00DE3E79" w:rsidRPr="00DE3E79" w:rsidRDefault="00DE3E79" w:rsidP="00DE3E79">
      <w:pPr>
        <w:spacing w:after="0"/>
        <w:rPr>
          <w:sz w:val="16"/>
        </w:rPr>
      </w:pPr>
      <w:r w:rsidRPr="00DE3E79">
        <w:rPr>
          <w:sz w:val="16"/>
        </w:rPr>
        <w:lastRenderedPageBreak/>
        <w:t>\---agent</w:t>
      </w:r>
    </w:p>
    <w:p w:rsidR="00DE3E79" w:rsidRPr="00DE3E79" w:rsidRDefault="00DE3E79" w:rsidP="00DE3E79">
      <w:pPr>
        <w:spacing w:after="0"/>
        <w:rPr>
          <w:sz w:val="16"/>
        </w:rPr>
      </w:pPr>
      <w:r w:rsidRPr="00DE3E79">
        <w:rPr>
          <w:sz w:val="16"/>
        </w:rPr>
        <w:t xml:space="preserve">    \---fcp</w:t>
      </w:r>
    </w:p>
    <w:p w:rsidR="00DE3E79" w:rsidRPr="00DE3E79" w:rsidRDefault="00DE3E79" w:rsidP="00DE3E79">
      <w:pPr>
        <w:spacing w:after="0"/>
        <w:rPr>
          <w:sz w:val="16"/>
        </w:rPr>
      </w:pPr>
      <w:r w:rsidRPr="00DE3E79">
        <w:rPr>
          <w:sz w:val="16"/>
        </w:rPr>
        <w:t xml:space="preserve">        \---winc</w:t>
      </w:r>
    </w:p>
    <w:p w:rsidR="00DE3E79" w:rsidRPr="00DE3E79" w:rsidRDefault="00DE3E79" w:rsidP="00DE3E79">
      <w:pPr>
        <w:spacing w:after="0"/>
        <w:rPr>
          <w:sz w:val="16"/>
        </w:rPr>
      </w:pPr>
      <w:r w:rsidRPr="00DE3E79">
        <w:rPr>
          <w:sz w:val="16"/>
        </w:rPr>
        <w:t xml:space="preserve">            +---application</w:t>
      </w:r>
    </w:p>
    <w:p w:rsidR="00DE3E79" w:rsidRPr="00DE3E79" w:rsidRDefault="00DE3E79" w:rsidP="00DE3E79">
      <w:pPr>
        <w:spacing w:after="0"/>
        <w:rPr>
          <w:sz w:val="16"/>
        </w:rPr>
      </w:pPr>
      <w:r w:rsidRPr="00DE3E79">
        <w:rPr>
          <w:sz w:val="16"/>
        </w:rPr>
        <w:t xml:space="preserve">            |       exchange_auditing.msexchangeis_auditing.userdata.jsonparser.properties</w:t>
      </w:r>
    </w:p>
    <w:p w:rsidR="00DE3E79" w:rsidRPr="00DE3E79" w:rsidRDefault="00DE3E79" w:rsidP="00DE3E79">
      <w:pPr>
        <w:spacing w:after="0"/>
        <w:rPr>
          <w:sz w:val="16"/>
        </w:rPr>
      </w:pPr>
      <w:r w:rsidRPr="00DE3E79">
        <w:rPr>
          <w:sz w:val="16"/>
        </w:rPr>
        <w:t xml:space="preserve">            |       fsccontroller.userdata.jsonparser.properties</w:t>
      </w:r>
    </w:p>
    <w:p w:rsidR="00DE3E79" w:rsidRPr="00DE3E79" w:rsidRDefault="00DE3E79" w:rsidP="00DE3E79">
      <w:pPr>
        <w:spacing w:after="0"/>
        <w:rPr>
          <w:sz w:val="16"/>
        </w:rPr>
      </w:pPr>
      <w:r w:rsidRPr="00DE3E79">
        <w:rPr>
          <w:sz w:val="16"/>
        </w:rPr>
        <w:t xml:space="preserve">            |       fsceventing.userdata.jsonparser.properties</w:t>
      </w:r>
    </w:p>
    <w:p w:rsidR="00DE3E79" w:rsidRPr="00DE3E79" w:rsidRDefault="00DE3E79" w:rsidP="00DE3E79">
      <w:pPr>
        <w:spacing w:after="0"/>
        <w:rPr>
          <w:sz w:val="16"/>
        </w:rPr>
      </w:pPr>
      <w:r w:rsidRPr="00DE3E79">
        <w:rPr>
          <w:sz w:val="16"/>
        </w:rPr>
        <w:t xml:space="preserve">            |       fscmanualscanner.userdata.jsonparser.properties</w:t>
      </w:r>
    </w:p>
    <w:p w:rsidR="00DE3E79" w:rsidRPr="00DE3E79" w:rsidRDefault="00DE3E79" w:rsidP="00DE3E79">
      <w:pPr>
        <w:spacing w:after="0"/>
        <w:rPr>
          <w:sz w:val="16"/>
        </w:rPr>
      </w:pPr>
      <w:r w:rsidRPr="00DE3E79">
        <w:rPr>
          <w:sz w:val="16"/>
        </w:rPr>
        <w:t xml:space="preserve">            |       fscmonitor.userdata.jsonparser.properties</w:t>
      </w:r>
    </w:p>
    <w:p w:rsidR="00DE3E79" w:rsidRPr="00DE3E79" w:rsidRDefault="00DE3E79" w:rsidP="00DE3E79">
      <w:pPr>
        <w:spacing w:after="0"/>
        <w:rPr>
          <w:sz w:val="16"/>
        </w:rPr>
      </w:pPr>
      <w:r w:rsidRPr="00DE3E79">
        <w:rPr>
          <w:sz w:val="16"/>
        </w:rPr>
        <w:t xml:space="preserve">            |       fscrealtimescanner.userdata.jsonparser.properties</w:t>
      </w:r>
    </w:p>
    <w:p w:rsidR="00DE3E79" w:rsidRPr="00DE3E79" w:rsidRDefault="00DE3E79" w:rsidP="00DE3E79">
      <w:pPr>
        <w:spacing w:after="0"/>
        <w:rPr>
          <w:sz w:val="16"/>
        </w:rPr>
      </w:pPr>
      <w:r w:rsidRPr="00DE3E79">
        <w:rPr>
          <w:sz w:val="16"/>
        </w:rPr>
        <w:t xml:space="preserve">            |       fscscheduledscanner.userdata.jsonparser.properties</w:t>
      </w:r>
    </w:p>
    <w:p w:rsidR="00DE3E79" w:rsidRPr="00DE3E79" w:rsidRDefault="00DE3E79" w:rsidP="00DE3E79">
      <w:pPr>
        <w:spacing w:after="0"/>
        <w:rPr>
          <w:sz w:val="16"/>
        </w:rPr>
      </w:pPr>
      <w:r w:rsidRPr="00DE3E79">
        <w:rPr>
          <w:sz w:val="16"/>
        </w:rPr>
        <w:t xml:space="preserve">            |       fsctransportscanner.userdata.jsonparser.properties</w:t>
      </w:r>
    </w:p>
    <w:p w:rsidR="00DE3E79" w:rsidRPr="00DE3E79" w:rsidRDefault="00DE3E79" w:rsidP="00DE3E79">
      <w:pPr>
        <w:spacing w:after="0"/>
        <w:rPr>
          <w:sz w:val="16"/>
        </w:rPr>
      </w:pPr>
      <w:r w:rsidRPr="00DE3E79">
        <w:rPr>
          <w:sz w:val="16"/>
        </w:rPr>
        <w:t xml:space="preserve">            |       fscvsswriter.userdata.jsonparser.properties</w:t>
      </w:r>
    </w:p>
    <w:p w:rsidR="00DE3E79" w:rsidRPr="00DE3E79" w:rsidRDefault="00DE3E79" w:rsidP="00DE3E79">
      <w:pPr>
        <w:spacing w:after="0"/>
        <w:rPr>
          <w:sz w:val="16"/>
        </w:rPr>
      </w:pPr>
      <w:r w:rsidRPr="00DE3E79">
        <w:rPr>
          <w:sz w:val="16"/>
        </w:rPr>
        <w:t xml:space="preserve">            |       fseimc.userdata.jsonparser.properties</w:t>
      </w:r>
    </w:p>
    <w:p w:rsidR="00DE3E79" w:rsidRPr="00DE3E79" w:rsidRDefault="00DE3E79" w:rsidP="00DE3E79">
      <w:pPr>
        <w:spacing w:after="0"/>
        <w:rPr>
          <w:sz w:val="16"/>
        </w:rPr>
      </w:pPr>
      <w:r w:rsidRPr="00DE3E79">
        <w:rPr>
          <w:sz w:val="16"/>
        </w:rPr>
        <w:t xml:space="preserve">            |       fsemailpickup.userdata.jsonparser.properties</w:t>
      </w:r>
    </w:p>
    <w:p w:rsidR="00DE3E79" w:rsidRPr="00DE3E79" w:rsidRDefault="00DE3E79" w:rsidP="00DE3E79">
      <w:pPr>
        <w:spacing w:after="0"/>
        <w:rPr>
          <w:sz w:val="16"/>
        </w:rPr>
      </w:pPr>
      <w:r w:rsidRPr="00DE3E79">
        <w:rPr>
          <w:sz w:val="16"/>
        </w:rPr>
        <w:t xml:space="preserve">            |       fseondemandnav.userdata.jsonparser.properties</w:t>
      </w:r>
    </w:p>
    <w:p w:rsidR="00DE3E79" w:rsidRPr="00DE3E79" w:rsidRDefault="00DE3E79" w:rsidP="00DE3E79">
      <w:pPr>
        <w:spacing w:after="0"/>
        <w:rPr>
          <w:sz w:val="16"/>
        </w:rPr>
      </w:pPr>
      <w:r w:rsidRPr="00DE3E79">
        <w:rPr>
          <w:sz w:val="16"/>
        </w:rPr>
        <w:t xml:space="preserve">            |       fsevsapi.userdata.jsonparser.properties</w:t>
      </w:r>
    </w:p>
    <w:p w:rsidR="00DE3E79" w:rsidRPr="00DE3E79" w:rsidRDefault="00DE3E79" w:rsidP="00DE3E79">
      <w:pPr>
        <w:spacing w:after="0"/>
        <w:rPr>
          <w:sz w:val="16"/>
        </w:rPr>
      </w:pPr>
      <w:r w:rsidRPr="00DE3E79">
        <w:rPr>
          <w:sz w:val="16"/>
        </w:rPr>
        <w:t xml:space="preserve">            |       getenginefiles.userdata.jsonparser.properties</w:t>
      </w:r>
    </w:p>
    <w:p w:rsidR="00DE3E79" w:rsidRPr="00DE3E79" w:rsidRDefault="00DE3E79" w:rsidP="00DE3E79">
      <w:pPr>
        <w:spacing w:after="0"/>
        <w:rPr>
          <w:sz w:val="16"/>
        </w:rPr>
      </w:pPr>
      <w:r w:rsidRPr="00DE3E79">
        <w:rPr>
          <w:sz w:val="16"/>
        </w:rPr>
        <w:t xml:space="preserve">            |       microsoft_forefront_protection.userdata.jsonparser.properties</w:t>
      </w:r>
    </w:p>
    <w:p w:rsidR="00DE3E79" w:rsidRPr="00DE3E79" w:rsidRDefault="00DE3E79" w:rsidP="00DE3E79">
      <w:pPr>
        <w:spacing w:after="0"/>
        <w:rPr>
          <w:sz w:val="16"/>
        </w:rPr>
      </w:pPr>
      <w:r w:rsidRPr="00DE3E79">
        <w:rPr>
          <w:sz w:val="16"/>
        </w:rPr>
        <w:t xml:space="preserve">            |       msexchangeis_auditing.userdata.jsonparser.properties</w:t>
      </w:r>
    </w:p>
    <w:p w:rsidR="00DE3E79" w:rsidRPr="00DE3E79" w:rsidRDefault="00DE3E79" w:rsidP="00DE3E79">
      <w:pPr>
        <w:spacing w:after="0"/>
        <w:rPr>
          <w:sz w:val="16"/>
        </w:rPr>
      </w:pPr>
      <w:r w:rsidRPr="00DE3E79">
        <w:rPr>
          <w:sz w:val="16"/>
        </w:rPr>
        <w:t xml:space="preserve">            |       mssqlserver.audit.userdata.jsonparser.properties</w:t>
      </w:r>
    </w:p>
    <w:p w:rsidR="00DE3E79" w:rsidRPr="00DE3E79" w:rsidRDefault="00DE3E79" w:rsidP="00DE3E79">
      <w:pPr>
        <w:spacing w:after="0"/>
        <w:rPr>
          <w:sz w:val="16"/>
        </w:rPr>
      </w:pPr>
      <w:r w:rsidRPr="00DE3E79">
        <w:rPr>
          <w:sz w:val="16"/>
        </w:rPr>
        <w:t xml:space="preserve">            |       mssqlserver.userdata.jsonparser.properties</w:t>
      </w:r>
    </w:p>
    <w:p w:rsidR="00DE3E79" w:rsidRDefault="00DE3E79" w:rsidP="008710CF">
      <w:pPr>
        <w:spacing w:after="0"/>
        <w:rPr>
          <w:sz w:val="16"/>
        </w:rPr>
      </w:pPr>
      <w:r w:rsidRPr="00DE3E79">
        <w:rPr>
          <w:sz w:val="16"/>
        </w:rPr>
        <w:t xml:space="preserve">            |       oracle_orcl.userdata.jsonparser.properties</w:t>
      </w:r>
    </w:p>
    <w:p w:rsidR="008710CF" w:rsidRPr="00DE3E79" w:rsidRDefault="008710CF" w:rsidP="008710CF">
      <w:pPr>
        <w:spacing w:after="0"/>
        <w:rPr>
          <w:sz w:val="16"/>
        </w:rPr>
      </w:pPr>
      <w:r>
        <w:rPr>
          <w:sz w:val="16"/>
        </w:rPr>
        <w:t xml:space="preserve">            |</w:t>
      </w:r>
    </w:p>
    <w:p w:rsidR="00DE3E79" w:rsidRPr="00DE3E79" w:rsidRDefault="00DE3E79" w:rsidP="00DE3E79">
      <w:pPr>
        <w:spacing w:after="0"/>
        <w:rPr>
          <w:sz w:val="16"/>
        </w:rPr>
      </w:pPr>
      <w:r w:rsidRPr="00DE3E79">
        <w:rPr>
          <w:sz w:val="16"/>
        </w:rPr>
        <w:t xml:space="preserve">            +---directory_service</w:t>
      </w:r>
    </w:p>
    <w:p w:rsidR="00DE3E79" w:rsidRPr="00DE3E79" w:rsidRDefault="00DE3E79" w:rsidP="00DE3E79">
      <w:pPr>
        <w:spacing w:after="0"/>
        <w:rPr>
          <w:sz w:val="16"/>
        </w:rPr>
      </w:pPr>
      <w:r w:rsidRPr="00DE3E79">
        <w:rPr>
          <w:sz w:val="16"/>
        </w:rPr>
        <w:t xml:space="preserve">            |       ntds_database.userdata.jsonparser.properties</w:t>
      </w:r>
    </w:p>
    <w:p w:rsidR="00DE3E79" w:rsidRPr="00DE3E79" w:rsidRDefault="00DE3E79" w:rsidP="00DE3E79">
      <w:pPr>
        <w:spacing w:after="0"/>
        <w:rPr>
          <w:sz w:val="16"/>
        </w:rPr>
      </w:pPr>
      <w:r w:rsidRPr="00DE3E79">
        <w:rPr>
          <w:sz w:val="16"/>
        </w:rPr>
        <w:t xml:space="preserve">            |       ntds_general.userdata.jsonparser.properties</w:t>
      </w:r>
    </w:p>
    <w:p w:rsidR="00DE3E79" w:rsidRPr="00DE3E79" w:rsidRDefault="00DE3E79" w:rsidP="00DE3E79">
      <w:pPr>
        <w:spacing w:after="0"/>
        <w:rPr>
          <w:sz w:val="16"/>
        </w:rPr>
      </w:pPr>
      <w:r w:rsidRPr="00DE3E79">
        <w:rPr>
          <w:sz w:val="16"/>
        </w:rPr>
        <w:t xml:space="preserve">            |       ntds_isam.userdata.jsonparser.properties</w:t>
      </w:r>
    </w:p>
    <w:p w:rsidR="00DE3E79" w:rsidRPr="00DE3E79" w:rsidRDefault="00DE3E79" w:rsidP="00DE3E79">
      <w:pPr>
        <w:spacing w:after="0"/>
        <w:rPr>
          <w:sz w:val="16"/>
        </w:rPr>
      </w:pPr>
      <w:r w:rsidRPr="00DE3E79">
        <w:rPr>
          <w:sz w:val="16"/>
        </w:rPr>
        <w:t xml:space="preserve">            |       ntds_kcc.userdata.jsonparser.properties</w:t>
      </w:r>
    </w:p>
    <w:p w:rsidR="00DE3E79" w:rsidRPr="00DE3E79" w:rsidRDefault="00DE3E79" w:rsidP="00DE3E79">
      <w:pPr>
        <w:spacing w:after="0"/>
        <w:rPr>
          <w:sz w:val="16"/>
        </w:rPr>
      </w:pPr>
      <w:r w:rsidRPr="00DE3E79">
        <w:rPr>
          <w:sz w:val="16"/>
        </w:rPr>
        <w:t xml:space="preserve">            |       ntds_ldap.userdata.jsonparser.properties</w:t>
      </w:r>
    </w:p>
    <w:p w:rsidR="00DE3E79" w:rsidRPr="00DE3E79" w:rsidRDefault="00DE3E79" w:rsidP="00DE3E79">
      <w:pPr>
        <w:spacing w:after="0"/>
        <w:rPr>
          <w:sz w:val="16"/>
        </w:rPr>
      </w:pPr>
      <w:r w:rsidRPr="00DE3E79">
        <w:rPr>
          <w:sz w:val="16"/>
        </w:rPr>
        <w:t xml:space="preserve">            |       ntds_replication.userdata.jsonparser.properties</w:t>
      </w:r>
    </w:p>
    <w:p w:rsidR="00DE3E79" w:rsidRPr="00DE3E79" w:rsidRDefault="00DE3E79" w:rsidP="00DE3E79">
      <w:pPr>
        <w:spacing w:after="0"/>
        <w:rPr>
          <w:sz w:val="16"/>
        </w:rPr>
      </w:pPr>
      <w:r w:rsidRPr="00DE3E79">
        <w:rPr>
          <w:sz w:val="16"/>
        </w:rPr>
        <w:t xml:space="preserve">            |</w:t>
      </w:r>
    </w:p>
    <w:p w:rsidR="00DE3E79" w:rsidRPr="00DE3E79" w:rsidRDefault="00DE3E79" w:rsidP="00DE3E79">
      <w:pPr>
        <w:spacing w:after="0"/>
        <w:rPr>
          <w:sz w:val="16"/>
        </w:rPr>
      </w:pPr>
      <w:r w:rsidRPr="00DE3E79">
        <w:rPr>
          <w:sz w:val="16"/>
        </w:rPr>
        <w:t xml:space="preserve">            +---security</w:t>
      </w:r>
    </w:p>
    <w:p w:rsidR="00DE3E79" w:rsidRPr="00DE3E79" w:rsidRDefault="00DE3E79" w:rsidP="00DE3E79">
      <w:pPr>
        <w:spacing w:after="0"/>
        <w:rPr>
          <w:sz w:val="16"/>
        </w:rPr>
      </w:pPr>
      <w:r w:rsidRPr="00DE3E79">
        <w:rPr>
          <w:sz w:val="16"/>
        </w:rPr>
        <w:t xml:space="preserve">            |       microsoft_windows_eventlog.userdata.jsonparser.properties</w:t>
      </w:r>
    </w:p>
    <w:p w:rsidR="00DE3E79" w:rsidRPr="00DE3E79" w:rsidRDefault="00DE3E79" w:rsidP="00DE3E79">
      <w:pPr>
        <w:spacing w:after="0"/>
        <w:rPr>
          <w:sz w:val="16"/>
        </w:rPr>
      </w:pPr>
      <w:r w:rsidRPr="00DE3E79">
        <w:rPr>
          <w:sz w:val="16"/>
        </w:rPr>
        <w:t xml:space="preserve">            |       microsoft_windows_eventlog.userdata.userdata.jsonparser.properties</w:t>
      </w:r>
    </w:p>
    <w:p w:rsidR="00DE3E79" w:rsidRPr="00DE3E79" w:rsidRDefault="00DE3E79" w:rsidP="00DE3E79">
      <w:pPr>
        <w:spacing w:after="0"/>
        <w:rPr>
          <w:sz w:val="16"/>
        </w:rPr>
      </w:pPr>
      <w:r w:rsidRPr="00DE3E79">
        <w:rPr>
          <w:sz w:val="16"/>
        </w:rPr>
        <w:t xml:space="preserve">            |       microsoft_windows_security_auditing.userdata.jsonparser.properties</w:t>
      </w:r>
    </w:p>
    <w:p w:rsidR="00DE3E79" w:rsidRPr="00DE3E79" w:rsidRDefault="00DE3E79" w:rsidP="00DE3E79">
      <w:pPr>
        <w:spacing w:after="0"/>
        <w:rPr>
          <w:sz w:val="16"/>
        </w:rPr>
      </w:pPr>
      <w:r w:rsidRPr="00DE3E79">
        <w:rPr>
          <w:sz w:val="16"/>
        </w:rPr>
        <w:t xml:space="preserve">            |       security.userdata.jsonparser.properties</w:t>
      </w:r>
    </w:p>
    <w:p w:rsidR="00DE3E79" w:rsidRPr="00DE3E79" w:rsidRDefault="00DE3E79" w:rsidP="00DE3E79">
      <w:pPr>
        <w:spacing w:after="0"/>
        <w:rPr>
          <w:sz w:val="16"/>
        </w:rPr>
      </w:pPr>
      <w:r w:rsidRPr="00DE3E79">
        <w:rPr>
          <w:sz w:val="16"/>
        </w:rPr>
        <w:t xml:space="preserve">            |       vssaudit.userdata.jsonparser.properties</w:t>
      </w:r>
    </w:p>
    <w:p w:rsidR="00DE3E79" w:rsidRPr="00DE3E79" w:rsidRDefault="00DE3E79" w:rsidP="00DE3E79">
      <w:pPr>
        <w:spacing w:after="0"/>
        <w:rPr>
          <w:sz w:val="16"/>
        </w:rPr>
      </w:pPr>
      <w:r w:rsidRPr="00DE3E79">
        <w:rPr>
          <w:sz w:val="16"/>
        </w:rPr>
        <w:t xml:space="preserve">            |</w:t>
      </w:r>
    </w:p>
    <w:p w:rsidR="00DE3E79" w:rsidRPr="00DE3E79" w:rsidRDefault="00DE3E79" w:rsidP="00DE3E79">
      <w:pPr>
        <w:spacing w:after="0"/>
        <w:rPr>
          <w:sz w:val="16"/>
        </w:rPr>
      </w:pPr>
      <w:r w:rsidRPr="00DE3E79">
        <w:rPr>
          <w:sz w:val="16"/>
        </w:rPr>
        <w:t xml:space="preserve">            \---system</w:t>
      </w:r>
    </w:p>
    <w:p w:rsidR="00DE3E79" w:rsidRPr="00DE3E79" w:rsidRDefault="00DE3E79" w:rsidP="00DE3E79">
      <w:pPr>
        <w:spacing w:after="0"/>
        <w:rPr>
          <w:sz w:val="16"/>
        </w:rPr>
      </w:pPr>
      <w:r w:rsidRPr="00DE3E79">
        <w:rPr>
          <w:sz w:val="16"/>
        </w:rPr>
        <w:t xml:space="preserve">                    microsoft_antimalware.userdata.jsonparser.properties</w:t>
      </w:r>
    </w:p>
    <w:p w:rsidR="00DE3E79" w:rsidRPr="00DE3E79" w:rsidRDefault="00DE3E79" w:rsidP="00DE3E79">
      <w:pPr>
        <w:spacing w:after="0"/>
        <w:rPr>
          <w:sz w:val="16"/>
        </w:rPr>
      </w:pPr>
      <w:r w:rsidRPr="00DE3E79">
        <w:rPr>
          <w:sz w:val="16"/>
        </w:rPr>
        <w:t xml:space="preserve">                    microsoft_windows_eventlog.userdata.jsonparser.properties</w:t>
      </w:r>
    </w:p>
    <w:p w:rsidR="00DE3E79" w:rsidRPr="00DE3E79" w:rsidRDefault="00DE3E79" w:rsidP="00DE3E79">
      <w:pPr>
        <w:spacing w:after="0"/>
        <w:rPr>
          <w:sz w:val="16"/>
        </w:rPr>
      </w:pPr>
      <w:r w:rsidRPr="00DE3E79">
        <w:rPr>
          <w:sz w:val="16"/>
        </w:rPr>
        <w:t xml:space="preserve">                    microsoft_windows_security_auditing.userdata.jsonparser.properties</w:t>
      </w:r>
    </w:p>
    <w:p w:rsidR="00DE3E79" w:rsidRPr="00DE3E79" w:rsidRDefault="00DE3E79" w:rsidP="00DE3E79">
      <w:pPr>
        <w:spacing w:after="0"/>
        <w:rPr>
          <w:sz w:val="16"/>
        </w:rPr>
      </w:pPr>
      <w:r w:rsidRPr="00DE3E79">
        <w:rPr>
          <w:sz w:val="16"/>
        </w:rPr>
        <w:t xml:space="preserve">                    nps.userdata.jsonparser.properties</w:t>
      </w:r>
    </w:p>
    <w:p w:rsidR="00DE3E79" w:rsidRPr="00DE3E79" w:rsidRDefault="00DE3E79" w:rsidP="00DE3E79">
      <w:pPr>
        <w:spacing w:after="0"/>
        <w:rPr>
          <w:sz w:val="16"/>
        </w:rPr>
      </w:pPr>
      <w:r w:rsidRPr="00DE3E79">
        <w:rPr>
          <w:sz w:val="16"/>
        </w:rPr>
        <w:t xml:space="preserve">                    remoteaccess.userdata.jsonparser.properties</w:t>
      </w:r>
    </w:p>
    <w:p w:rsidR="00DE3E79" w:rsidRPr="00DE3E79" w:rsidRDefault="00DE3E79" w:rsidP="00DE3E79">
      <w:pPr>
        <w:spacing w:after="0"/>
        <w:rPr>
          <w:sz w:val="16"/>
        </w:rPr>
      </w:pPr>
      <w:r w:rsidRPr="00DE3E79">
        <w:rPr>
          <w:sz w:val="16"/>
        </w:rPr>
        <w:t xml:space="preserve">                    schannel.userdata.jsonparser.properties</w:t>
      </w:r>
    </w:p>
    <w:p w:rsidR="00DE3E79" w:rsidRPr="00DE3E79" w:rsidRDefault="00DE3E79" w:rsidP="00DE3E79">
      <w:pPr>
        <w:spacing w:after="0"/>
        <w:rPr>
          <w:sz w:val="16"/>
        </w:rPr>
      </w:pPr>
      <w:r w:rsidRPr="00DE3E79">
        <w:rPr>
          <w:sz w:val="16"/>
        </w:rPr>
        <w:t xml:space="preserve">                    security.userdata.jsonparser.properties</w:t>
      </w:r>
    </w:p>
    <w:p w:rsidR="00DE3E79" w:rsidRPr="00DE3E79" w:rsidRDefault="00DE3E79" w:rsidP="00DE3E79">
      <w:pPr>
        <w:spacing w:after="0"/>
        <w:rPr>
          <w:sz w:val="16"/>
        </w:rPr>
      </w:pPr>
      <w:r w:rsidRPr="00DE3E79">
        <w:rPr>
          <w:sz w:val="16"/>
        </w:rPr>
        <w:t xml:space="preserve">                    service_control_manager.userdata.jsonparser.properties</w:t>
      </w:r>
    </w:p>
    <w:p w:rsidR="00DE3E79" w:rsidRDefault="00DE3E79" w:rsidP="00DE3E79">
      <w:pPr>
        <w:spacing w:after="0"/>
        <w:rPr>
          <w:sz w:val="16"/>
        </w:rPr>
      </w:pPr>
      <w:r w:rsidRPr="00DE3E79">
        <w:rPr>
          <w:sz w:val="16"/>
        </w:rPr>
        <w:t xml:space="preserve">                    wins.userdata.jsonparser.properties</w:t>
      </w:r>
    </w:p>
    <w:p w:rsidR="00026F07" w:rsidRPr="00DE3E79" w:rsidRDefault="00026F07" w:rsidP="00026F07">
      <w:pPr>
        <w:spacing w:after="0"/>
        <w:rPr>
          <w:sz w:val="16"/>
        </w:rPr>
      </w:pPr>
      <w:bookmarkStart w:id="0" w:name="_GoBack"/>
      <w:bookmarkEnd w:id="0"/>
    </w:p>
    <w:sectPr w:rsidR="00026F07" w:rsidRPr="00DE3E7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132" w:rsidRDefault="00820132" w:rsidP="00DA701C">
      <w:pPr>
        <w:spacing w:after="0" w:line="240" w:lineRule="auto"/>
      </w:pPr>
      <w:r>
        <w:separator/>
      </w:r>
    </w:p>
  </w:endnote>
  <w:endnote w:type="continuationSeparator" w:id="0">
    <w:p w:rsidR="00820132" w:rsidRDefault="00820132" w:rsidP="00DA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234060"/>
      <w:docPartObj>
        <w:docPartGallery w:val="Page Numbers (Bottom of Page)"/>
        <w:docPartUnique/>
      </w:docPartObj>
    </w:sdtPr>
    <w:sdtContent>
      <w:p w:rsidR="004943FC" w:rsidRDefault="004943FC">
        <w:pPr>
          <w:pStyle w:val="Footer"/>
        </w:pPr>
        <w:r>
          <w:rPr>
            <w:noProof/>
          </w:rPr>
          <mc:AlternateContent>
            <mc:Choice Requires="wpg">
              <w:drawing>
                <wp:anchor distT="0" distB="0" distL="114300" distR="114300" simplePos="0" relativeHeight="251659264" behindDoc="0" locked="0" layoutInCell="0" allowOverlap="1">
                  <wp:simplePos x="0" y="0"/>
                  <wp:positionH relativeFrom="leftMargin">
                    <wp:align>right</wp:align>
                  </wp:positionH>
                  <wp:positionV relativeFrom="margin">
                    <wp:align>bottom</wp:align>
                  </wp:positionV>
                  <wp:extent cx="904875" cy="1902460"/>
                  <wp:effectExtent l="11430" t="0" r="0"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43FC" w:rsidRDefault="004943FC">
                                <w:pPr>
                                  <w:pStyle w:val="NoSpacing"/>
                                </w:pPr>
                                <w:r>
                                  <w:fldChar w:fldCharType="begin"/>
                                </w:r>
                                <w:r>
                                  <w:instrText xml:space="preserve"> PAGE    \* MERGEFORMAT </w:instrText>
                                </w:r>
                                <w:r>
                                  <w:fldChar w:fldCharType="separate"/>
                                </w:r>
                                <w:r w:rsidR="00026F07" w:rsidRPr="00026F07">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270" wrap="square" lIns="0" tIns="0" rIns="0" bIns="0" anchor="b"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id="Group 1" o:spid="_x0000_s1026" style="position:absolute;margin-left:20.05pt;margin-top:0;width:71.25pt;height:149.8pt;z-index:251659264;mso-width-percent:1000;mso-position-horizontal:right;mso-position-horizontal-relative:left-margin-area;mso-position-vertical:bottom;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" o:allowincell="f">
                  <v:group id="Group 2" o:spid="_x0000_s1027"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JBudXwAAAANoAAAAPAAAA&#10;AAAAAAAAAAAAAKoCAABkcnMvZG93bnJldi54bWxQSwUGAAAAAAQABAD6AAAAlwMAAAAA&#10;">
                    <v:rect id="Rectangle 3" o:spid="_x0000_s1028"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fiGMQA&#10;AADaAAAADwAAAGRycy9kb3ducmV2LnhtbESPUWvCQBCE3wv+h2OFvtVLLUgbPUXESkGp1Cq+Lrlt&#10;Es3tprlrjP/eKxT6OMzMN8xk1rlKtdT4UtjA4yABRZyJLTk3sP98fXgG5QOyxUqYDFzJw2zau5tg&#10;auXCH9TuQq4ihH2KBooQ6lRrnxXk0A+kJo7elzQOQ5RNrm2Dlwh3lR4myUg7LDkuFFjToqDsvPtx&#10;Bk5ylPbwLtvN5puS5Wm+2r6sV8bc97v5GFSgLvyH/9pv1sAT/F6JN0BP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n4hjEAAAA2gAAAA8AAAAAAAAAAAAAAAAAmAIAAGRycy9k&#10;b3ducmV2LnhtbFBLBQYAAAAABAAEAPUAAACJAw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bJ+sQAAADaAAAADwAAAGRycy9kb3ducmV2LnhtbESP3WrCQBSE7wu+w3IEb0qzaVpEUlcR&#10;oZA72+gDHLMnP5o9G7Mbk/bpu4VCL4eZ+YZZbyfTijv1rrGs4DmKQRAXVjdcKTgd359WIJxH1tha&#10;JgVf5GC7mT2sMdV25E+6574SAcIuRQW1910qpStqMugi2xEHr7S9QR9kX0nd4xjgppVJHC+lwYbD&#10;Qo0d7WsqrvlgFNjH7LaXZ74M03eXvBTlxyHLR6UW82n3BsLT5P/Df+1MK3iF3yvhBs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sn6xAAAANoAAAAPAAAAAAAAAAAA&#10;AAAAAKECAABkcnMvZG93bnJldi54bWxQSwUGAAAAAAQABAD5AAAAkgMAAAAA&#10;" strokecolor="#5f497a"/>
                  </v:group>
                  <v:rect id="Rectangle 5" o:spid="_x0000_s1030" style="position:absolute;left:405;top:11415;width:1033;height:280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jqO8QA&#10;AADaAAAADwAAAGRycy9kb3ducmV2LnhtbESPQWvCQBSE7wX/w/IEb3VjbUWjqxQhIHqKLai3Z/aZ&#10;DWbfhuyqaX99t1DocZiZb5jFqrO1uFPrK8cKRsMEBHHhdMWlgs+P7HkKwgdkjbVjUvBFHlbL3tMC&#10;U+0enNN9H0oRIexTVGBCaFIpfWHIoh+6hjh6F9daDFG2pdQtPiLc1vIlSSbSYsVxwWBDa0PFdX+z&#10;Crbfr9OJ3CWHrMlNnu2Oh/NpNlZq0O/e5yACdeE//NfeaAVv8Hsl3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Y6jvEAAAA2gAAAA8AAAAAAAAAAAAAAAAAmAIAAGRycy9k&#10;b3ducmV2LnhtbFBLBQYAAAAABAAEAPUAAACJAwAAAAA=&#10;" stroked="f">
                    <v:textbox style="layout-flow:vertical;mso-layout-flow-alt:bottom-to-top" inset="0,0,0,0">
                      <w:txbxContent>
                        <w:p w:rsidR="004943FC" w:rsidRDefault="004943FC">
                          <w:pPr>
                            <w:pStyle w:val="NoSpacing"/>
                          </w:pPr>
                          <w:r>
                            <w:fldChar w:fldCharType="begin"/>
                          </w:r>
                          <w:r>
                            <w:instrText xml:space="preserve"> PAGE    \* MERGEFORMAT </w:instrText>
                          </w:r>
                          <w:r>
                            <w:fldChar w:fldCharType="separate"/>
                          </w:r>
                          <w:r w:rsidR="00026F07" w:rsidRPr="00026F07">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132" w:rsidRDefault="00820132" w:rsidP="00DA701C">
      <w:pPr>
        <w:spacing w:after="0" w:line="240" w:lineRule="auto"/>
      </w:pPr>
      <w:r>
        <w:separator/>
      </w:r>
    </w:p>
  </w:footnote>
  <w:footnote w:type="continuationSeparator" w:id="0">
    <w:p w:rsidR="00820132" w:rsidRDefault="00820132" w:rsidP="00DA70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3FC" w:rsidRPr="00DE3E79" w:rsidRDefault="004943FC" w:rsidP="00DA701C">
    <w:pPr>
      <w:pStyle w:val="Heading1"/>
      <w:rPr>
        <w:color w:val="1F4E79" w:themeColor="accent1" w:themeShade="80"/>
        <w:sz w:val="28"/>
      </w:rPr>
    </w:pPr>
    <w:r w:rsidRPr="00DE3E79">
      <w:rPr>
        <w:color w:val="1F4E79" w:themeColor="accent1" w:themeShade="80"/>
        <w:sz w:val="28"/>
      </w:rPr>
      <w:t>HPE ArcSight WiNC Connector Parsers for Microsoft Azure AZSIEM Service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85548"/>
    <w:multiLevelType w:val="hybridMultilevel"/>
    <w:tmpl w:val="3128578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A064F"/>
    <w:multiLevelType w:val="hybridMultilevel"/>
    <w:tmpl w:val="7EC2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14D6F"/>
    <w:multiLevelType w:val="hybridMultilevel"/>
    <w:tmpl w:val="E152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D36C4"/>
    <w:multiLevelType w:val="hybridMultilevel"/>
    <w:tmpl w:val="BD2A6E9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332"/>
    <w:rsid w:val="00001321"/>
    <w:rsid w:val="00026F07"/>
    <w:rsid w:val="00083F18"/>
    <w:rsid w:val="000D5D59"/>
    <w:rsid w:val="001246B2"/>
    <w:rsid w:val="00257EAB"/>
    <w:rsid w:val="004943FC"/>
    <w:rsid w:val="00526C01"/>
    <w:rsid w:val="005A17A5"/>
    <w:rsid w:val="005E1406"/>
    <w:rsid w:val="005F6BE7"/>
    <w:rsid w:val="005F7BA2"/>
    <w:rsid w:val="0061116F"/>
    <w:rsid w:val="00660B05"/>
    <w:rsid w:val="00742475"/>
    <w:rsid w:val="00761744"/>
    <w:rsid w:val="00820132"/>
    <w:rsid w:val="008710CF"/>
    <w:rsid w:val="009C71F6"/>
    <w:rsid w:val="009D29CE"/>
    <w:rsid w:val="00A2614B"/>
    <w:rsid w:val="00A864A9"/>
    <w:rsid w:val="00AB12A2"/>
    <w:rsid w:val="00B12A3A"/>
    <w:rsid w:val="00C03332"/>
    <w:rsid w:val="00DA701C"/>
    <w:rsid w:val="00DE3E79"/>
    <w:rsid w:val="00E30797"/>
    <w:rsid w:val="00F55B07"/>
    <w:rsid w:val="00F76130"/>
    <w:rsid w:val="00F8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FDC4FB-F818-43F7-891A-8972D4D5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3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3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33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033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33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03332"/>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C033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332"/>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C03332"/>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C0333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55B07"/>
    <w:rPr>
      <w:color w:val="0563C1" w:themeColor="hyperlink"/>
      <w:u w:val="single"/>
    </w:rPr>
  </w:style>
  <w:style w:type="paragraph" w:styleId="ListParagraph">
    <w:name w:val="List Paragraph"/>
    <w:basedOn w:val="Normal"/>
    <w:uiPriority w:val="34"/>
    <w:qFormat/>
    <w:rsid w:val="00F55B07"/>
    <w:pPr>
      <w:ind w:left="720"/>
      <w:contextualSpacing/>
    </w:pPr>
  </w:style>
  <w:style w:type="table" w:styleId="TableGrid">
    <w:name w:val="Table Grid"/>
    <w:basedOn w:val="TableNormal"/>
    <w:uiPriority w:val="39"/>
    <w:rsid w:val="005E1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B12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DA7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01C"/>
  </w:style>
  <w:style w:type="paragraph" w:styleId="Footer">
    <w:name w:val="footer"/>
    <w:basedOn w:val="Normal"/>
    <w:link w:val="FooterChar"/>
    <w:uiPriority w:val="99"/>
    <w:unhideWhenUsed/>
    <w:rsid w:val="00DA7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01C"/>
  </w:style>
  <w:style w:type="paragraph" w:styleId="NoSpacing">
    <w:name w:val="No Spacing"/>
    <w:link w:val="NoSpacingChar"/>
    <w:uiPriority w:val="1"/>
    <w:qFormat/>
    <w:rsid w:val="00DA701C"/>
    <w:pPr>
      <w:spacing w:after="0" w:line="240" w:lineRule="auto"/>
    </w:pPr>
    <w:rPr>
      <w:rFonts w:eastAsiaTheme="minorEastAsia"/>
    </w:rPr>
  </w:style>
  <w:style w:type="character" w:customStyle="1" w:styleId="NoSpacingChar">
    <w:name w:val="No Spacing Char"/>
    <w:basedOn w:val="DefaultParagraphFont"/>
    <w:link w:val="NoSpacing"/>
    <w:uiPriority w:val="1"/>
    <w:rsid w:val="00DA701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zsiempublicdrops.blob.core.windows.net/drops/Azure%20SIEM%20Integrator%20User%20Guid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2</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Vosteen, Richard Eri</dc:creator>
  <cp:keywords/>
  <dc:description/>
  <cp:lastModifiedBy>Vosteen, Rick</cp:lastModifiedBy>
  <cp:revision>20</cp:revision>
  <dcterms:created xsi:type="dcterms:W3CDTF">2016-08-28T20:33:00Z</dcterms:created>
  <dcterms:modified xsi:type="dcterms:W3CDTF">2016-08-29T09:42:00Z</dcterms:modified>
</cp:coreProperties>
</file>