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0F2966"/>
          <w:sz w:val="48"/>
        </w:rPr>
        <w:t>Live AI Voice Technical Interviewer</w:t>
      </w:r>
    </w:p>
    <w:p>
      <w:pPr>
        <w:spacing w:before="0" w:after="280"/>
      </w:pPr>
      <w:r>
        <w:rPr>
          <w:rFonts w:ascii="Segoe UI" w:hAnsi="Segoe UI"/>
          <w:i/>
          <w:color w:val="475569"/>
          <w:sz w:val="24"/>
        </w:rPr>
        <w:t>System Architecture, Engineering Specifications, and Turn-by-Turn Operational Mechanics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D9488"/>
              <w:bottom w:val="none"/>
              <w:right w:val="none"/>
            </w:tcBorders>
          </w:tcPr>
          <w:p>
            <w:pPr>
              <w:spacing w:before="0" w:after="80"/>
            </w:pPr>
            <w:r>
              <w:rPr>
                <w:rFonts w:ascii="Segoe UI" w:hAnsi="Segoe UI"/>
                <w:b/>
                <w:color w:val="0F172A"/>
                <w:sz w:val="21"/>
              </w:rPr>
              <w:t>System Metadata &amp; Core Specifications</w:t>
            </w:r>
          </w:p>
          <w:p>
            <w:pPr>
              <w:spacing w:before="0" w:after="0"/>
            </w:pPr>
            <w:r>
              <w:rPr>
                <w:rFonts w:ascii="Segoe UI" w:hAnsi="Segoe UI"/>
                <w:color w:val="334155"/>
                <w:sz w:val="19"/>
              </w:rPr>
              <w:t>• Core Frameworks: FastAPI 0.115+, NeMo FastConformer 0.6B Streaming STT, Qwen3-4B Instruct LLM, Kokoro Neural TTS</w:t>
              <w:br/>
              <w:t>• Audio Pipeline: 16 kHz PCM16 Stream, 560ms Stride Frame Alignment, Phase-Preserved Resampling</w:t>
              <w:br/>
              <w:t>• Intelligence: Dual-Channel TF-IDF RAG, Finite State Machine (FSM), Tri-Modal Question Router, Dynamic Phonetic Rules</w:t>
              <w:br/>
              <w:t>• Turn Latency Target: Sub-200ms TTFA via Server-Sent Events (SSE) streaming</w:t>
            </w:r>
          </w:p>
        </w:tc>
      </w:tr>
    </w:tbl>
    <w:p>
      <w:pPr>
        <w:spacing w:before="0" w:after="120"/>
      </w:pPr>
    </w:p>
    <w:p>
      <w:pPr>
        <w:keepNext/>
        <w:spacing w:before="360" w:after="120"/>
      </w:pPr>
      <w:r>
        <w:rPr>
          <w:rFonts w:ascii="Segoe UI" w:hAnsi="Segoe UI"/>
          <w:b/>
          <w:color w:val="0F2966"/>
          <w:sz w:val="32"/>
        </w:rPr>
        <w:t>1. Executive Summary &amp; Purpose</w:t>
      </w:r>
    </w:p>
    <w:p>
      <w:pPr>
        <w:spacing w:before="0" w:after="120" w:line="276" w:lineRule="auto"/>
      </w:pPr>
      <w:r>
        <w:rPr>
          <w:rFonts w:ascii="Segoe UI" w:hAnsi="Segoe UI"/>
          <w:i w:val="0"/>
          <w:color w:val="334155"/>
          <w:sz w:val="20"/>
        </w:rPr>
        <w:t>The AI Voice Technical Interviewer is an enterprise-grade, conversational intelligence system engineered to conduct realistic, resume-grounded, and adaptive technical interviews. Unlike standard chatbots that operate on generic turn-taking without structure, this system bridges speech recognition, candidate profiling, retrieval-augmented generation (RAG), and stateful interview orchestration to deliver an authentic technical assessment.</w:t>
      </w:r>
    </w:p>
    <w:p>
      <w:pPr>
        <w:spacing w:before="0" w:after="120" w:line="276" w:lineRule="auto"/>
      </w:pPr>
      <w:r>
        <w:rPr>
          <w:rFonts w:ascii="Segoe UI" w:hAnsi="Segoe UI"/>
          <w:i w:val="0"/>
          <w:color w:val="334155"/>
          <w:sz w:val="20"/>
        </w:rPr>
        <w:t>The architecture is engineered around seven core technical objectives:</w:t>
      </w:r>
    </w:p>
    <w:p>
      <w:pPr>
        <w:pStyle w:val="ListBullet"/>
        <w:spacing w:before="0" w:after="60" w:line="276" w:lineRule="auto"/>
      </w:pPr>
      <w:r>
        <w:rPr>
          <w:rFonts w:ascii="Segoe UI" w:hAnsi="Segoe UI"/>
          <w:b/>
          <w:color w:val="0F172A"/>
          <w:sz w:val="20"/>
        </w:rPr>
        <w:t xml:space="preserve">1. Streaming Acoustic Accuracy: </w:t>
      </w:r>
      <w:r>
        <w:rPr>
          <w:rFonts w:ascii="Segoe UI" w:hAnsi="Segoe UI"/>
          <w:color w:val="334155"/>
          <w:sz w:val="20"/>
        </w:rPr>
        <w:t>Performs real-time, low-latency streaming ASR with ~1040ms lookahead context to minimize word substitution errors.</w:t>
      </w:r>
    </w:p>
    <w:p>
      <w:pPr>
        <w:pStyle w:val="ListBullet"/>
        <w:spacing w:before="0" w:after="60" w:line="276" w:lineRule="auto"/>
      </w:pPr>
      <w:r>
        <w:rPr>
          <w:rFonts w:ascii="Segoe UI" w:hAnsi="Segoe UI"/>
          <w:b/>
          <w:color w:val="0F172A"/>
          <w:sz w:val="20"/>
        </w:rPr>
        <w:t xml:space="preserve">2. Dynamic Phonetic Correction: </w:t>
      </w:r>
      <w:r>
        <w:rPr>
          <w:rFonts w:ascii="Segoe UI" w:hAnsi="Segoe UI"/>
          <w:color w:val="334155"/>
          <w:sz w:val="20"/>
        </w:rPr>
        <w:t>Dynamically injects candidate entity names, colleges, projects, and technologies into phonetic replacement regexes and fast context rules.</w:t>
      </w:r>
    </w:p>
    <w:p>
      <w:pPr>
        <w:pStyle w:val="ListBullet"/>
        <w:spacing w:before="0" w:after="60" w:line="276" w:lineRule="auto"/>
      </w:pPr>
      <w:r>
        <w:rPr>
          <w:rFonts w:ascii="Segoe UI" w:hAnsi="Segoe UI"/>
          <w:b/>
          <w:color w:val="0F172A"/>
          <w:sz w:val="20"/>
        </w:rPr>
        <w:t xml:space="preserve">3. Resume Grounding &amp; Context RAG: </w:t>
      </w:r>
      <w:r>
        <w:rPr>
          <w:rFonts w:ascii="Segoe UI" w:hAnsi="Segoe UI"/>
          <w:color w:val="334155"/>
          <w:sz w:val="20"/>
        </w:rPr>
        <w:t>Maintains dual-channel TF-IDF indexes for the candidate's uploaded resume chunks and a structured question bank.</w:t>
      </w:r>
    </w:p>
    <w:p>
      <w:pPr>
        <w:pStyle w:val="ListBullet"/>
        <w:spacing w:before="0" w:after="60" w:line="276" w:lineRule="auto"/>
      </w:pPr>
      <w:r>
        <w:rPr>
          <w:rFonts w:ascii="Segoe UI" w:hAnsi="Segoe UI"/>
          <w:b/>
          <w:color w:val="0F172A"/>
          <w:sz w:val="20"/>
        </w:rPr>
        <w:t xml:space="preserve">4. State Machine (FSM) Governance: </w:t>
      </w:r>
      <w:r>
        <w:rPr>
          <w:rFonts w:ascii="Segoe UI" w:hAnsi="Segoe UI"/>
          <w:color w:val="334155"/>
          <w:sz w:val="20"/>
        </w:rPr>
        <w:t>Enforces structured stages (Warmup, Technical, Behavioral, Closing) with adaptive difficulty scaling (1 to 5) based on answer depth and concept coverage.</w:t>
      </w:r>
    </w:p>
    <w:p>
      <w:pPr>
        <w:pStyle w:val="ListBullet"/>
        <w:spacing w:before="0" w:after="60" w:line="276" w:lineRule="auto"/>
      </w:pPr>
      <w:r>
        <w:rPr>
          <w:rFonts w:ascii="Segoe UI" w:hAnsi="Segoe UI"/>
          <w:b/>
          <w:color w:val="0F172A"/>
          <w:sz w:val="20"/>
        </w:rPr>
        <w:t xml:space="preserve">5. Tri-Modal Question Routing: </w:t>
      </w:r>
      <w:r>
        <w:rPr>
          <w:rFonts w:ascii="Segoe UI" w:hAnsi="Segoe UI"/>
          <w:color w:val="334155"/>
          <w:sz w:val="20"/>
        </w:rPr>
        <w:t>Decides dynamically between retrieving vetted bank questions (Mode A), adapting seeds (Mode B), or generating bespoke follow-ups (Mode C).</w:t>
      </w:r>
    </w:p>
    <w:p>
      <w:pPr>
        <w:pStyle w:val="ListBullet"/>
        <w:spacing w:before="0" w:after="60" w:line="276" w:lineRule="auto"/>
      </w:pPr>
      <w:r>
        <w:rPr>
          <w:rFonts w:ascii="Segoe UI" w:hAnsi="Segoe UI"/>
          <w:b/>
          <w:color w:val="0F172A"/>
          <w:sz w:val="20"/>
        </w:rPr>
        <w:t xml:space="preserve">6. Sub-Second Turn-around: </w:t>
      </w:r>
      <w:r>
        <w:rPr>
          <w:rFonts w:ascii="Segoe UI" w:hAnsi="Segoe UI"/>
          <w:color w:val="334155"/>
          <w:sz w:val="20"/>
        </w:rPr>
        <w:t>Streams sentence-level token chunks to the browser for immediate TTS playback and visual transcription.</w:t>
      </w:r>
    </w:p>
    <w:p>
      <w:pPr>
        <w:pStyle w:val="ListBullet"/>
        <w:spacing w:before="0" w:after="60" w:line="276" w:lineRule="auto"/>
      </w:pPr>
      <w:r>
        <w:rPr>
          <w:rFonts w:ascii="Segoe UI" w:hAnsi="Segoe UI"/>
          <w:b/>
          <w:color w:val="0F172A"/>
          <w:sz w:val="20"/>
        </w:rPr>
        <w:t xml:space="preserve">7. Echo Cancellation &amp; Audio Cooldown: </w:t>
      </w:r>
      <w:r>
        <w:rPr>
          <w:rFonts w:ascii="Segoe UI" w:hAnsi="Segoe UI"/>
          <w:color w:val="334155"/>
          <w:sz w:val="20"/>
        </w:rPr>
        <w:t>Enforces software-level audio stream muting and a 300ms post-playback acoustic buffer to eliminate self-transcription loops.</w:t>
      </w:r>
    </w:p>
    <w:p>
      <w:pPr>
        <w:keepNext/>
        <w:spacing w:before="360" w:after="120"/>
      </w:pPr>
      <w:r>
        <w:rPr>
          <w:rFonts w:ascii="Segoe UI" w:hAnsi="Segoe UI"/>
          <w:b/>
          <w:color w:val="0F2966"/>
          <w:sz w:val="32"/>
        </w:rPr>
        <w:t>2. High-Level Architecture &amp; Component Topology</w:t>
      </w:r>
    </w:p>
    <w:p>
      <w:pPr>
        <w:spacing w:before="0" w:after="120" w:line="276" w:lineRule="auto"/>
      </w:pPr>
      <w:r>
        <w:rPr>
          <w:rFonts w:ascii="Segoe UI" w:hAnsi="Segoe UI"/>
          <w:i w:val="0"/>
          <w:color w:val="334155"/>
          <w:sz w:val="20"/>
        </w:rPr>
        <w:t>The application follows a decoupled, asynchronous micro-pipeline architecture organized across five primary layers: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0F2966"/>
            <w:tcMar>
              <w:top w:w="140" w:type="dxa"/>
              <w:bottom w:w="140" w:type="dxa"/>
              <w:left w:w="160" w:type="dxa"/>
              <w:right w:w="160" w:type="dxa"/>
            </w:tcMar>
          </w:tcPr>
          <w:p>
            <w:pPr>
              <w:spacing w:before="0" w:after="0"/>
            </w:pPr>
            <w:r>
              <w:rPr>
                <w:rFonts w:ascii="Segoe UI" w:hAnsi="Segoe UI"/>
                <w:b/>
                <w:color w:val="FFFFFF"/>
                <w:sz w:val="19"/>
              </w:rPr>
              <w:t>Layer</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Key Modules / Technologies</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Core Responsibility</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1. Client Browser Layer</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static/app.js, Web Audio API, Canvas Waveform Visualizer</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Continuous 16kHz audio resampling, 560ms chunk framing, WebSocket streaming, silence-based auto-turn detection, Kokoro TTS playback.</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2. Speech-to-Text (ASR)</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nemotron_asr_server.py, NVIDIA FastConformer 0.6B</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Stateful Conformer streaming inference (Left: 140 frames, Right: 13 frames), cache-aware tensor management, auto-flush on silence.</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3. Intelligence &amp; FSM</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backend/interview_fsm.py, backend/intent_engine.py, backend/evaluator.py</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Intent classification, turn scoring against rubric, stage transitions, adaptive difficulty (1-5), candidate weakness tracking.</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4. Dual-Channel RAG</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rag_engine.py, question_bank.json, resume.txt</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TF-IDF + Cosine Similarity matching across chunked candidate CV text and structured technical question bank records.</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5. Generation &amp; TTS</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app.py, backend/prompt_builder.py, Qwen3-4B, Kokoro TTS</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Structured JSON prompt assembly, SSE sentence chunk streaming, neural voice synthesis via https://tts.gisul.ai.</w:t>
            </w:r>
          </w:p>
        </w:tc>
      </w:tr>
    </w:tbl>
    <w:p>
      <w:pPr>
        <w:spacing w:before="120" w:after="120"/>
      </w:pPr>
    </w:p>
    <w:p>
      <w:pPr>
        <w:keepNext/>
        <w:spacing w:before="360" w:after="120"/>
      </w:pPr>
      <w:r>
        <w:rPr>
          <w:rFonts w:ascii="Segoe UI" w:hAnsi="Segoe UI"/>
          <w:b/>
          <w:color w:val="0F2966"/>
          <w:sz w:val="32"/>
        </w:rPr>
        <w:t>3. Turn-by-Turn Operational Mechanics</w:t>
      </w:r>
    </w:p>
    <w:p>
      <w:pPr>
        <w:spacing w:before="0" w:after="120" w:line="276" w:lineRule="auto"/>
      </w:pPr>
      <w:r>
        <w:rPr>
          <w:rFonts w:ascii="Segoe UI" w:hAnsi="Segoe UI"/>
          <w:i w:val="0"/>
          <w:color w:val="334155"/>
          <w:sz w:val="20"/>
        </w:rPr>
        <w:t>Every interview turn is processed through a deterministic, 8-phase operational lifecycle from the moment the candidate starts speaking until the interviewer delivers the next audio question:</w:t>
      </w:r>
    </w:p>
    <w:p>
      <w:pPr>
        <w:pStyle w:val="ListBullet"/>
        <w:spacing w:before="0" w:after="60" w:line="276" w:lineRule="auto"/>
      </w:pPr>
      <w:r>
        <w:rPr>
          <w:rFonts w:ascii="Segoe UI" w:hAnsi="Segoe UI"/>
          <w:b/>
          <w:color w:val="0F172A"/>
          <w:sz w:val="20"/>
        </w:rPr>
        <w:t xml:space="preserve">Phase 1: Real-Time Audio Capture &amp; Resampling: </w:t>
      </w:r>
      <w:r>
        <w:rPr>
          <w:rFonts w:ascii="Segoe UI" w:hAnsi="Segoe UI"/>
          <w:color w:val="334155"/>
          <w:sz w:val="20"/>
        </w:rPr>
        <w:t>The candidate's microphone captures audio via Web Audio API. The fractional phase-preserved resampler transforms the stream to 16,000 Hz PCM16. Every 560ms (8,960 samples), a binary audio buffer is dispatched over the WebSocket connection to the backend.</w:t>
      </w:r>
    </w:p>
    <w:p>
      <w:pPr>
        <w:pStyle w:val="ListBullet"/>
        <w:spacing w:before="0" w:after="60" w:line="276" w:lineRule="auto"/>
      </w:pPr>
      <w:r>
        <w:rPr>
          <w:rFonts w:ascii="Segoe UI" w:hAnsi="Segoe UI"/>
          <w:b/>
          <w:color w:val="0F172A"/>
          <w:sz w:val="20"/>
        </w:rPr>
        <w:t xml:space="preserve">Phase 2: Cache-Aware Conformer ASR: </w:t>
      </w:r>
      <w:r>
        <w:rPr>
          <w:rFonts w:ascii="Segoe UI" w:hAnsi="Segoe UI"/>
          <w:color w:val="334155"/>
          <w:sz w:val="20"/>
        </w:rPr>
        <w:t>The FastAPI WebSocket relay pushes the audio chunk into the Nemotron streaming server. The FastConformer Conformer model executes cache-aware inference using a [140, 13] frame context window and streams back partial text transcripts to update the UI live.</w:t>
      </w:r>
    </w:p>
    <w:p>
      <w:pPr>
        <w:pStyle w:val="ListBullet"/>
        <w:spacing w:before="0" w:after="60" w:line="276" w:lineRule="auto"/>
      </w:pPr>
      <w:r>
        <w:rPr>
          <w:rFonts w:ascii="Segoe UI" w:hAnsi="Segoe UI"/>
          <w:b/>
          <w:color w:val="0F172A"/>
          <w:sz w:val="20"/>
        </w:rPr>
        <w:t xml:space="preserve">Phase 3: Automated Silence Detection: </w:t>
      </w:r>
      <w:r>
        <w:rPr>
          <w:rFonts w:ascii="Segoe UI" w:hAnsi="Segoe UI"/>
          <w:color w:val="334155"/>
          <w:sz w:val="20"/>
        </w:rPr>
        <w:t>When the candidate completes their answer, the silence polling loop detects 3.8s to 4.8s of idle audio (or immediate button trigger) and issues a POST request to /api/interview-turn-stream.</w:t>
      </w:r>
    </w:p>
    <w:p>
      <w:pPr>
        <w:pStyle w:val="ListBullet"/>
        <w:spacing w:before="0" w:after="60" w:line="276" w:lineRule="auto"/>
      </w:pPr>
      <w:r>
        <w:rPr>
          <w:rFonts w:ascii="Segoe UI" w:hAnsi="Segoe UI"/>
          <w:b/>
          <w:color w:val="0F172A"/>
          <w:sz w:val="20"/>
        </w:rPr>
        <w:t xml:space="preserve">Phase 4: Phonetic &amp; Semantic Transcript Correction: </w:t>
      </w:r>
      <w:r>
        <w:rPr>
          <w:rFonts w:ascii="Segoe UI" w:hAnsi="Segoe UI"/>
          <w:color w:val="334155"/>
          <w:sz w:val="20"/>
        </w:rPr>
        <w:t>The raw speech transcript is passed through dynamic phonetic regex replacements built during resume upload. Specific mishearings of candidate names, universities, and technical libraries are corrected instantly before evaluation.</w:t>
      </w:r>
    </w:p>
    <w:p>
      <w:pPr>
        <w:pStyle w:val="ListBullet"/>
        <w:spacing w:before="0" w:after="60" w:line="276" w:lineRule="auto"/>
      </w:pPr>
      <w:r>
        <w:rPr>
          <w:rFonts w:ascii="Segoe UI" w:hAnsi="Segoe UI"/>
          <w:b/>
          <w:color w:val="0F172A"/>
          <w:sz w:val="20"/>
        </w:rPr>
        <w:t xml:space="preserve">Phase 5: Intent Classification &amp; Answer Evaluation: </w:t>
      </w:r>
      <w:r>
        <w:rPr>
          <w:rFonts w:ascii="Segoe UI" w:hAnsi="Segoe UI"/>
          <w:color w:val="334155"/>
          <w:sz w:val="20"/>
        </w:rPr>
        <w:t>The candidate's utterance is parsed for conversational intent: REPEAT_REQUEST, UNKNOWN_OR_SKIP, SELF_INTRO, or TECHNICAL_ANSWER. The Evaluator checks length, depth, and technical concept presence against the active question rubric.</w:t>
      </w:r>
    </w:p>
    <w:p>
      <w:pPr>
        <w:pStyle w:val="ListBullet"/>
        <w:spacing w:before="0" w:after="60" w:line="276" w:lineRule="auto"/>
      </w:pPr>
      <w:r>
        <w:rPr>
          <w:rFonts w:ascii="Segoe UI" w:hAnsi="Segoe UI"/>
          <w:b/>
          <w:color w:val="0F172A"/>
          <w:sz w:val="20"/>
        </w:rPr>
        <w:t xml:space="preserve">Phase 6: FSM State Machine Transition: </w:t>
      </w:r>
      <w:r>
        <w:rPr>
          <w:rFonts w:ascii="Segoe UI" w:hAnsi="Segoe UI"/>
          <w:color w:val="334155"/>
          <w:sz w:val="20"/>
        </w:rPr>
        <w:t>The InterviewFSM updates its internal state: question budget is decremented, stage transitions are evaluated (Warmup -&gt; Technical -&gt; Behavioral -&gt; Closing), topic scores are recorded, and candidate weaknesses are cataloged.</w:t>
      </w:r>
    </w:p>
    <w:p>
      <w:pPr>
        <w:pStyle w:val="ListBullet"/>
        <w:spacing w:before="0" w:after="60" w:line="276" w:lineRule="auto"/>
      </w:pPr>
      <w:r>
        <w:rPr>
          <w:rFonts w:ascii="Segoe UI" w:hAnsi="Segoe UI"/>
          <w:b/>
          <w:color w:val="0F172A"/>
          <w:sz w:val="20"/>
        </w:rPr>
        <w:t xml:space="preserve">Phase 7: RAG Retrieval &amp; Tri-Modal Routing: </w:t>
      </w:r>
      <w:r>
        <w:rPr>
          <w:rFonts w:ascii="Segoe UI" w:hAnsi="Segoe UI"/>
          <w:color w:val="334155"/>
          <w:sz w:val="20"/>
        </w:rPr>
        <w:t>QuestionEngine runs cosine similarity against QuestionBankRAG and ResumeRAG. If a strong match is found (score &gt;= 0.40), it selects Mode A (Retrieve); if a partial match (0.18 &lt;= score &lt; 0.40), Mode B (Adapt); otherwise Mode C (Generate). PromptBuilder injects the decision and CV profile into a structured Qwen3-4B prompt.</w:t>
      </w:r>
    </w:p>
    <w:p>
      <w:pPr>
        <w:pStyle w:val="ListBullet"/>
        <w:spacing w:before="0" w:after="60" w:line="276" w:lineRule="auto"/>
      </w:pPr>
      <w:r>
        <w:rPr>
          <w:rFonts w:ascii="Segoe UI" w:hAnsi="Segoe UI"/>
          <w:b/>
          <w:color w:val="0F172A"/>
          <w:sz w:val="20"/>
        </w:rPr>
        <w:t xml:space="preserve">Phase 8: Token Streaming, Neural TTS &amp; Echo Isolation: </w:t>
      </w:r>
      <w:r>
        <w:rPr>
          <w:rFonts w:ascii="Segoe UI" w:hAnsi="Segoe UI"/>
          <w:color w:val="334155"/>
          <w:sz w:val="20"/>
        </w:rPr>
        <w:t>Qwen3-4B generates the single follow-up question via Server-Sent Events (SSE). As sentence tokens complete, the UI renders the question and proxies the text to /api/tts. Kokoro synthesizes neural audio (af_heart), plays it through the speakers, and activates a 300ms acoustic echo cooldown.</w:t>
      </w:r>
    </w:p>
    <w:p>
      <w:pPr>
        <w:keepNext/>
        <w:spacing w:before="360" w:after="120"/>
      </w:pPr>
      <w:r>
        <w:rPr>
          <w:rFonts w:ascii="Segoe UI" w:hAnsi="Segoe UI"/>
          <w:b/>
          <w:color w:val="0F2966"/>
          <w:sz w:val="32"/>
        </w:rPr>
        <w:t>4. Deep Dive: Subsystem Engineering Specifications</w:t>
      </w:r>
    </w:p>
    <w:p>
      <w:pPr>
        <w:keepNext/>
        <w:spacing w:before="280" w:after="80"/>
      </w:pPr>
      <w:r>
        <w:rPr>
          <w:rFonts w:ascii="Segoe UI" w:hAnsi="Segoe UI"/>
          <w:b/>
          <w:color w:val="1E40AF"/>
          <w:sz w:val="26"/>
        </w:rPr>
        <w:t>4.1 Audio Processing &amp; Continuous Resampling Pipeline</w:t>
      </w:r>
    </w:p>
    <w:p>
      <w:pPr>
        <w:spacing w:before="0" w:after="120" w:line="276" w:lineRule="auto"/>
      </w:pPr>
      <w:r>
        <w:rPr>
          <w:rFonts w:ascii="Segoe UI" w:hAnsi="Segoe UI"/>
          <w:i w:val="0"/>
          <w:color w:val="334155"/>
          <w:sz w:val="20"/>
        </w:rPr>
        <w:t>Browser audio capture often introduces glitches when downsampling from 44.1 kHz or 48 kHz to 16 kHz using simple block-by-block linear interpolation. Standard resampling causes clicks and an 11 Hz amplitude modulation at buffer boundaries because phase information is discarded between callbacks.</w:t>
      </w:r>
    </w:p>
    <w:p>
      <w:pPr>
        <w:spacing w:before="0" w:after="120" w:line="276" w:lineRule="auto"/>
      </w:pPr>
      <w:r>
        <w:rPr>
          <w:rFonts w:ascii="Segoe UI" w:hAnsi="Segoe UI"/>
          <w:i w:val="0"/>
          <w:color w:val="334155"/>
          <w:sz w:val="20"/>
        </w:rPr>
        <w:t>Solution: The client in app.js maintains a persistent resamplePhase variable and rolling resampleBuffer across ScriptProcessor/AudioWorklet frames. This carries fractional sample offsets continuously, ensuring zero phase discontinuity and flawless acoustic feeds to the STT model.</w:t>
      </w:r>
    </w:p>
    <w:p>
      <w:pPr>
        <w:keepNext/>
        <w:spacing w:before="280" w:after="80"/>
      </w:pPr>
      <w:r>
        <w:rPr>
          <w:rFonts w:ascii="Segoe UI" w:hAnsi="Segoe UI"/>
          <w:b/>
          <w:color w:val="1E40AF"/>
          <w:sz w:val="26"/>
        </w:rPr>
        <w:t>4.2 High-Accuracy Streaming Speech Recognition (NVIDIA Nemotron)</w:t>
      </w:r>
    </w:p>
    <w:p>
      <w:pPr>
        <w:spacing w:before="0" w:after="120" w:line="276" w:lineRule="auto"/>
      </w:pPr>
      <w:r>
        <w:rPr>
          <w:rFonts w:ascii="Segoe UI" w:hAnsi="Segoe UI"/>
          <w:i w:val="0"/>
          <w:color w:val="334155"/>
          <w:sz w:val="20"/>
        </w:rPr>
        <w:t>The standalone ASR server (nemotron_asr_server.py) hosts nvidia/nemotron-speech-streaming-en-0.6b on CUDA using NeMo's streaming toolkit.</w:t>
      </w:r>
    </w:p>
    <w:p>
      <w:pPr>
        <w:pStyle w:val="ListBullet"/>
        <w:spacing w:before="0" w:after="60" w:line="276" w:lineRule="auto"/>
      </w:pPr>
      <w:r>
        <w:rPr>
          <w:rFonts w:ascii="Segoe UI" w:hAnsi="Segoe UI"/>
          <w:b/>
          <w:color w:val="0F172A"/>
          <w:sz w:val="20"/>
        </w:rPr>
        <w:t xml:space="preserve">Context Window: </w:t>
      </w:r>
      <w:r>
        <w:rPr>
          <w:rFonts w:ascii="Segoe UI" w:hAnsi="Segoe UI"/>
          <w:color w:val="334155"/>
          <w:sz w:val="20"/>
        </w:rPr>
        <w:t>Left Context = 140 frames (~11.2s historic memory), Right Context = 13 frames (~1040ms future lookahead). This future context window allows the Conformer encoder to resolve acoustic ambiguities and phonetically similar words before outputting text.</w:t>
      </w:r>
    </w:p>
    <w:p>
      <w:pPr>
        <w:pStyle w:val="ListBullet"/>
        <w:spacing w:before="0" w:after="60" w:line="276" w:lineRule="auto"/>
      </w:pPr>
      <w:r>
        <w:rPr>
          <w:rFonts w:ascii="Segoe UI" w:hAnsi="Segoe UI"/>
          <w:b/>
          <w:color w:val="0F172A"/>
          <w:sz w:val="20"/>
        </w:rPr>
        <w:t xml:space="preserve">Frame Stride: </w:t>
      </w:r>
      <w:r>
        <w:rPr>
          <w:rFonts w:ascii="Segoe UI" w:hAnsi="Segoe UI"/>
          <w:color w:val="334155"/>
          <w:sz w:val="20"/>
        </w:rPr>
        <w:t>Aligned to 560ms (8,960 samples @ 16 kHz), exactly matching shift_size stride [56 frames x 10ms] to avoid partial-frame boundary distortion.</w:t>
      </w:r>
    </w:p>
    <w:p>
      <w:pPr>
        <w:pStyle w:val="ListBullet"/>
        <w:spacing w:before="0" w:after="60" w:line="276" w:lineRule="auto"/>
      </w:pPr>
      <w:r>
        <w:rPr>
          <w:rFonts w:ascii="Segoe UI" w:hAnsi="Segoe UI"/>
          <w:b/>
          <w:color w:val="0F172A"/>
          <w:sz w:val="20"/>
        </w:rPr>
        <w:t xml:space="preserve">Silence Padding: </w:t>
      </w:r>
      <w:r>
        <w:rPr>
          <w:rFonts w:ascii="Segoe UI" w:hAnsi="Segoe UI"/>
          <w:color w:val="334155"/>
          <w:sz w:val="20"/>
        </w:rPr>
        <w:t>When a client disconnects or pauses, remaining audio in the buffer is zero-padded with silence and decoded, guaranteeing that final candidate words are never dropped.</w:t>
      </w:r>
    </w:p>
    <w:p>
      <w:pPr>
        <w:keepNext/>
        <w:spacing w:before="280" w:after="80"/>
      </w:pPr>
      <w:r>
        <w:rPr>
          <w:rFonts w:ascii="Segoe UI" w:hAnsi="Segoe UI"/>
          <w:b/>
          <w:color w:val="1E40AF"/>
          <w:sz w:val="26"/>
        </w:rPr>
        <w:t>4.3 Resume Intelligence &amp; Dynamic Phonetic Correction</w:t>
      </w:r>
    </w:p>
    <w:p>
      <w:pPr>
        <w:spacing w:before="0" w:after="120" w:line="276" w:lineRule="auto"/>
      </w:pPr>
      <w:r>
        <w:rPr>
          <w:rFonts w:ascii="Segoe UI" w:hAnsi="Segoe UI"/>
          <w:i w:val="0"/>
          <w:color w:val="334155"/>
          <w:sz w:val="20"/>
        </w:rPr>
        <w:t>When a resume is uploaded (/api/upload-resume), the system utilizes Qwen3-4B with strict zero-shot extraction constraints to parse facts without hallucination. Extracted entities populate resume.txt, cv_hotwords.json, and in-memory phonetic caches.</w:t>
      </w:r>
    </w:p>
    <w:p>
      <w:pPr>
        <w:spacing w:before="0" w:after="120" w:line="276" w:lineRule="auto"/>
      </w:pPr>
      <w:r>
        <w:rPr>
          <w:rFonts w:ascii="Segoe UI" w:hAnsi="Segoe UI"/>
          <w:i w:val="0"/>
          <w:color w:val="334155"/>
          <w:sz w:val="20"/>
        </w:rPr>
        <w:t>Dynamic Phonetic Generation: Candidate names and specialized keywords are automatically compiled into phonetic regex replacement rules. For example, if the CV contains 'Aditya Bargujar' from 'Jaypee Institute', the corrector builds regexes matching phonetic variations like 'Aditia', 'Adithya', 'GP Institute', and 'JP University', seamlessly normalizing spoken candidate introductions before they reach the reasoning engine.</w:t>
      </w:r>
    </w:p>
    <w:p>
      <w:pPr>
        <w:keepNext/>
        <w:spacing w:before="280" w:after="80"/>
      </w:pPr>
      <w:r>
        <w:rPr>
          <w:rFonts w:ascii="Segoe UI" w:hAnsi="Segoe UI"/>
          <w:b/>
          <w:color w:val="1E40AF"/>
          <w:sz w:val="26"/>
        </w:rPr>
        <w:t>4.4 Dual-Channel TF-IDF RAG Architecture</w:t>
      </w:r>
    </w:p>
    <w:p>
      <w:pPr>
        <w:spacing w:before="0" w:after="120" w:line="276" w:lineRule="auto"/>
      </w:pPr>
      <w:r>
        <w:rPr>
          <w:rFonts w:ascii="Segoe UI" w:hAnsi="Segoe UI"/>
          <w:i w:val="0"/>
          <w:color w:val="334155"/>
          <w:sz w:val="20"/>
        </w:rPr>
        <w:t>rag_engine.py implements two distinct retrieval channels using scikit-learn TF-IDF Vectorizers (ngram_range=(1, 2)) and Cosine Similarity, requiring zero heavyweight vector database infrastructure:</w:t>
      </w:r>
    </w:p>
    <w:p>
      <w:pPr>
        <w:pStyle w:val="ListBullet"/>
        <w:spacing w:before="0" w:after="60" w:line="276" w:lineRule="auto"/>
      </w:pPr>
      <w:r>
        <w:rPr>
          <w:rFonts w:ascii="Segoe UI" w:hAnsi="Segoe UI"/>
          <w:b/>
          <w:color w:val="0F172A"/>
          <w:sz w:val="20"/>
        </w:rPr>
        <w:t xml:space="preserve">Channel 1 — ResumeRAG: </w:t>
      </w:r>
      <w:r>
        <w:rPr>
          <w:rFonts w:ascii="Segoe UI" w:hAnsi="Segoe UI"/>
          <w:color w:val="334155"/>
          <w:sz w:val="20"/>
        </w:rPr>
        <w:t>Splits raw CV text into 120-word chunks with 30-word overlap. When a candidate answers a question, ResumeRAG retrieves the top 2 matching snippets, anchoring subsequent interviewer follow-ups to genuine candidate projects.</w:t>
      </w:r>
    </w:p>
    <w:p>
      <w:pPr>
        <w:pStyle w:val="ListBullet"/>
        <w:spacing w:before="0" w:after="60" w:line="276" w:lineRule="auto"/>
      </w:pPr>
      <w:r>
        <w:rPr>
          <w:rFonts w:ascii="Segoe UI" w:hAnsi="Segoe UI"/>
          <w:b/>
          <w:color w:val="0F172A"/>
          <w:sz w:val="20"/>
        </w:rPr>
        <w:t xml:space="preserve">Channel 2 — QuestionBankRAG: </w:t>
      </w:r>
      <w:r>
        <w:rPr>
          <w:rFonts w:ascii="Segoe UI" w:hAnsi="Segoe UI"/>
          <w:color w:val="334155"/>
          <w:sz w:val="20"/>
        </w:rPr>
        <w:t>Indexes question_bank.json containing expert technical probes mapped by competency, difficulty level (1-5), expected concepts, strong signals, and weak signals. Retrieves the most relevant technical questions for the topic under discussion.</w:t>
      </w:r>
    </w:p>
    <w:p>
      <w:pPr>
        <w:keepNext/>
        <w:spacing w:before="280" w:after="80"/>
      </w:pPr>
      <w:r>
        <w:rPr>
          <w:rFonts w:ascii="Segoe UI" w:hAnsi="Segoe UI"/>
          <w:b/>
          <w:color w:val="1E40AF"/>
          <w:sz w:val="26"/>
        </w:rPr>
        <w:t>4.5 Interview FSM, Intent Engine &amp; Turn Evaluator</w:t>
      </w:r>
    </w:p>
    <w:p>
      <w:pPr>
        <w:spacing w:before="0" w:after="120" w:line="276" w:lineRule="auto"/>
      </w:pPr>
      <w:r>
        <w:rPr>
          <w:rFonts w:ascii="Segoe UI" w:hAnsi="Segoe UI"/>
          <w:i w:val="0"/>
          <w:color w:val="334155"/>
          <w:sz w:val="20"/>
        </w:rPr>
        <w:t>The decision-making hierarchy ensures that business logic, stage transitions, and evaluation rules are enforced by Python deterministic state machines, while the LLM is restricted to natural language generation: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0F2966"/>
            <w:tcMar>
              <w:top w:w="140" w:type="dxa"/>
              <w:bottom w:w="140" w:type="dxa"/>
              <w:left w:w="160" w:type="dxa"/>
              <w:right w:w="160" w:type="dxa"/>
            </w:tcMar>
          </w:tcPr>
          <w:p>
            <w:pPr>
              <w:spacing w:before="0" w:after="0"/>
            </w:pPr>
            <w:r>
              <w:rPr>
                <w:rFonts w:ascii="Segoe UI" w:hAnsi="Segoe UI"/>
                <w:b/>
                <w:color w:val="FFFFFF"/>
                <w:sz w:val="19"/>
              </w:rPr>
              <w:t>Stage</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Question Budget</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Objective &amp; Behavior</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1. Warmup</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1 Question</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Introduction, identity verification, role confirmation, and project ownership.</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2. Technical</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3 to 5 Questions</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Core technical skills, architecture, database design, API protocols, trade-offs, and failure handling.</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3. Behavioral / Problem Solving</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2 to 3 Questions</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Debugging, incident response, team collaboration, learning from technical failures.</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4. Closing</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1 to 2 Questions</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Candidate questions, wrap-up, and role summary.</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5. Completed</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End of Session</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Terminal state. Generates final assessment metrics and strengths/gaps summary.</w:t>
            </w:r>
          </w:p>
        </w:tc>
      </w:tr>
    </w:tbl>
    <w:p>
      <w:pPr>
        <w:spacing w:before="120" w:after="120"/>
      </w:pPr>
    </w:p>
    <w:p>
      <w:pPr>
        <w:keepNext/>
        <w:spacing w:before="280" w:after="80"/>
      </w:pPr>
      <w:r>
        <w:rPr>
          <w:rFonts w:ascii="Segoe UI" w:hAnsi="Segoe UI"/>
          <w:b/>
          <w:color w:val="1E40AF"/>
          <w:sz w:val="26"/>
        </w:rPr>
        <w:t>4.6 Tri-Modal Question Routing Policy (QuestionEngine)</w:t>
      </w:r>
    </w:p>
    <w:p>
      <w:pPr>
        <w:spacing w:before="0" w:after="120" w:line="276" w:lineRule="auto"/>
      </w:pPr>
      <w:r>
        <w:rPr>
          <w:rFonts w:ascii="Segoe UI" w:hAnsi="Segoe UI"/>
          <w:i w:val="0"/>
          <w:color w:val="334155"/>
          <w:sz w:val="20"/>
        </w:rPr>
        <w:t>QuestionEngine (backend/question_engine.py) governs the strategy used to construct the next question based on RAG similarity scores:</w:t>
      </w:r>
    </w:p>
    <w:p>
      <w:pPr>
        <w:pStyle w:val="ListBullet"/>
        <w:spacing w:before="0" w:after="60" w:line="276" w:lineRule="auto"/>
      </w:pPr>
      <w:r>
        <w:rPr>
          <w:rFonts w:ascii="Segoe UI" w:hAnsi="Segoe UI"/>
          <w:b/>
          <w:color w:val="0F172A"/>
          <w:sz w:val="20"/>
        </w:rPr>
        <w:t xml:space="preserve">Mode A (RETRIEVE — Strong Match): </w:t>
      </w:r>
      <w:r>
        <w:rPr>
          <w:rFonts w:ascii="Segoe UI" w:hAnsi="Segoe UI"/>
          <w:color w:val="334155"/>
          <w:sz w:val="20"/>
        </w:rPr>
        <w:t>Triggered when QuestionBankRAG similarity &gt;= 0.40. Qwen is provided the verified question and instructed to deliver it warmly, tailored to the candidate's last answer while preserving the core technical rubric.</w:t>
      </w:r>
    </w:p>
    <w:p>
      <w:pPr>
        <w:pStyle w:val="ListBullet"/>
        <w:spacing w:before="0" w:after="60" w:line="276" w:lineRule="auto"/>
      </w:pPr>
      <w:r>
        <w:rPr>
          <w:rFonts w:ascii="Segoe UI" w:hAnsi="Segoe UI"/>
          <w:b/>
          <w:color w:val="0F172A"/>
          <w:sz w:val="20"/>
        </w:rPr>
        <w:t xml:space="preserve">Mode B (ADAPT — Partial Match): </w:t>
      </w:r>
      <w:r>
        <w:rPr>
          <w:rFonts w:ascii="Segoe UI" w:hAnsi="Segoe UI"/>
          <w:color w:val="334155"/>
          <w:sz w:val="20"/>
        </w:rPr>
        <w:t>Triggered when 0.18 &lt;= similarity &lt; 0.40. Qwen takes the seed question as inspiration, deepening and personalizing it for the candidate's specific architecture while maintaining the target topic and difficulty level.</w:t>
      </w:r>
    </w:p>
    <w:p>
      <w:pPr>
        <w:pStyle w:val="ListBullet"/>
        <w:spacing w:before="0" w:after="60" w:line="276" w:lineRule="auto"/>
      </w:pPr>
      <w:r>
        <w:rPr>
          <w:rFonts w:ascii="Segoe UI" w:hAnsi="Segoe UI"/>
          <w:b/>
          <w:color w:val="0F172A"/>
          <w:sz w:val="20"/>
        </w:rPr>
        <w:t xml:space="preserve">Mode C (GENERATE — Bespoke Probe): </w:t>
      </w:r>
      <w:r>
        <w:rPr>
          <w:rFonts w:ascii="Segoe UI" w:hAnsi="Segoe UI"/>
          <w:color w:val="334155"/>
          <w:sz w:val="20"/>
        </w:rPr>
        <w:t>Triggered when similarity &lt; 0.18, or when the candidate skips or introduces themselves. Qwen synthesizes a fresh, highly targeted question anchored strictly in candidate CV projects and skills.</w:t>
      </w:r>
    </w:p>
    <w:p>
      <w:pPr>
        <w:keepNext/>
        <w:spacing w:before="280" w:after="80"/>
      </w:pPr>
      <w:r>
        <w:rPr>
          <w:rFonts w:ascii="Segoe UI" w:hAnsi="Segoe UI"/>
          <w:b/>
          <w:color w:val="1E40AF"/>
          <w:sz w:val="26"/>
        </w:rPr>
        <w:t>4.7 Prompt Assembly, LLM Generation &amp; Kokoro Neural TTS</w:t>
      </w:r>
    </w:p>
    <w:p>
      <w:pPr>
        <w:spacing w:before="0" w:after="120" w:line="276" w:lineRule="auto"/>
      </w:pPr>
      <w:r>
        <w:rPr>
          <w:rFonts w:ascii="Segoe UI" w:hAnsi="Segoe UI"/>
          <w:i w:val="0"/>
          <w:color w:val="334155"/>
          <w:sz w:val="20"/>
        </w:rPr>
        <w:t>PromptBuilder (backend/prompt_builder.py) structures the final payload for Qwen3-4B. The system prompt restricts Qwen to spoken natural language (maximum 40 words, 1-2 sentences, exactly 1 question, no markdown, no quotes).</w:t>
      </w:r>
    </w:p>
    <w:p>
      <w:pPr>
        <w:spacing w:before="0" w:after="120" w:line="276" w:lineRule="auto"/>
      </w:pPr>
      <w:r>
        <w:rPr>
          <w:rFonts w:ascii="Segoe UI" w:hAnsi="Segoe UI"/>
          <w:i w:val="0"/>
          <w:color w:val="334155"/>
          <w:sz w:val="20"/>
        </w:rPr>
        <w:t>TTS &amp; Echo Isolation: The streamed question is sent to /api/tts which calls the Kokoro TTS service (voice: af_heart). When audio begins playing, microphone processing is paused. A 300ms acoustic echo cooldown ensures that room reverberation from the laptop speakers does not bleed back into the STT listener.</w:t>
      </w:r>
    </w:p>
    <w:p>
      <w:pPr>
        <w:keepNext/>
        <w:spacing w:before="360" w:after="120"/>
      </w:pPr>
      <w:r>
        <w:rPr>
          <w:rFonts w:ascii="Segoe UI" w:hAnsi="Segoe UI"/>
          <w:b/>
          <w:color w:val="0F2966"/>
          <w:sz w:val="32"/>
        </w:rPr>
        <w:t>5. Complete Codebase Structure &amp; File Responsibilities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0F2966"/>
            <w:tcMar>
              <w:top w:w="140" w:type="dxa"/>
              <w:bottom w:w="140" w:type="dxa"/>
              <w:left w:w="160" w:type="dxa"/>
              <w:right w:w="160" w:type="dxa"/>
            </w:tcMar>
          </w:tcPr>
          <w:p>
            <w:pPr>
              <w:spacing w:before="0" w:after="0"/>
            </w:pPr>
            <w:r>
              <w:rPr>
                <w:rFonts w:ascii="Segoe UI" w:hAnsi="Segoe UI"/>
                <w:b/>
                <w:color w:val="FFFFFF"/>
                <w:sz w:val="19"/>
              </w:rPr>
              <w:t>File Path</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Module / Component</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Detailed Responsibility</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app.py</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FastAPI Core Application</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Main web server hosting WebSocket STT relay (/ws/live-interview), SSE streaming turn endpoint (/api/interview-turn-stream), resume ingestion (/api/upload-resume), and Kokoro TTS proxy (/api/tts).</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nemotron_asr_server.py</w:t>
            </w:r>
          </w:p>
        </w:tc>
        <w:tc>
          <w:tcPr>
            <w:tcW w:type="dxa" w:w="3120"/>
            <w:shd w:fill="FFFFFF"/>
            <w:tcMar>
              <w:top w:w="100" w:type="dxa"/>
              <w:bottom w:w="100" w:type="dxa"/>
              <w:left w:w="140" w:type="dxa"/>
              <w:right w:w="140" w:type="dxa"/>
            </w:tcMar>
          </w:tcPr>
          <w:p>
            <w:pPr>
              <w:spacing w:before="0" w:after="0"/>
            </w:pPr>
            <w:r>
              <w:rPr>
                <w:rFonts w:ascii="Segoe UI" w:hAnsi="Segoe UI"/>
                <w:b/>
                <w:color w:val="2563EB"/>
                <w:sz w:val="18"/>
              </w:rPr>
              <w:t>NeMo Streaming ASR Server</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Standalone WebSocket server hosting NVIDIA Nemotron 0.6B FastConformer with cache-aware streaming, frame stride alignment, and auto-flush on silence.</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rag_engine.py</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Dual-Channel RAG Engine</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Implements ResumeRAG (chunked resume indexing) and QuestionBankRAG (structured technical probe indexing) using scikit-learn TF-IDF and Cosine Similarity.</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question_bank.json</w:t>
            </w:r>
          </w:p>
        </w:tc>
        <w:tc>
          <w:tcPr>
            <w:tcW w:type="dxa" w:w="3120"/>
            <w:shd w:fill="FFFFFF"/>
            <w:tcMar>
              <w:top w:w="100" w:type="dxa"/>
              <w:bottom w:w="100" w:type="dxa"/>
              <w:left w:w="140" w:type="dxa"/>
              <w:right w:w="140" w:type="dxa"/>
            </w:tcMar>
          </w:tcPr>
          <w:p>
            <w:pPr>
              <w:spacing w:before="0" w:after="0"/>
            </w:pPr>
            <w:r>
              <w:rPr>
                <w:rFonts w:ascii="Segoe UI" w:hAnsi="Segoe UI"/>
                <w:b/>
                <w:color w:val="2563EB"/>
                <w:sz w:val="18"/>
              </w:rPr>
              <w:t>Curated Assessment Bank</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Database of technical interview questions tagged with tracks, competencies, difficulty (1-5), expected concepts, and strong/weak candidate signals.</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system_prompt.txt</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Interviewer System Prompt</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Master prompt specification defining interviewer persona, assessment rules, output constraints, and tone.</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backend/interview_fsm.py</w:t>
            </w:r>
          </w:p>
        </w:tc>
        <w:tc>
          <w:tcPr>
            <w:tcW w:type="dxa" w:w="3120"/>
            <w:shd w:fill="FFFFFF"/>
            <w:tcMar>
              <w:top w:w="100" w:type="dxa"/>
              <w:bottom w:w="100" w:type="dxa"/>
              <w:left w:w="140" w:type="dxa"/>
              <w:right w:w="140" w:type="dxa"/>
            </w:tcMar>
          </w:tcPr>
          <w:p>
            <w:pPr>
              <w:spacing w:before="0" w:after="0"/>
            </w:pPr>
            <w:r>
              <w:rPr>
                <w:rFonts w:ascii="Segoe UI" w:hAnsi="Segoe UI"/>
                <w:b/>
                <w:color w:val="2563EB"/>
                <w:sz w:val="18"/>
              </w:rPr>
              <w:t>Interview State Machine</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Manages stage transitions (Warmup -&gt; Technical -&gt; Behavioral -&gt; Closing -&gt; Completed), adaptive difficulty tracking, topic scores, and weakness cataloging.</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backend/intent_engine.py</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Candidate Intent Engine</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Regex and semantic pattern classifier categorizing speech into REPEAT_REQUEST, UNKNOWN_OR_SKIP, SELF_INTRO, or TECHNICAL_ANSWER.</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backend/question_engine.py</w:t>
            </w:r>
          </w:p>
        </w:tc>
        <w:tc>
          <w:tcPr>
            <w:tcW w:type="dxa" w:w="3120"/>
            <w:shd w:fill="FFFFFF"/>
            <w:tcMar>
              <w:top w:w="100" w:type="dxa"/>
              <w:bottom w:w="100" w:type="dxa"/>
              <w:left w:w="140" w:type="dxa"/>
              <w:right w:w="140" w:type="dxa"/>
            </w:tcMar>
          </w:tcPr>
          <w:p>
            <w:pPr>
              <w:spacing w:before="0" w:after="0"/>
            </w:pPr>
            <w:r>
              <w:rPr>
                <w:rFonts w:ascii="Segoe UI" w:hAnsi="Segoe UI"/>
                <w:b/>
                <w:color w:val="2563EB"/>
                <w:sz w:val="18"/>
              </w:rPr>
              <w:t>Tri-Modal Question Router</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Evaluates RAG scores and candidate state to select Mode A (Retrieve), Mode B (Adapt), or Mode C (Generate).</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backend/prompt_builder.py</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Prompt Assembly Engine</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Constructs high-precision JSON input payload injecting FSM state, CV context, and question directives into Qwen3-4B.</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backend/evaluator.py</w:t>
            </w:r>
          </w:p>
        </w:tc>
        <w:tc>
          <w:tcPr>
            <w:tcW w:type="dxa" w:w="3120"/>
            <w:shd w:fill="FFFFFF"/>
            <w:tcMar>
              <w:top w:w="100" w:type="dxa"/>
              <w:bottom w:w="100" w:type="dxa"/>
              <w:left w:w="140" w:type="dxa"/>
              <w:right w:w="140" w:type="dxa"/>
            </w:tcMar>
          </w:tcPr>
          <w:p>
            <w:pPr>
              <w:spacing w:before="0" w:after="0"/>
            </w:pPr>
            <w:r>
              <w:rPr>
                <w:rFonts w:ascii="Segoe UI" w:hAnsi="Segoe UI"/>
                <w:b/>
                <w:color w:val="2563EB"/>
                <w:sz w:val="18"/>
              </w:rPr>
              <w:t>Per-Turn Answer Evaluator</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Scores candidate response depth, concept coverage against rubric, and detects skip indicators.</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backend/session_manager.py</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Session State Manager</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In-memory session store managing interview history, candidate profile, and question deduplication across turns.</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backend/transcript_corrector.py</w:t>
            </w:r>
          </w:p>
        </w:tc>
        <w:tc>
          <w:tcPr>
            <w:tcW w:type="dxa" w:w="3120"/>
            <w:shd w:fill="FFFFFF"/>
            <w:tcMar>
              <w:top w:w="100" w:type="dxa"/>
              <w:bottom w:w="100" w:type="dxa"/>
              <w:left w:w="140" w:type="dxa"/>
              <w:right w:w="140" w:type="dxa"/>
            </w:tcMar>
          </w:tcPr>
          <w:p>
            <w:pPr>
              <w:spacing w:before="0" w:after="0"/>
            </w:pPr>
            <w:r>
              <w:rPr>
                <w:rFonts w:ascii="Segoe UI" w:hAnsi="Segoe UI"/>
                <w:b/>
                <w:color w:val="2563EB"/>
                <w:sz w:val="18"/>
              </w:rPr>
              <w:t>Phonetic STT Corrector</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Dynamic phonetic regex engine and LLM fallback correcting ASR mishearings of candidate names, colleges, and libraries.</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static/index.html</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Interview Web Client Layout</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Modern web interface featuring live waveform visualizer, real-time transcript box, AI speech bubble, and controls.</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static/style.css</w:t>
            </w:r>
          </w:p>
        </w:tc>
        <w:tc>
          <w:tcPr>
            <w:tcW w:type="dxa" w:w="3120"/>
            <w:shd w:fill="FFFFFF"/>
            <w:tcMar>
              <w:top w:w="100" w:type="dxa"/>
              <w:bottom w:w="100" w:type="dxa"/>
              <w:left w:w="140" w:type="dxa"/>
              <w:right w:w="140" w:type="dxa"/>
            </w:tcMar>
          </w:tcPr>
          <w:p>
            <w:pPr>
              <w:spacing w:before="0" w:after="0"/>
            </w:pPr>
            <w:r>
              <w:rPr>
                <w:rFonts w:ascii="Segoe UI" w:hAnsi="Segoe UI"/>
                <w:b/>
                <w:color w:val="2563EB"/>
                <w:sz w:val="18"/>
              </w:rPr>
              <w:t>Client Design &amp; Styling</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High-contrast, modern UI theme with audio waveform visualizers, pulsing status badges, and responsive containers.</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static/app.js</w:t>
            </w:r>
          </w:p>
        </w:tc>
        <w:tc>
          <w:tcPr>
            <w:tcW w:type="dxa" w:w="3120"/>
            <w:shd w:fill="F8FAFC"/>
            <w:tcMar>
              <w:top w:w="100" w:type="dxa"/>
              <w:bottom w:w="100" w:type="dxa"/>
              <w:left w:w="140" w:type="dxa"/>
              <w:right w:w="140" w:type="dxa"/>
            </w:tcMar>
          </w:tcPr>
          <w:p>
            <w:pPr>
              <w:spacing w:before="0" w:after="0"/>
            </w:pPr>
            <w:r>
              <w:rPr>
                <w:rFonts w:ascii="Segoe UI" w:hAnsi="Segoe UI"/>
                <w:b/>
                <w:color w:val="2563EB"/>
                <w:sz w:val="18"/>
              </w:rPr>
              <w:t>Frontend Logic &amp; Web Audio</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Web Audio API microphone capture, continuous phase-preserved resampler (16kHz), WebSocket relay, silence polling, SSE consumer, and Kokoro TTS audio player.</w:t>
            </w:r>
          </w:p>
        </w:tc>
      </w:tr>
    </w:tbl>
    <w:p>
      <w:pPr>
        <w:spacing w:before="120" w:after="120"/>
      </w:pPr>
    </w:p>
    <w:p>
      <w:pPr>
        <w:keepNext/>
        <w:spacing w:before="360" w:after="120"/>
      </w:pPr>
      <w:r>
        <w:rPr>
          <w:rFonts w:ascii="Segoe UI" w:hAnsi="Segoe UI"/>
          <w:b/>
          <w:color w:val="0F2966"/>
          <w:sz w:val="32"/>
        </w:rPr>
        <w:t>6. REST &amp; WebSocket API Protocol Reference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0F2966"/>
            <w:tcMar>
              <w:top w:w="140" w:type="dxa"/>
              <w:bottom w:w="140" w:type="dxa"/>
              <w:left w:w="160" w:type="dxa"/>
              <w:right w:w="160" w:type="dxa"/>
            </w:tcMar>
          </w:tcPr>
          <w:p>
            <w:pPr>
              <w:spacing w:before="0" w:after="0"/>
            </w:pPr>
            <w:r>
              <w:rPr>
                <w:rFonts w:ascii="Segoe UI" w:hAnsi="Segoe UI"/>
                <w:b/>
                <w:color w:val="FFFFFF"/>
                <w:sz w:val="19"/>
              </w:rPr>
              <w:t>Route &amp; Method</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Protocol</w:t>
            </w:r>
          </w:p>
        </w:tc>
        <w:tc>
          <w:tcPr>
            <w:tcW w:type="dxa" w:w="3120"/>
            <w:shd w:fill="0F2966"/>
            <w:tcMar>
              <w:top w:w="140" w:type="dxa"/>
              <w:bottom w:w="140" w:type="dxa"/>
              <w:left w:w="160" w:type="dxa"/>
              <w:right w:w="160" w:type="dxa"/>
            </w:tcMar>
          </w:tcPr>
          <w:p>
            <w:pPr>
              <w:spacing w:before="0" w:after="0"/>
            </w:pPr>
            <w:r>
              <w:rPr>
                <w:rFonts w:ascii="Segoe UI" w:hAnsi="Segoe UI"/>
                <w:b/>
                <w:color w:val="FFFFFF"/>
                <w:sz w:val="19"/>
              </w:rPr>
              <w:t>Operational Description</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GET /</w:t>
            </w:r>
          </w:p>
        </w:tc>
        <w:tc>
          <w:tcPr>
            <w:tcW w:type="dxa" w:w="3120"/>
            <w:shd w:fill="F8FAFC"/>
            <w:tcMar>
              <w:top w:w="100" w:type="dxa"/>
              <w:bottom w:w="100" w:type="dxa"/>
              <w:left w:w="140" w:type="dxa"/>
              <w:right w:w="140" w:type="dxa"/>
            </w:tcMar>
          </w:tcPr>
          <w:p>
            <w:pPr>
              <w:spacing w:before="0" w:after="0"/>
            </w:pPr>
            <w:r>
              <w:rPr>
                <w:rFonts w:ascii="Segoe UI" w:hAnsi="Segoe UI"/>
                <w:b/>
                <w:color w:val="0D9488"/>
                <w:sz w:val="18"/>
              </w:rPr>
              <w:t>HTTP</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Serves the main static interview web user interface (HTML/CSS/JS).</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WS /ws/live-interview</w:t>
            </w:r>
          </w:p>
        </w:tc>
        <w:tc>
          <w:tcPr>
            <w:tcW w:type="dxa" w:w="3120"/>
            <w:shd w:fill="FFFFFF"/>
            <w:tcMar>
              <w:top w:w="100" w:type="dxa"/>
              <w:bottom w:w="100" w:type="dxa"/>
              <w:left w:w="140" w:type="dxa"/>
              <w:right w:w="140" w:type="dxa"/>
            </w:tcMar>
          </w:tcPr>
          <w:p>
            <w:pPr>
              <w:spacing w:before="0" w:after="0"/>
            </w:pPr>
            <w:r>
              <w:rPr>
                <w:rFonts w:ascii="Segoe UI" w:hAnsi="Segoe UI"/>
                <w:b/>
                <w:color w:val="0D9488"/>
                <w:sz w:val="18"/>
              </w:rPr>
              <w:t>WebSocket</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Bi-directional relay: receives 560ms PCM16 audio packets from browser, forwards to Nemotron STT, and returns incremental text transcripts.</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POST /api/upload-resume</w:t>
            </w:r>
          </w:p>
        </w:tc>
        <w:tc>
          <w:tcPr>
            <w:tcW w:type="dxa" w:w="3120"/>
            <w:shd w:fill="F8FAFC"/>
            <w:tcMar>
              <w:top w:w="100" w:type="dxa"/>
              <w:bottom w:w="100" w:type="dxa"/>
              <w:left w:w="140" w:type="dxa"/>
              <w:right w:w="140" w:type="dxa"/>
            </w:tcMar>
          </w:tcPr>
          <w:p>
            <w:pPr>
              <w:spacing w:before="0" w:after="0"/>
            </w:pPr>
            <w:r>
              <w:rPr>
                <w:rFonts w:ascii="Segoe UI" w:hAnsi="Segoe UI"/>
                <w:b/>
                <w:color w:val="0D9488"/>
                <w:sz w:val="18"/>
              </w:rPr>
              <w:t>HTTP Multipart</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Uploads PDF/TXT resume, executes zero-shot entity extraction via Qwen3-4B, generates dynamic phonetic rules, and indexes ResumeRAG.</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POST /api/start-interview</w:t>
            </w:r>
          </w:p>
        </w:tc>
        <w:tc>
          <w:tcPr>
            <w:tcW w:type="dxa" w:w="3120"/>
            <w:shd w:fill="FFFFFF"/>
            <w:tcMar>
              <w:top w:w="100" w:type="dxa"/>
              <w:bottom w:w="100" w:type="dxa"/>
              <w:left w:w="140" w:type="dxa"/>
              <w:right w:w="140" w:type="dxa"/>
            </w:tcMar>
          </w:tcPr>
          <w:p>
            <w:pPr>
              <w:spacing w:before="0" w:after="0"/>
            </w:pPr>
            <w:r>
              <w:rPr>
                <w:rFonts w:ascii="Segoe UI" w:hAnsi="Segoe UI"/>
                <w:b/>
                <w:color w:val="0D9488"/>
                <w:sz w:val="18"/>
              </w:rPr>
              <w:t>HTTP JSON</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Initializes a fresh interview session, generating a unique session_id, candidate profile, and initial warmup greeting.</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POST /api/interview-turn-stream</w:t>
            </w:r>
          </w:p>
        </w:tc>
        <w:tc>
          <w:tcPr>
            <w:tcW w:type="dxa" w:w="3120"/>
            <w:shd w:fill="F8FAFC"/>
            <w:tcMar>
              <w:top w:w="100" w:type="dxa"/>
              <w:bottom w:w="100" w:type="dxa"/>
              <w:left w:w="140" w:type="dxa"/>
              <w:right w:w="140" w:type="dxa"/>
            </w:tcMar>
          </w:tcPr>
          <w:p>
            <w:pPr>
              <w:spacing w:before="0" w:after="0"/>
            </w:pPr>
            <w:r>
              <w:rPr>
                <w:rFonts w:ascii="Segoe UI" w:hAnsi="Segoe UI"/>
                <w:b/>
                <w:color w:val="0D9488"/>
                <w:sz w:val="18"/>
              </w:rPr>
              <w:t>HTTP SSE</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Primary turn execution endpoint. Accepts candidate transcript, runs evaluation, updates FSM, queries RAG, and streams Qwen3-4B sentence tokens via Server-Sent Events.</w:t>
            </w:r>
          </w:p>
        </w:tc>
      </w:tr>
      <w:tr>
        <w:tc>
          <w:tcPr>
            <w:tcW w:type="dxa" w:w="3120"/>
            <w:shd w:fill="FFFFFF"/>
            <w:tcMar>
              <w:top w:w="100" w:type="dxa"/>
              <w:bottom w:w="100" w:type="dxa"/>
              <w:left w:w="140" w:type="dxa"/>
              <w:right w:w="140" w:type="dxa"/>
            </w:tcMar>
          </w:tcPr>
          <w:p>
            <w:pPr>
              <w:spacing w:before="0" w:after="0"/>
            </w:pPr>
            <w:r>
              <w:rPr>
                <w:rFonts w:ascii="Segoe UI" w:hAnsi="Segoe UI"/>
                <w:b/>
                <w:color w:val="0F172A"/>
                <w:sz w:val="18"/>
              </w:rPr>
              <w:t>POST /api/interview-turn</w:t>
            </w:r>
          </w:p>
        </w:tc>
        <w:tc>
          <w:tcPr>
            <w:tcW w:type="dxa" w:w="3120"/>
            <w:shd w:fill="FFFFFF"/>
            <w:tcMar>
              <w:top w:w="100" w:type="dxa"/>
              <w:bottom w:w="100" w:type="dxa"/>
              <w:left w:w="140" w:type="dxa"/>
              <w:right w:w="140" w:type="dxa"/>
            </w:tcMar>
          </w:tcPr>
          <w:p>
            <w:pPr>
              <w:spacing w:before="0" w:after="0"/>
            </w:pPr>
            <w:r>
              <w:rPr>
                <w:rFonts w:ascii="Segoe UI" w:hAnsi="Segoe UI"/>
                <w:b/>
                <w:color w:val="0D9488"/>
                <w:sz w:val="18"/>
              </w:rPr>
              <w:t>HTTP JSON</w:t>
            </w:r>
          </w:p>
        </w:tc>
        <w:tc>
          <w:tcPr>
            <w:tcW w:type="dxa" w:w="3120"/>
            <w:shd w:fill="FFFFFF"/>
            <w:tcMar>
              <w:top w:w="100" w:type="dxa"/>
              <w:bottom w:w="100" w:type="dxa"/>
              <w:left w:w="140" w:type="dxa"/>
              <w:right w:w="140" w:type="dxa"/>
            </w:tcMar>
          </w:tcPr>
          <w:p>
            <w:pPr>
              <w:spacing w:before="0" w:after="0"/>
            </w:pPr>
            <w:r>
              <w:rPr>
                <w:rFonts w:ascii="Segoe UI" w:hAnsi="Segoe UI"/>
                <w:color w:val="334155"/>
                <w:sz w:val="18"/>
              </w:rPr>
              <w:t>Synchronous fallback turn execution endpoint returning structured evaluation metrics and next question.</w:t>
            </w:r>
          </w:p>
        </w:tc>
      </w:tr>
      <w:tr>
        <w:tc>
          <w:tcPr>
            <w:tcW w:type="dxa" w:w="3120"/>
            <w:shd w:fill="F8FAFC"/>
            <w:tcMar>
              <w:top w:w="100" w:type="dxa"/>
              <w:bottom w:w="100" w:type="dxa"/>
              <w:left w:w="140" w:type="dxa"/>
              <w:right w:w="140" w:type="dxa"/>
            </w:tcMar>
          </w:tcPr>
          <w:p>
            <w:pPr>
              <w:spacing w:before="0" w:after="0"/>
            </w:pPr>
            <w:r>
              <w:rPr>
                <w:rFonts w:ascii="Segoe UI" w:hAnsi="Segoe UI"/>
                <w:b/>
                <w:color w:val="0F172A"/>
                <w:sz w:val="18"/>
              </w:rPr>
              <w:t>POST /api/tts</w:t>
            </w:r>
          </w:p>
        </w:tc>
        <w:tc>
          <w:tcPr>
            <w:tcW w:type="dxa" w:w="3120"/>
            <w:shd w:fill="F8FAFC"/>
            <w:tcMar>
              <w:top w:w="100" w:type="dxa"/>
              <w:bottom w:w="100" w:type="dxa"/>
              <w:left w:w="140" w:type="dxa"/>
              <w:right w:w="140" w:type="dxa"/>
            </w:tcMar>
          </w:tcPr>
          <w:p>
            <w:pPr>
              <w:spacing w:before="0" w:after="0"/>
            </w:pPr>
            <w:r>
              <w:rPr>
                <w:rFonts w:ascii="Segoe UI" w:hAnsi="Segoe UI"/>
                <w:b/>
                <w:color w:val="0D9488"/>
                <w:sz w:val="18"/>
              </w:rPr>
              <w:t>HTTP JSON</w:t>
            </w:r>
          </w:p>
        </w:tc>
        <w:tc>
          <w:tcPr>
            <w:tcW w:type="dxa" w:w="3120"/>
            <w:shd w:fill="F8FAFC"/>
            <w:tcMar>
              <w:top w:w="100" w:type="dxa"/>
              <w:bottom w:w="100" w:type="dxa"/>
              <w:left w:w="140" w:type="dxa"/>
              <w:right w:w="140" w:type="dxa"/>
            </w:tcMar>
          </w:tcPr>
          <w:p>
            <w:pPr>
              <w:spacing w:before="0" w:after="0"/>
            </w:pPr>
            <w:r>
              <w:rPr>
                <w:rFonts w:ascii="Segoe UI" w:hAnsi="Segoe UI"/>
                <w:color w:val="334155"/>
                <w:sz w:val="18"/>
              </w:rPr>
              <w:t>Proxies text synthesis to Kokoro neural TTS model (https://tts.gisul.ai/synthesize) returning a streaming WAV audio response.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