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306D1D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Default="00A2250C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CITTA' DI CAMOGLI</w:t>
      </w:r>
      <w:r>
        <w:rPr>
          <w:rFonts w:ascii="Verdana" w:hAnsi="Verdana" w:cs="Verdana"/>
          <w:b/>
          <w:spacing w:val="156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Default="00A2250C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CITTA' METROPOLITANA DI GENOVA</w:t>
      </w:r>
    </w:p>
    <w:p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Default="00A2250C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Default="00A2250C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Default="00A2250C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                                      </w:t>
      </w:r>
      <w:r>
        <w:rPr>
          <w:rFonts w:ascii="Verdana" w:hAnsi="Verdana" w:cs="Verdana"/>
          <w:sz w:val="16"/>
          <w:szCs w:val="16"/>
        </w:rPr>
        <w:t>Telefax 0185773504                                           Partita IVA 00843330101</w:t>
      </w:r>
    </w:p>
    <w:p w:rsidRDefault="00306D1D">
      <w:pPr>
        <w:pStyle w:val="Intestazione"/>
      </w:pPr>
    </w:p>
    <w:p w:rsidRDefault="00306D1D">
      <w:pPr>
        <w:pStyle w:val="Intestazione"/>
      </w:pPr>
    </w:p>
    <w:p w:rsidRDefault="00306D1D">
      <w:pPr>
        <w:pStyle w:val="Intestazione"/>
      </w:pPr>
    </w:p>
    <w:p w:rsidRDefault="00A2250C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Default="00A2250C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5 del 17/05/2017– ore 9.00</w:t>
      </w:r>
    </w:p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</w:p>
    <w:p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Arch. Ameri Maurizio</w:t>
      </w:r>
    </w:p>
    <w:p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Ing. Sacchi Laura</w:t>
      </w:r>
    </w:p>
    <w:p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Geol. Robbiano Andrea</w:t>
      </w: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  <w:t>Assenti:</w:t>
      </w:r>
    </w:p>
    <w:p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/>
      </w:r>
    </w:p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Partecipano inoltre alla seduta gli istruttori tecnici geometri Riccardo Cammilli e Andrea Ferreccio, nonché il dott. Fabio Pozzo</w:t>
      </w:r>
    </w:p>
    <w:p w:rsidRDefault="00306D1D">
      <w:pPr>
        <w:ind w:left="-340" w:right="-340" w:firstLine="17"/>
        <w:jc w:val="both"/>
      </w:pP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 legale dei presenti, dà quindi inizio alla seduta, passando all'esame delle</w:t>
      </w: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pratiche secondo l'ordine del giorno. </w:t>
      </w:r>
    </w:p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  <w:tblLook w:val="04A0" w:firstRow="1" w:lastRow="0" w:firstColumn="1" w:lastColumn="0" w:noHBand="0" w:noVBand="1"/>
      </w:tblPr>
      <w:tblGrid>
        <w:gridCol w:w="9567"/>
      </w:tblGrid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1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Ricostruzione autorimessa interrata in zona Br3 del PRG- settore 1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Piazza Matteotti/Via Colombo/Via Cuneo (Foglio 5 Mappale 965, Foglio 5 Mappale 966, Foglio 5 Mappale 967, Foglio 7 Mappale 29, Foglio 7 Mappale 30)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SASSELLA Giorgio Novim Srl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DE GIORGI Remo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178/2015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all’unanimità, dato atto che il procedimento relativo alla richiesta di parere paesaggistico per la costruzione del parcheggio interrato in Piazza Matteotti è stato interrotto, con nota del 05.02.2016, per la necessità di acquisire l’autorizzazione ex art. 21 D.Lgs 42/2004, in quanto interessante spazi storici tutelati, presa visione dell’autorizzazione della Soprintendenza pervenuta a prot. 6870 del 21.04.2017, vista la richiesta di autorizzazione presentata ai fini paesaggistici con gli elaborati allegati dove sono state fatte proprie le prescrizioni in essa contenute e quelle precedentemente impartite, condividendone appieno i contenuti, esprime parere favorevole, ritenendo che le modifiche introdotte concorrano al miglioramento del progetto, sia per quanto attiene il contesto paesaggistico, sia per quanto attiene le soluzioni architettoniche e l’uso dei materiali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2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Ampliamento e frazionamento fabbricato, con parziale cambio d'uso, ai sensi art. 3 L.R. 49/09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san Giacomo 28 ()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NICOLIN Angelo Nicolò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DOMENIGHINI Davide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153/2014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pur apprezzando gli sforzi progettuali e le precisazioni fornite dal progettista, ritiene che le criticità espresse nella nota della Soprintendenza del 26.05.2014 non siano superate; la Commissione reputa che in tal senso permanga una incongrua trasformazione del territorio dovuta all’incremento volumetrico e al cambio di destinazione d’uso, non in linea con quanto disposto dal D.Lgs. 42/2004. Per questi motivi la Commissione esprime parere negativo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3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variante alla p.e. 149/2013 per installazione pannelli solari, modifica bucature e spazio esterno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(Foglio 3 Mappale 1036, Foglio 3 Mappale 915, Foglio 3 Mappale 920)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MUSANTE Francesco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BISSO Michela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108/2017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 esprime parere contrario al box interrato e alla rampa, valutando negativamente gli ingenti movimenti di terra necessari alla realizzazione dei suddetti manufatti in rapporto all’equilibrio geomorfologico ed idrogeologico del versante; per quanto riguarda i pannelli solari e la sistemazione dei terreni, esprime parere favorevole, prescrivendo tuttavia che tali interventi siano subordinati al progetto di ricomposizione del verde già richiesto nella pratica edilizia n. 32/2017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4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modifiche prospetti realizzazione locale tecnico e modifiche esterne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GALLETTI 15 (Foglio 10 Mappale 141)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MORTOLA Francesco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CARLINI Giovanni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150/2003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 esprime parere favorevole a condizione che il volume tecnico venga tinteggiato come il resto della facciata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5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realizzazione locale abitativo pertinenziale abitazione principale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68 (Foglio 2 Mappale 27)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DURST Leonardo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689/1985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 esprime parere favorevole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6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Domanda di autorizzazione paesaggistica ai sensi del D. Lgs. n 42/2004 per l' ampliamento volumetrico dell' immobile in  basae all' art. 7 del 49/2009 e s.m.i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Aurelia 43/1 (Foglio 1 Mappale 1212)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RAISONI Gianluca, DEL MONTE Silvia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109/2017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 esprime parere favorevole con la prescrizione di porre a dimora un paio di piante di agrumi già adulti (2 anni almeno) a destra del magazzino a progetto, verso il confine di proprietà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7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condono ai sensi L. 326/2003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 ()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CROCE Gian Marco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227/2003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accertando che non sussistano incrementi ne volumetrici ne di superficie, esprime parere favorevole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8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demolizione e ricostruzione con ampliamento e cambio di destinazione d’uso, ai sensi art. 7 L.R. 49/2009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AURELIA (Foglio 1 Mappale 795, Foglio 1 Mappale 796)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ALESSIO Laura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ARDITO Nicolò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220/2015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 esprime parere favorevole, valutando positivamente l’inserimento del manufatto alla luce delle prescrizioni precedentemente poste dalla Commissione inerente le tipologie costruttive, con particolare riferimento alla copertura; richiede tuttavia la presentazione di un rendering da sottoporre all’Ufficio; per quanto riguarda la richiesta di deroga all’inserimento di fonti rinnovabili ex D.Lgs. 28/2011, la Commissione non ravvisa le condizioni per concedere la deroga, richiedendo di integrare gli elaborati in tal senso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9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sistemazione esterna con realizzazione di pavimentazione e modifica scale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Corso Mazzini 71, Via della Repubblica 98 (Foglio 2 Mappale 235)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GHIELMI Luca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FERRERA Stefano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18/2017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rilevando che l’ambito risulta già ampiamente impermeabilizzato, anche nelle aree di stretta pertinenza, valuta negativamente l’intervento, che produrrebbe peraltro una evidente asimmetria visiva e percettiva con la porzione di terreno adiacente, non inserendosi positivamente nel contesto paesaggistico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  <w:tr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10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Ampliamento ai sensi dell' articolo 3 legge regionale 49/09 edificio abitativo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VIA PISSORELLA RIO 9 (Foglio 8 Mappale 284, Foglio 8 Mappale 1282)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FASCE Fabio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BRIGNOLE Andrea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122/2014</w:t>
            </w:r>
          </w:p>
          <w:p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La Commissione Locale per il Paesaggio, esprime parere favorevole in considerazione del modesto impatto paesistico della variante proposta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</w:tbl>
    <w:p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Default="00306D1D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Alle ore </w:t>
      </w:r>
      <w:r>
        <w:rPr>
          <w:rFonts w:ascii="Verdana" w:eastAsia="Times New Roman" w:hAnsi="Verdana"/>
          <w:sz w:val="18"/>
          <w:szCs w:val="18"/>
        </w:rPr>
        <w:t>13.00</w:t>
      </w:r>
      <w:r>
        <w:rPr>
          <w:rFonts w:eastAsia="Times New Roman"/>
        </w:rPr>
        <w:t> </w:t>
      </w:r>
      <w:r>
        <w:rPr>
          <w:rFonts w:ascii="Verdana" w:hAnsi="Verdana" w:cs="Verdana"/>
          <w:sz w:val="18"/>
          <w:szCs w:val="18"/>
        </w:rPr>
        <w:t>la seduta è tolta.</w:t>
      </w:r>
    </w:p>
    <w:p w:rsidRDefault="00306D1D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Default="00A2250C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:rsidRDefault="00A2250C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       </w:t>
      </w:r>
      <w:r>
        <w:rPr>
          <w:rFonts w:ascii="Verdana" w:hAnsi="Verdana" w:cs="Verdana"/>
          <w:sz w:val="18"/>
          <w:szCs w:val="18"/>
        </w:rPr>
        <w:t>(Geom. Mirko Tommaselli)                                                                            (Arch. Maurizio Ameri)</w:t>
      </w:r>
    </w:p>
    <w:p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Default="00306D1D">
      <w:pPr>
        <w:tabs>
          <w:tab w:val="left" w:pos="7797"/>
        </w:tabs>
        <w:jc w:val="right"/>
      </w:pPr>
    </w:p>
    <w:sectPr>
      <w:pgSz w:w="11906" w:h="16838"/>
      <w:pgMar w:top="1134" w:right="1121" w:bottom="1134" w:left="13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63"/>
    <w:multiLevelType w:val="multilevel"/>
    <w:tmpl w:val="22D83258"/>
    <w:lvl w:ilvl="0">
      <w:start w:val="1"/>
      <w:numFmt w:val="bullet"/>
      <w:lvlText w:val=""/>
      <w:lvlJc w:val="left"/>
      <w:pPr>
        <w:ind w:left="3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4261B5"/>
    <w:multiLevelType w:val="multilevel"/>
    <w:tmpl w:val="71D8F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1D"/>
    <w:rsid w:val="00306D1D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345C"/>
  <w15:docId w15:val="{D254210B-325D-43C9-8FDB-D3AAD34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48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Mirko;OpenTBS 1.9.4</dc:creator>
  <cp:lastModifiedBy>Ferreccio</cp:lastModifiedBy>
  <cp:revision>2</cp:revision>
  <dcterms:created xsi:type="dcterms:W3CDTF">2017-08-09T10:26:00Z</dcterms:created>
  <dcterms:modified xsi:type="dcterms:W3CDTF">2017-08-09T10:26:00Z</dcterms:modified>
  <dc:language>it-IT</dc:language>
</cp:coreProperties>
</file>