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4EDA44E" w14:textId="77777777" w:rsidR="00C84D7D" w:rsidRDefault="00140BC3">
      <w:pPr>
        <w:pStyle w:val="Titolo"/>
        <w:pageBreakBefore/>
        <w:rPr>
          <w:b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536E7DCB" wp14:editId="50DCB674">
            <wp:simplePos x="0" y="0"/>
            <wp:positionH relativeFrom="column">
              <wp:posOffset>2665730</wp:posOffset>
            </wp:positionH>
            <wp:positionV relativeFrom="paragraph">
              <wp:posOffset>6350</wp:posOffset>
            </wp:positionV>
            <wp:extent cx="342265" cy="455295"/>
            <wp:effectExtent l="0" t="0" r="0" b="190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4552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D7D">
        <w:rPr>
          <w:rStyle w:val="Carpredefinitoparagrafo"/>
          <w:b/>
          <w:sz w:val="28"/>
        </w:rPr>
        <w:t>COMUNE DI SANTA MARGHERITA LIGURE</w:t>
      </w:r>
    </w:p>
    <w:p w14:paraId="2BC5006E" w14:textId="77777777" w:rsidR="00C84D7D" w:rsidRDefault="00C84D7D">
      <w:pPr>
        <w:pStyle w:val="Sottotitolo"/>
        <w:ind w:firstLine="0"/>
        <w:rPr>
          <w:sz w:val="22"/>
        </w:rPr>
      </w:pPr>
      <w:r>
        <w:rPr>
          <w:b/>
        </w:rPr>
        <w:t>Città Metropolitana di Genova</w:t>
      </w:r>
    </w:p>
    <w:p w14:paraId="3FAE495D" w14:textId="77777777" w:rsidR="00C84D7D" w:rsidRDefault="00C84D7D">
      <w:pPr>
        <w:jc w:val="center"/>
        <w:rPr>
          <w:sz w:val="16"/>
          <w:szCs w:val="16"/>
        </w:rPr>
      </w:pPr>
      <w:r>
        <w:rPr>
          <w:sz w:val="22"/>
        </w:rPr>
        <w:t>~~~~~~~~</w:t>
      </w:r>
    </w:p>
    <w:p w14:paraId="1C41409D" w14:textId="77777777" w:rsidR="00C84D7D" w:rsidRDefault="00C84D7D">
      <w:pPr>
        <w:tabs>
          <w:tab w:val="left" w:pos="1701"/>
        </w:tabs>
        <w:jc w:val="center"/>
        <w:rPr>
          <w:sz w:val="16"/>
          <w:szCs w:val="16"/>
        </w:rPr>
      </w:pPr>
    </w:p>
    <w:p w14:paraId="0E5899FC" w14:textId="77777777" w:rsidR="00C84D7D" w:rsidRDefault="00C84D7D">
      <w:pPr>
        <w:pStyle w:val="Titolo21"/>
        <w:tabs>
          <w:tab w:val="left" w:pos="0"/>
        </w:tabs>
        <w:rPr>
          <w:caps/>
          <w:sz w:val="22"/>
        </w:rPr>
      </w:pPr>
      <w:r>
        <w:rPr>
          <w:sz w:val="22"/>
        </w:rPr>
        <w:t>AREA 4 - TERRITORIO - AMBIENTE</w:t>
      </w:r>
    </w:p>
    <w:p w14:paraId="78180EF1" w14:textId="77777777" w:rsidR="00C84D7D" w:rsidRDefault="00C84D7D">
      <w:pPr>
        <w:jc w:val="center"/>
        <w:rPr>
          <w:sz w:val="16"/>
        </w:rPr>
      </w:pPr>
      <w:r>
        <w:rPr>
          <w:caps/>
          <w:sz w:val="22"/>
        </w:rPr>
        <w:t>sportello unico per l’edilizia</w:t>
      </w:r>
    </w:p>
    <w:p w14:paraId="4E022ECF" w14:textId="77777777" w:rsidR="00C84D7D" w:rsidRDefault="00C84D7D">
      <w:pPr>
        <w:tabs>
          <w:tab w:val="left" w:pos="1701"/>
        </w:tabs>
        <w:jc w:val="center"/>
        <w:rPr>
          <w:sz w:val="16"/>
        </w:rPr>
      </w:pPr>
    </w:p>
    <w:p w14:paraId="44CA8D65" w14:textId="77777777" w:rsidR="00C84D7D" w:rsidRDefault="00C84D7D">
      <w:pPr>
        <w:pStyle w:val="Titolo41"/>
        <w:tabs>
          <w:tab w:val="left" w:pos="0"/>
        </w:tabs>
        <w:rPr>
          <w:sz w:val="22"/>
        </w:rPr>
      </w:pPr>
      <w:r>
        <w:rPr>
          <w:sz w:val="22"/>
        </w:rPr>
        <w:t>Aut.ne Paesaggistica Semplificata, (D.L. 42/2004, D.P.R. 31/2017)  n°</w:t>
      </w:r>
    </w:p>
    <w:p w14:paraId="299F3F7F" w14:textId="77777777" w:rsidR="00C84D7D" w:rsidRDefault="00C84D7D">
      <w:pPr>
        <w:tabs>
          <w:tab w:val="left" w:pos="1701"/>
        </w:tabs>
        <w:jc w:val="both"/>
        <w:rPr>
          <w:sz w:val="22"/>
        </w:rPr>
      </w:pPr>
    </w:p>
    <w:p w14:paraId="5D53C2E0" w14:textId="77777777" w:rsidR="00C84D7D" w:rsidRDefault="00C84D7D">
      <w:pPr>
        <w:tabs>
          <w:tab w:val="left" w:pos="3018"/>
        </w:tabs>
        <w:ind w:left="1276" w:hanging="1259"/>
        <w:jc w:val="both"/>
        <w:rPr>
          <w:sz w:val="16"/>
        </w:rPr>
      </w:pPr>
      <w:r>
        <w:rPr>
          <w:rStyle w:val="Carpredefinitoparagrafo"/>
          <w:b/>
          <w:sz w:val="22"/>
        </w:rPr>
        <w:t>OGGETTO: [oggetto]</w:t>
      </w:r>
    </w:p>
    <w:p w14:paraId="7168001C" w14:textId="77777777" w:rsidR="00C84D7D" w:rsidRDefault="00C84D7D">
      <w:pPr>
        <w:tabs>
          <w:tab w:val="left" w:pos="1701"/>
        </w:tabs>
        <w:jc w:val="both"/>
        <w:rPr>
          <w:sz w:val="16"/>
        </w:rPr>
      </w:pPr>
    </w:p>
    <w:p w14:paraId="3DD9323A" w14:textId="77777777" w:rsidR="00C84D7D" w:rsidRDefault="00C84D7D">
      <w:pPr>
        <w:tabs>
          <w:tab w:val="left" w:pos="1701"/>
        </w:tabs>
        <w:jc w:val="both"/>
        <w:rPr>
          <w:sz w:val="16"/>
        </w:rPr>
      </w:pPr>
      <w:r>
        <w:rPr>
          <w:rStyle w:val="Carpredefinitoparagrafo"/>
          <w:sz w:val="22"/>
        </w:rPr>
        <w:t>PRATICA: [numero]</w:t>
      </w:r>
    </w:p>
    <w:p w14:paraId="50689EE1" w14:textId="77777777" w:rsidR="00C84D7D" w:rsidRDefault="00C84D7D">
      <w:pPr>
        <w:tabs>
          <w:tab w:val="left" w:pos="1701"/>
        </w:tabs>
        <w:jc w:val="both"/>
        <w:rPr>
          <w:sz w:val="16"/>
        </w:rPr>
      </w:pPr>
    </w:p>
    <w:p w14:paraId="58A40656" w14:textId="77777777" w:rsidR="00C84D7D" w:rsidRDefault="00C84D7D">
      <w:pPr>
        <w:tabs>
          <w:tab w:val="left" w:pos="1701"/>
        </w:tabs>
        <w:jc w:val="both"/>
        <w:rPr>
          <w:sz w:val="16"/>
          <w:szCs w:val="16"/>
        </w:rPr>
      </w:pPr>
      <w:r>
        <w:t>Visto il Decreto Legislativo n° 42 del 22/01/2004 recante il Codice dei Beni Culturali e del Paesaggio.</w:t>
      </w:r>
    </w:p>
    <w:p w14:paraId="279400F6" w14:textId="77777777" w:rsidR="00C84D7D" w:rsidRDefault="00C84D7D">
      <w:pPr>
        <w:tabs>
          <w:tab w:val="left" w:pos="1701"/>
        </w:tabs>
        <w:jc w:val="both"/>
        <w:rPr>
          <w:sz w:val="16"/>
          <w:szCs w:val="16"/>
        </w:rPr>
      </w:pPr>
    </w:p>
    <w:p w14:paraId="73F5B089" w14:textId="77777777" w:rsidR="00C84D7D" w:rsidRDefault="00C84D7D">
      <w:pPr>
        <w:tabs>
          <w:tab w:val="left" w:pos="1701"/>
        </w:tabs>
        <w:jc w:val="both"/>
        <w:rPr>
          <w:sz w:val="16"/>
          <w:szCs w:val="16"/>
        </w:rPr>
      </w:pPr>
      <w:r>
        <w:t>Visto l'art. 146 del Decreto Legislativo 22 Gennaio 2004 n° 42 relativo al procedimento di autorizzazione.</w:t>
      </w:r>
    </w:p>
    <w:p w14:paraId="33826970" w14:textId="77777777" w:rsidR="00C84D7D" w:rsidRDefault="00C84D7D">
      <w:pPr>
        <w:tabs>
          <w:tab w:val="left" w:pos="1701"/>
        </w:tabs>
        <w:jc w:val="both"/>
        <w:rPr>
          <w:sz w:val="16"/>
          <w:szCs w:val="16"/>
        </w:rPr>
      </w:pPr>
    </w:p>
    <w:p w14:paraId="2D13B64B" w14:textId="77777777" w:rsidR="00C84D7D" w:rsidRDefault="00C84D7D">
      <w:pPr>
        <w:tabs>
          <w:tab w:val="left" w:pos="1701"/>
        </w:tabs>
        <w:jc w:val="both"/>
        <w:rPr>
          <w:sz w:val="16"/>
          <w:szCs w:val="16"/>
        </w:rPr>
      </w:pPr>
      <w:r>
        <w:t>Visto il D.P.R. 31/2017, regolamento recante individuazione degli interventi esclusi dall'autorizzazione paesaggistica o sottoposti a procedura autorizzatoria semplificata.</w:t>
      </w:r>
    </w:p>
    <w:p w14:paraId="68453575" w14:textId="77777777" w:rsidR="00C84D7D" w:rsidRDefault="00C84D7D">
      <w:pPr>
        <w:tabs>
          <w:tab w:val="left" w:pos="1701"/>
        </w:tabs>
        <w:jc w:val="both"/>
        <w:rPr>
          <w:sz w:val="16"/>
          <w:szCs w:val="16"/>
        </w:rPr>
      </w:pPr>
    </w:p>
    <w:p w14:paraId="4220BE05" w14:textId="77777777" w:rsidR="00C84D7D" w:rsidRDefault="00C84D7D">
      <w:pPr>
        <w:tabs>
          <w:tab w:val="left" w:pos="1701"/>
        </w:tabs>
        <w:jc w:val="both"/>
        <w:rPr>
          <w:sz w:val="16"/>
          <w:szCs w:val="16"/>
        </w:rPr>
      </w:pPr>
      <w:r>
        <w:t>Vista la Legge Regionale del 06/06/2014 n° 13 “Testo unico della normativa regionale in materia di paesaggio”.</w:t>
      </w:r>
    </w:p>
    <w:p w14:paraId="7D268A99" w14:textId="77777777" w:rsidR="00C84D7D" w:rsidRDefault="00C84D7D">
      <w:pPr>
        <w:tabs>
          <w:tab w:val="left" w:pos="1701"/>
        </w:tabs>
        <w:jc w:val="both"/>
        <w:rPr>
          <w:sz w:val="16"/>
          <w:szCs w:val="16"/>
        </w:rPr>
      </w:pPr>
    </w:p>
    <w:p w14:paraId="4AA0060B" w14:textId="1B5196F0" w:rsidR="00C84D7D" w:rsidRDefault="00C84D7D">
      <w:pPr>
        <w:tabs>
          <w:tab w:val="left" w:pos="1701"/>
        </w:tabs>
        <w:jc w:val="both"/>
        <w:rPr>
          <w:sz w:val="16"/>
        </w:rPr>
      </w:pPr>
      <w:r>
        <w:t xml:space="preserve">Vista l'istanza corredata da elaborati tecnici a firma di: </w:t>
      </w:r>
      <w:r w:rsidR="00140BC3">
        <w:rPr>
          <w:rStyle w:val="Carpredefinitoparagrafo"/>
          <w:b/>
          <w:bCs/>
        </w:rPr>
        <w:t>[elenco</w:t>
      </w:r>
      <w:r w:rsidR="0015442D">
        <w:rPr>
          <w:rStyle w:val="Carpredefinitoparagrafo"/>
          <w:b/>
          <w:bCs/>
        </w:rPr>
        <w:t>_completo</w:t>
      </w:r>
      <w:r w:rsidR="00140BC3">
        <w:rPr>
          <w:rStyle w:val="Carpredefinitoparagrafo"/>
          <w:b/>
          <w:bCs/>
        </w:rPr>
        <w:t>_progettisti]</w:t>
      </w:r>
      <w:r>
        <w:t xml:space="preserve"> pervenuta il </w:t>
      </w:r>
      <w:r w:rsidR="00A205FC">
        <w:t>[data_protocollo]</w:t>
      </w:r>
      <w:r>
        <w:t xml:space="preserve"> assunta a prot. n° </w:t>
      </w:r>
      <w:r w:rsidR="00140BC3">
        <w:t>[protocollo]</w:t>
      </w:r>
      <w:r>
        <w:t xml:space="preserve"> con la quale il [elenco_richiedenti] ha richiesto l'autorizzazione per l'esecuzione dei lavori in oggetto;</w:t>
      </w:r>
    </w:p>
    <w:p w14:paraId="7814B493" w14:textId="77777777" w:rsidR="00C84D7D" w:rsidRDefault="00C84D7D">
      <w:pPr>
        <w:tabs>
          <w:tab w:val="left" w:pos="1701"/>
        </w:tabs>
        <w:jc w:val="both"/>
        <w:rPr>
          <w:sz w:val="16"/>
        </w:rPr>
      </w:pPr>
    </w:p>
    <w:p w14:paraId="4D6070C6" w14:textId="183B1FAF" w:rsidR="00C84D7D" w:rsidRDefault="00C84D7D">
      <w:pPr>
        <w:tabs>
          <w:tab w:val="left" w:pos="1701"/>
        </w:tabs>
        <w:jc w:val="both"/>
        <w:rPr>
          <w:sz w:val="16"/>
        </w:rPr>
      </w:pPr>
      <w:r>
        <w:t xml:space="preserve">Rilevato che la zona oggetto di intervento è classificata dal piano territoriale di Coordinamento paesistico, approvato con Deliberazione del Consiglio Regionale n. 6 del 26/02/90 - sub assetto insediativo come </w:t>
      </w:r>
      <w:r w:rsidR="00774355">
        <w:t>[</w:t>
      </w:r>
      <w:r w:rsidR="00774355" w:rsidRPr="00774355">
        <w:t>descrizioni_zone_ptcp_i</w:t>
      </w:r>
      <w:r w:rsidR="00774355">
        <w:t>]</w:t>
      </w:r>
    </w:p>
    <w:p w14:paraId="07D34210" w14:textId="77777777" w:rsidR="00C84D7D" w:rsidRDefault="00C84D7D">
      <w:pPr>
        <w:tabs>
          <w:tab w:val="left" w:pos="1701"/>
        </w:tabs>
        <w:jc w:val="both"/>
        <w:rPr>
          <w:sz w:val="16"/>
        </w:rPr>
      </w:pPr>
    </w:p>
    <w:p w14:paraId="4E9A0307" w14:textId="77777777" w:rsidR="00C84D7D" w:rsidRDefault="00C84D7D">
      <w:pPr>
        <w:pStyle w:val="Rientrocorpodeltesto"/>
        <w:rPr>
          <w:sz w:val="16"/>
        </w:rPr>
      </w:pPr>
      <w:r>
        <w:t>Atteso che la zona di intervento risulta soggetta a vincolo paesaggistico di cui all’art. 136 del Decreto Lgs.n. 42/04 come attribuito dal Decreto Ministeriale del 11/06/1954 “Dichiarazione di notevole interesse pubblico del promontorio di Portofino, sito nell’ambito dei comuni di Recco, Portofino, Santa Margherita Ligure, Rapallo e Camogli…….. sulla tutela delle bellezze naturali e panoramiche, in quanto oltre ad una ricca vegetazione arborea e a singolarità geologiche il promontorio possiede complessi di cose immobili che compongono un caratteristico aspetto avente valore estetico e tradizionale, nonché quadri naturali e punti di vista o belvederi accessibili al pubblico.</w:t>
      </w:r>
    </w:p>
    <w:p w14:paraId="05730B9F" w14:textId="77777777" w:rsidR="00C84D7D" w:rsidRDefault="00C84D7D">
      <w:pPr>
        <w:tabs>
          <w:tab w:val="left" w:pos="1701"/>
        </w:tabs>
        <w:jc w:val="both"/>
        <w:rPr>
          <w:sz w:val="16"/>
        </w:rPr>
      </w:pPr>
    </w:p>
    <w:p w14:paraId="299191B4" w14:textId="77777777" w:rsidR="00C84D7D" w:rsidRDefault="00C84D7D">
      <w:pPr>
        <w:jc w:val="both"/>
        <w:rPr>
          <w:sz w:val="16"/>
          <w:szCs w:val="16"/>
        </w:rPr>
      </w:pPr>
      <w:r>
        <w:t>Considerato inoltre che le opere in oggetto rientrano nell'allegato B (Interventi di lieve entità soggetti a procedimento autorizzatorio semplificato) del D.P.R. 31/2017 ed in particolare nel punto B.3, B.11, B.18 e B.21.</w:t>
      </w:r>
    </w:p>
    <w:p w14:paraId="508F700B" w14:textId="77777777" w:rsidR="00C84D7D" w:rsidRDefault="00C84D7D">
      <w:pPr>
        <w:rPr>
          <w:sz w:val="16"/>
          <w:szCs w:val="16"/>
        </w:rPr>
      </w:pPr>
    </w:p>
    <w:p w14:paraId="29CA450B" w14:textId="77777777" w:rsidR="00C84D7D" w:rsidRDefault="00C84D7D">
      <w:pPr>
        <w:jc w:val="both"/>
        <w:rPr>
          <w:sz w:val="16"/>
          <w:szCs w:val="16"/>
        </w:rPr>
      </w:pPr>
      <w:r>
        <w:t xml:space="preserve">Considerato inoltre le note di richiesta di questo ufficio e la documentazione integrativa pervenuta. </w:t>
      </w:r>
    </w:p>
    <w:p w14:paraId="4FC771D0" w14:textId="77777777" w:rsidR="00C84D7D" w:rsidRDefault="00C84D7D">
      <w:pPr>
        <w:jc w:val="both"/>
        <w:rPr>
          <w:sz w:val="16"/>
          <w:szCs w:val="16"/>
        </w:rPr>
      </w:pPr>
    </w:p>
    <w:p w14:paraId="316628F5" w14:textId="77777777" w:rsidR="00C84D7D" w:rsidRDefault="00C84D7D">
      <w:pPr>
        <w:jc w:val="both"/>
        <w:rPr>
          <w:sz w:val="16"/>
          <w:szCs w:val="16"/>
        </w:rPr>
      </w:pPr>
      <w:r>
        <w:t>Rilevato che l'istruttoria dell'ufficio con le prescrizioni impartite, insieme alla documentazione progettuale, è stata trasmessa alla Soprintendenza Archeologica, Belle Arti e Paesaggio per la città Metropolitana di Genova e le Province di Imperia,</w:t>
      </w:r>
      <w:r w:rsidR="00140BC3">
        <w:t xml:space="preserve"> La Spezia e Savona con nota prot. n.</w:t>
      </w:r>
      <w:r>
        <w:t xml:space="preserve"> [</w:t>
      </w:r>
      <w:r w:rsidRPr="00C84D7D">
        <w:t>prot_richiesta_sopr_arch</w:t>
      </w:r>
      <w:r w:rsidR="00140BC3">
        <w:t>] del [</w:t>
      </w:r>
      <w:r w:rsidR="00140BC3" w:rsidRPr="00140BC3">
        <w:t>data_richiesta_sopr_arch</w:t>
      </w:r>
      <w:r w:rsidR="00140BC3">
        <w:t>]</w:t>
      </w:r>
      <w:r>
        <w:t xml:space="preserve"> e ricevuta dalla stessa S</w:t>
      </w:r>
      <w:r w:rsidR="00140BC3">
        <w:t>oprintendenza in data [</w:t>
      </w:r>
      <w:r w:rsidR="00140BC3" w:rsidRPr="00140BC3">
        <w:t>data_ricezione_sopr_arch</w:t>
      </w:r>
      <w:r w:rsidR="00140BC3">
        <w:t>]</w:t>
      </w:r>
      <w:r>
        <w:t>.</w:t>
      </w:r>
    </w:p>
    <w:p w14:paraId="373E042A" w14:textId="77777777" w:rsidR="00C84D7D" w:rsidRDefault="00C84D7D">
      <w:pPr>
        <w:rPr>
          <w:sz w:val="16"/>
          <w:szCs w:val="16"/>
        </w:rPr>
      </w:pPr>
    </w:p>
    <w:p w14:paraId="61328BD5" w14:textId="77777777" w:rsidR="00C84D7D" w:rsidRDefault="00C84D7D">
      <w:pPr>
        <w:jc w:val="both"/>
        <w:rPr>
          <w:sz w:val="16"/>
        </w:rPr>
      </w:pPr>
      <w:r>
        <w:t>Considerato, ai sensi del richiamato D.P.R. 31/2017 sono comunque decorsi venti giorni dalla ricezione degli atti da parte del Soprintendente senza che dallo stesso Ente siano pervenute osservazioni.</w:t>
      </w:r>
    </w:p>
    <w:p w14:paraId="6B2B5CA4" w14:textId="77777777" w:rsidR="00C84D7D" w:rsidRDefault="00C84D7D">
      <w:pPr>
        <w:tabs>
          <w:tab w:val="left" w:pos="1701"/>
        </w:tabs>
        <w:jc w:val="both"/>
        <w:rPr>
          <w:sz w:val="16"/>
        </w:rPr>
      </w:pPr>
    </w:p>
    <w:p w14:paraId="798DFFDA" w14:textId="77777777" w:rsidR="00C84D7D" w:rsidRDefault="00C84D7D">
      <w:pPr>
        <w:tabs>
          <w:tab w:val="left" w:pos="1701"/>
        </w:tabs>
        <w:jc w:val="both"/>
        <w:rPr>
          <w:sz w:val="16"/>
        </w:rPr>
      </w:pPr>
      <w:r>
        <w:t>Ritenuto pertanto lo stesso tale da non compromettere gli equilibri ambientali della zona in oggetto.</w:t>
      </w:r>
    </w:p>
    <w:p w14:paraId="579D4D33" w14:textId="77777777" w:rsidR="00C84D7D" w:rsidRDefault="00C84D7D">
      <w:pPr>
        <w:tabs>
          <w:tab w:val="left" w:pos="1701"/>
        </w:tabs>
        <w:jc w:val="both"/>
        <w:rPr>
          <w:sz w:val="16"/>
        </w:rPr>
      </w:pPr>
    </w:p>
    <w:p w14:paraId="48A772DF" w14:textId="77777777" w:rsidR="00C84D7D" w:rsidRDefault="00C84D7D">
      <w:pPr>
        <w:tabs>
          <w:tab w:val="left" w:pos="1701"/>
        </w:tabs>
        <w:jc w:val="both"/>
        <w:rPr>
          <w:u w:val="single"/>
        </w:rPr>
      </w:pPr>
      <w:r>
        <w:t xml:space="preserve">Ritenuto per quanto sopra che l'intervento sia assentibile subordinatamente all'adempimento delle modalità esecutive anzidette e con la precisazione che la presente autorizzazione è </w:t>
      </w:r>
      <w:r>
        <w:rPr>
          <w:rStyle w:val="Carpredefinitoparagrafo"/>
          <w:u w:val="single"/>
        </w:rPr>
        <w:t xml:space="preserve">rilasciata esclusivamente </w:t>
      </w:r>
    </w:p>
    <w:p w14:paraId="5AEEAA94" w14:textId="77777777" w:rsidR="00C84D7D" w:rsidRDefault="00C84D7D">
      <w:pPr>
        <w:tabs>
          <w:tab w:val="left" w:pos="1701"/>
        </w:tabs>
        <w:jc w:val="both"/>
        <w:rPr>
          <w:u w:val="single"/>
        </w:rPr>
      </w:pPr>
      <w:r>
        <w:rPr>
          <w:u w:val="single"/>
        </w:rPr>
        <w:t xml:space="preserve">ai fini e agli effetti del Decreto Legislativo 22 Gennaio 2004  n° 42, nel senso che resta fermo l'obbligo  </w:t>
      </w:r>
    </w:p>
    <w:p w14:paraId="1112DA3E" w14:textId="77777777" w:rsidR="00C84D7D" w:rsidRDefault="00C84D7D">
      <w:pPr>
        <w:tabs>
          <w:tab w:val="left" w:pos="1701"/>
        </w:tabs>
        <w:jc w:val="both"/>
        <w:rPr>
          <w:u w:val="single"/>
        </w:rPr>
      </w:pPr>
    </w:p>
    <w:p w14:paraId="1B4B3446" w14:textId="77777777" w:rsidR="00C84D7D" w:rsidRDefault="00C84D7D">
      <w:pPr>
        <w:tabs>
          <w:tab w:val="left" w:pos="1701"/>
        </w:tabs>
        <w:jc w:val="both"/>
        <w:rPr>
          <w:u w:val="single"/>
        </w:rPr>
      </w:pPr>
    </w:p>
    <w:p w14:paraId="2F211A4D" w14:textId="77777777" w:rsidR="00C84D7D" w:rsidRDefault="00C84D7D">
      <w:pPr>
        <w:tabs>
          <w:tab w:val="left" w:pos="1701"/>
        </w:tabs>
        <w:jc w:val="both"/>
        <w:rPr>
          <w:u w:val="single"/>
        </w:rPr>
      </w:pPr>
    </w:p>
    <w:p w14:paraId="23FAD0A5" w14:textId="77777777" w:rsidR="00C84D7D" w:rsidRDefault="00C84D7D">
      <w:pPr>
        <w:tabs>
          <w:tab w:val="left" w:pos="1701"/>
        </w:tabs>
        <w:jc w:val="both"/>
        <w:rPr>
          <w:u w:val="single"/>
        </w:rPr>
      </w:pPr>
    </w:p>
    <w:p w14:paraId="68230728" w14:textId="77777777" w:rsidR="00C84D7D" w:rsidRDefault="00C84D7D">
      <w:pPr>
        <w:tabs>
          <w:tab w:val="left" w:pos="1701"/>
        </w:tabs>
        <w:jc w:val="both"/>
        <w:rPr>
          <w:sz w:val="22"/>
          <w:u w:val="single"/>
        </w:rPr>
      </w:pPr>
      <w:r>
        <w:rPr>
          <w:rStyle w:val="Carpredefinitoparagrafo"/>
          <w:u w:val="single"/>
        </w:rPr>
        <w:lastRenderedPageBreak/>
        <w:t>di tutte le altre disposizioni di Legge e di Regolamento, nonchè di strumenti Urbanistici in vigore o applicabili in via di salvaguardia per cui l'intervento stesso non potrà comunque essere legittimamente realizzato ove si ponga con esse in contrasto.</w:t>
      </w:r>
    </w:p>
    <w:p w14:paraId="22D672BC" w14:textId="77777777" w:rsidR="00C84D7D" w:rsidRDefault="00C84D7D">
      <w:pPr>
        <w:tabs>
          <w:tab w:val="left" w:pos="1701"/>
        </w:tabs>
        <w:jc w:val="center"/>
        <w:rPr>
          <w:sz w:val="22"/>
          <w:u w:val="single"/>
        </w:rPr>
      </w:pPr>
    </w:p>
    <w:p w14:paraId="17FC4AAD" w14:textId="77777777" w:rsidR="00C84D7D" w:rsidRDefault="00C84D7D">
      <w:pPr>
        <w:pStyle w:val="Titolo51"/>
        <w:tabs>
          <w:tab w:val="left" w:pos="0"/>
        </w:tabs>
      </w:pPr>
      <w:r>
        <w:t>SI RILASCIA</w:t>
      </w:r>
    </w:p>
    <w:p w14:paraId="44C9810D" w14:textId="77777777" w:rsidR="00C84D7D" w:rsidRDefault="00C84D7D">
      <w:pPr>
        <w:tabs>
          <w:tab w:val="left" w:pos="1701"/>
        </w:tabs>
        <w:jc w:val="center"/>
      </w:pPr>
      <w:r>
        <w:t>l'autorizzazione ai sensi dell'art. 146 del  Decreto Legislativo n° 42/2004</w:t>
      </w:r>
    </w:p>
    <w:p w14:paraId="01689E07" w14:textId="77777777" w:rsidR="00C84D7D" w:rsidRDefault="00C84D7D">
      <w:pPr>
        <w:tabs>
          <w:tab w:val="left" w:pos="1701"/>
        </w:tabs>
        <w:rPr>
          <w:rStyle w:val="Carpredefinitoparagrafo"/>
          <w:b/>
          <w:bCs/>
        </w:rPr>
      </w:pPr>
      <w:r>
        <w:t>a:</w:t>
      </w:r>
    </w:p>
    <w:p w14:paraId="25831EE7" w14:textId="43B20165" w:rsidR="00C84D7D" w:rsidRDefault="00C84D7D">
      <w:pPr>
        <w:tabs>
          <w:tab w:val="left" w:pos="1701"/>
        </w:tabs>
        <w:jc w:val="both"/>
        <w:rPr>
          <w:rStyle w:val="Carpredefinitoparagrafo"/>
          <w:b/>
          <w:bCs/>
        </w:rPr>
      </w:pPr>
      <w:r>
        <w:rPr>
          <w:rStyle w:val="Carpredefinitoparagrafo"/>
          <w:b/>
          <w:bCs/>
        </w:rPr>
        <w:t>[elenco</w:t>
      </w:r>
      <w:r w:rsidR="00EC6CCA">
        <w:rPr>
          <w:rStyle w:val="Carpredefinitoparagrafo"/>
          <w:b/>
          <w:bCs/>
        </w:rPr>
        <w:t>_completo</w:t>
      </w:r>
      <w:bookmarkStart w:id="0" w:name="_GoBack"/>
      <w:bookmarkEnd w:id="0"/>
      <w:r>
        <w:rPr>
          <w:rStyle w:val="Carpredefinitoparagrafo"/>
          <w:b/>
          <w:bCs/>
        </w:rPr>
        <w:t xml:space="preserve">_richiedenti] </w:t>
      </w:r>
      <w:r>
        <w:rPr>
          <w:rStyle w:val="Carpredefinitoparagrafo"/>
          <w:bCs/>
        </w:rPr>
        <w:t xml:space="preserve"> </w:t>
      </w:r>
      <w:r>
        <w:t>all'intervento consistente in:</w:t>
      </w:r>
    </w:p>
    <w:p w14:paraId="32454BC7" w14:textId="77777777" w:rsidR="00C84D7D" w:rsidRDefault="00C84D7D">
      <w:pPr>
        <w:tabs>
          <w:tab w:val="left" w:pos="1718"/>
        </w:tabs>
        <w:ind w:left="17"/>
        <w:jc w:val="both"/>
        <w:rPr>
          <w:rFonts w:ascii="Goudy Old Style ATT" w:hAnsi="Goudy Old Style ATT" w:cs="Goudy Old Style ATT"/>
          <w:b/>
          <w:bCs/>
          <w:u w:val="single"/>
        </w:rPr>
      </w:pPr>
      <w:r>
        <w:rPr>
          <w:rStyle w:val="Carpredefinitoparagrafo"/>
          <w:b/>
          <w:bCs/>
        </w:rPr>
        <w:t xml:space="preserve">[oggetto] </w:t>
      </w:r>
      <w:r>
        <w:t>alle condizioni e con le riserve sopra specificate.</w:t>
      </w:r>
    </w:p>
    <w:p w14:paraId="2778D7B1" w14:textId="77777777" w:rsidR="00C84D7D" w:rsidRDefault="00C84D7D">
      <w:pPr>
        <w:pStyle w:val="Normale1"/>
        <w:widowControl/>
        <w:tabs>
          <w:tab w:val="left" w:pos="1718"/>
        </w:tabs>
        <w:jc w:val="both"/>
        <w:textAlignment w:val="auto"/>
        <w:rPr>
          <w:rFonts w:ascii="Goudy Old Style ATT" w:hAnsi="Goudy Old Style ATT"/>
          <w:b/>
          <w:i/>
        </w:rPr>
      </w:pPr>
      <w:bookmarkStart w:id="1" w:name="_Hlk4485538"/>
      <w:r>
        <w:rPr>
          <w:rFonts w:ascii="Goudy Old Style ATT" w:hAnsi="Goudy Old Style ATT" w:cs="Goudy Old Style ATT"/>
          <w:b/>
          <w:bCs/>
          <w:u w:val="single"/>
        </w:rPr>
        <w:t>Prescrizioni particolari:</w:t>
      </w:r>
    </w:p>
    <w:bookmarkEnd w:id="1"/>
    <w:p w14:paraId="61F75A95" w14:textId="77777777" w:rsidR="00C84D7D" w:rsidRDefault="00C84D7D">
      <w:pPr>
        <w:pStyle w:val="Normale1"/>
        <w:widowControl/>
        <w:numPr>
          <w:ilvl w:val="0"/>
          <w:numId w:val="2"/>
        </w:numPr>
        <w:ind w:left="284" w:hanging="284"/>
        <w:jc w:val="both"/>
        <w:textAlignment w:val="auto"/>
        <w:rPr>
          <w:rFonts w:ascii="Goudy Old Style ATT" w:hAnsi="Goudy Old Style ATT" w:cs="Goudy Old Style ATT"/>
          <w:b/>
          <w:bCs/>
          <w:u w:val="single"/>
        </w:rPr>
      </w:pPr>
      <w:r>
        <w:rPr>
          <w:rFonts w:ascii="Goudy Old Style ATT" w:hAnsi="Goudy Old Style ATT"/>
          <w:b/>
          <w:i/>
        </w:rPr>
        <w:t xml:space="preserve">[note_titolo] </w:t>
      </w:r>
    </w:p>
    <w:p w14:paraId="695AEDF1" w14:textId="77777777" w:rsidR="00C84D7D" w:rsidRDefault="00C84D7D">
      <w:pPr>
        <w:pStyle w:val="Normale1"/>
        <w:widowControl/>
        <w:tabs>
          <w:tab w:val="left" w:pos="1718"/>
        </w:tabs>
        <w:ind w:left="17"/>
        <w:textAlignment w:val="auto"/>
        <w:rPr>
          <w:rFonts w:ascii="Goudy Old Style ATT" w:hAnsi="Goudy Old Style ATT" w:cs="Goudy Old Style ATT"/>
          <w:b/>
          <w:bCs/>
          <w:i/>
        </w:rPr>
      </w:pPr>
      <w:r>
        <w:rPr>
          <w:rFonts w:ascii="Goudy Old Style ATT" w:hAnsi="Goudy Old Style ATT" w:cs="Goudy Old Style ATT"/>
          <w:b/>
          <w:bCs/>
          <w:u w:val="single"/>
        </w:rPr>
        <w:t>Prescrizioni generali:</w:t>
      </w:r>
    </w:p>
    <w:p w14:paraId="6067169B" w14:textId="77777777" w:rsidR="00C84D7D" w:rsidRDefault="00C84D7D">
      <w:pPr>
        <w:tabs>
          <w:tab w:val="left" w:pos="1718"/>
        </w:tabs>
        <w:ind w:left="17"/>
        <w:jc w:val="both"/>
        <w:rPr>
          <w:b/>
          <w:bCs/>
          <w:sz w:val="16"/>
          <w:szCs w:val="16"/>
        </w:rPr>
      </w:pPr>
    </w:p>
    <w:p w14:paraId="6DDB3343" w14:textId="77777777" w:rsidR="00C84D7D" w:rsidRDefault="00C84D7D">
      <w:pPr>
        <w:tabs>
          <w:tab w:val="left" w:pos="1718"/>
        </w:tabs>
        <w:ind w:left="17"/>
        <w:jc w:val="both"/>
        <w:rPr>
          <w:b/>
          <w:bCs/>
          <w:sz w:val="16"/>
          <w:szCs w:val="16"/>
        </w:rPr>
      </w:pPr>
    </w:p>
    <w:p w14:paraId="0D4A9451" w14:textId="77777777" w:rsidR="00C84D7D" w:rsidRDefault="00C84D7D">
      <w:pPr>
        <w:pStyle w:val="Corpodeltesto"/>
        <w:spacing w:after="0"/>
        <w:jc w:val="both"/>
        <w:rPr>
          <w:sz w:val="16"/>
          <w:szCs w:val="16"/>
        </w:rPr>
      </w:pPr>
      <w:r>
        <w:t>La mancata osservanza delle prescrizioni impartite, ai sensi dell’art. 180 D.Lgs.n. 42/04, è punita, salvo il fatto non costituisca più grave reato, con le pene previste dall’art. 650 codice penale.</w:t>
      </w:r>
    </w:p>
    <w:p w14:paraId="0128AE63" w14:textId="77777777" w:rsidR="00C84D7D" w:rsidRDefault="00C84D7D">
      <w:pPr>
        <w:pStyle w:val="Corpodeltesto"/>
        <w:spacing w:after="0"/>
        <w:jc w:val="both"/>
        <w:rPr>
          <w:sz w:val="16"/>
          <w:szCs w:val="16"/>
        </w:rPr>
      </w:pPr>
    </w:p>
    <w:p w14:paraId="10B6BFF8" w14:textId="77777777" w:rsidR="00C84D7D" w:rsidRDefault="00C84D7D">
      <w:pPr>
        <w:pStyle w:val="WW-Predefinito"/>
        <w:jc w:val="both"/>
        <w:rPr>
          <w:sz w:val="16"/>
        </w:rPr>
      </w:pPr>
      <w:r>
        <w:rPr>
          <w:rStyle w:val="Carpredefinitoparagrafo"/>
          <w:rFonts w:ascii="Goudy Old Style ATT" w:hAnsi="Goudy Old Style ATT" w:cs="Goudy Old Style ATT"/>
        </w:rPr>
        <w:t xml:space="preserve">La presente autorizzazione, ai sensi dell'art. 146 4^comma del D.Lgs. n° 42/04, </w:t>
      </w:r>
      <w:r>
        <w:rPr>
          <w:rStyle w:val="Carpredefinitoparagrafo"/>
          <w:rFonts w:ascii="Goudy Old Style ATT" w:hAnsi="Goudy Old Style ATT" w:cs="Goudy Old Style ATT"/>
          <w:i/>
        </w:rPr>
        <w:t xml:space="preserve">(comma così modificato dalla L. 29/07/2014 n. 106) </w:t>
      </w:r>
      <w:r>
        <w:rPr>
          <w:rStyle w:val="Carpredefinitoparagrafo"/>
          <w:rFonts w:ascii="Goudy Old Style ATT" w:hAnsi="Goudy Old Style ATT" w:cs="Goudy Old Style ATT"/>
        </w:rPr>
        <w:t xml:space="preserve">è efficace per un periodo di </w:t>
      </w:r>
      <w:r>
        <w:rPr>
          <w:rStyle w:val="Carpredefinitoparagrafo"/>
          <w:rFonts w:ascii="Goudy Old Style ATT" w:hAnsi="Goudy Old Style ATT" w:cs="Goudy Old Style ATT"/>
          <w:u w:val="single"/>
        </w:rPr>
        <w:t>cinque anni</w:t>
      </w:r>
      <w:r>
        <w:rPr>
          <w:rStyle w:val="Carpredefinitoparagrafo"/>
          <w:rFonts w:ascii="Goudy Old Style ATT" w:hAnsi="Goudy Old Style ATT" w:cs="Goudy Old Style ATT"/>
        </w:rPr>
        <w:t xml:space="preserve">, scaduto il quale l’esecuzione dei progettati lavori deve essere sottoposta a nuova autorizzazione. I lavori iniziati nel corso del quinquennio di efficacia dell'autorizzazione possono essere conclusi </w:t>
      </w:r>
      <w:r>
        <w:rPr>
          <w:rStyle w:val="Carpredefinitoparagrafo"/>
          <w:rFonts w:ascii="Goudy Old Style ATT" w:hAnsi="Goudy Old Style ATT" w:cs="Goudy Old Style ATT"/>
          <w:i/>
          <w:iCs/>
        </w:rPr>
        <w:t>entro e non oltre</w:t>
      </w:r>
      <w:r>
        <w:rPr>
          <w:rStyle w:val="Carpredefinitoparagrafo"/>
          <w:rFonts w:ascii="Goudy Old Style ATT" w:hAnsi="Goudy Old Style ATT" w:cs="Goudy Old Style ATT"/>
        </w:rPr>
        <w:t xml:space="preserve"> l'anno successivo la scadenza del quinquennio medesimo.</w:t>
      </w:r>
    </w:p>
    <w:p w14:paraId="4DEF42D1" w14:textId="77777777" w:rsidR="00C84D7D" w:rsidRDefault="00C84D7D">
      <w:pPr>
        <w:tabs>
          <w:tab w:val="left" w:pos="1701"/>
        </w:tabs>
        <w:jc w:val="both"/>
        <w:rPr>
          <w:sz w:val="16"/>
        </w:rPr>
      </w:pPr>
    </w:p>
    <w:p w14:paraId="6EE33A54" w14:textId="77777777" w:rsidR="00C84D7D" w:rsidRDefault="00C84D7D">
      <w:pPr>
        <w:pStyle w:val="Rientrocorpodeltesto"/>
        <w:rPr>
          <w:sz w:val="16"/>
          <w:szCs w:val="16"/>
        </w:rPr>
      </w:pPr>
      <w:r>
        <w:t>Contro il presente provvedimento è ammesso ricorso in sede giurisdizionale al Tribunale Amministrativo Regionale ovvero ricorso straordinario al Presidente della Repubblica rispettivamente entro 60 (sessanta) e 120 (centoventi) giorni dalla data di ricevimento del presente atto.</w:t>
      </w:r>
    </w:p>
    <w:p w14:paraId="1E41AE57" w14:textId="77777777" w:rsidR="00C84D7D" w:rsidRDefault="00C84D7D">
      <w:pPr>
        <w:pStyle w:val="Rientrocorpodeltesto"/>
        <w:rPr>
          <w:sz w:val="16"/>
          <w:szCs w:val="16"/>
        </w:rPr>
      </w:pPr>
    </w:p>
    <w:p w14:paraId="58CA02F7" w14:textId="77777777" w:rsidR="00C84D7D" w:rsidRDefault="00C84D7D">
      <w:pPr>
        <w:pStyle w:val="Corpodeltesto"/>
        <w:spacing w:after="0"/>
        <w:jc w:val="both"/>
        <w:rPr>
          <w:sz w:val="16"/>
          <w:szCs w:val="16"/>
        </w:rPr>
      </w:pPr>
      <w:r>
        <w:t>Si avverte che la presente autorizzazione viene trasmessa alla competente Soprintendenza e alla Regione Liguria.</w:t>
      </w:r>
    </w:p>
    <w:p w14:paraId="58E0A2E2" w14:textId="77777777" w:rsidR="00C84D7D" w:rsidRDefault="00C84D7D">
      <w:pPr>
        <w:pStyle w:val="Corpodeltesto"/>
        <w:spacing w:after="0"/>
        <w:rPr>
          <w:sz w:val="16"/>
          <w:szCs w:val="16"/>
        </w:rPr>
      </w:pPr>
    </w:p>
    <w:p w14:paraId="3CD59A2F" w14:textId="77777777" w:rsidR="00C84D7D" w:rsidRDefault="00C84D7D">
      <w:pPr>
        <w:tabs>
          <w:tab w:val="left" w:pos="1701"/>
        </w:tabs>
        <w:jc w:val="both"/>
      </w:pPr>
      <w:r>
        <w:t>Si richiamano infine, in particolare, i  commi 4) 5) 6) dell'art. 10 della L.R. del 06/06/2014 n. 13  “Testo unico della normativa regionale in materia di paesaggio” in virtù del quale, con la fine dei lavori,  la S.V. dovrà  attestare la conformità delle opere realizzate a quanto asseverato con la presente autorizzazione paesaggistica, allegando dettagliata documentazione fotografica relativa allo stato finale delle opere  e certificare la regolare esecuzione degli stessi.</w:t>
      </w:r>
    </w:p>
    <w:p w14:paraId="6988CDFF" w14:textId="77777777" w:rsidR="00C84D7D" w:rsidRDefault="00C84D7D">
      <w:pPr>
        <w:tabs>
          <w:tab w:val="left" w:pos="1701"/>
        </w:tabs>
        <w:jc w:val="both"/>
      </w:pPr>
    </w:p>
    <w:p w14:paraId="40539012" w14:textId="77777777" w:rsidR="00C84D7D" w:rsidRDefault="00C84D7D" w:rsidP="00C84D7D">
      <w:pPr>
        <w:pStyle w:val="Corpodeltesto"/>
        <w:jc w:val="both"/>
      </w:pPr>
      <w:r>
        <w:t>Fanno parte integrante e sostanziale del presente provvedimento i documenti di seguito riportati e consultabili attraverso la piattaforma online alla pratica in oggetto :</w:t>
      </w:r>
    </w:p>
    <w:p w14:paraId="60CAD39C" w14:textId="77777777" w:rsidR="00C84D7D" w:rsidRDefault="00C84D7D" w:rsidP="00C84D7D">
      <w:pPr>
        <w:pStyle w:val="Corpodeltesto"/>
        <w:widowControl w:val="0"/>
        <w:numPr>
          <w:ilvl w:val="0"/>
          <w:numId w:val="4"/>
        </w:numPr>
        <w:spacing w:line="240" w:lineRule="auto"/>
        <w:jc w:val="both"/>
      </w:pPr>
      <w:r>
        <w:t>[allegati_titolo.file;block=tbs:listitem]</w:t>
      </w:r>
    </w:p>
    <w:p w14:paraId="6024F60A" w14:textId="77777777" w:rsidR="00C84D7D" w:rsidRDefault="00C84D7D">
      <w:pPr>
        <w:tabs>
          <w:tab w:val="left" w:pos="1701"/>
        </w:tabs>
        <w:jc w:val="both"/>
      </w:pPr>
    </w:p>
    <w:p w14:paraId="04FFCCD5" w14:textId="77777777" w:rsidR="00C84D7D" w:rsidRDefault="00C84D7D">
      <w:pPr>
        <w:tabs>
          <w:tab w:val="left" w:pos="1701"/>
        </w:tabs>
        <w:jc w:val="both"/>
      </w:pPr>
      <w:r>
        <w:t>S. Margherita Ligure, li</w:t>
      </w:r>
    </w:p>
    <w:p w14:paraId="6461A9C5" w14:textId="77777777" w:rsidR="00C84D7D" w:rsidRDefault="00C84D7D">
      <w:pPr>
        <w:tabs>
          <w:tab w:val="left" w:pos="1701"/>
        </w:tabs>
        <w:jc w:val="both"/>
      </w:pPr>
    </w:p>
    <w:p w14:paraId="11BAD2B8" w14:textId="77777777" w:rsidR="00C84D7D" w:rsidRDefault="00C84D7D">
      <w:pPr>
        <w:tabs>
          <w:tab w:val="left" w:pos="7294"/>
        </w:tabs>
        <w:ind w:left="5593"/>
        <w:jc w:val="both"/>
      </w:pPr>
      <w:r>
        <w:t>Il Dirigente dell'Area</w:t>
      </w:r>
    </w:p>
    <w:p w14:paraId="4732A2C0" w14:textId="77777777" w:rsidR="00C84D7D" w:rsidRDefault="00C84D7D">
      <w:pPr>
        <w:tabs>
          <w:tab w:val="left" w:pos="7308"/>
          <w:tab w:val="left" w:pos="11277"/>
          <w:tab w:val="left" w:pos="12672"/>
        </w:tabs>
        <w:ind w:left="5607" w:right="45"/>
        <w:jc w:val="both"/>
        <w:rPr>
          <w:sz w:val="22"/>
          <w:szCs w:val="21"/>
        </w:rPr>
      </w:pPr>
      <w:r>
        <w:t xml:space="preserve"> (Ing. Pietro Feriani)</w:t>
      </w:r>
    </w:p>
    <w:p w14:paraId="7C9A8BA5" w14:textId="77777777" w:rsidR="00C84D7D" w:rsidRDefault="00C84D7D">
      <w:pPr>
        <w:tabs>
          <w:tab w:val="left" w:pos="1701"/>
          <w:tab w:val="left" w:pos="5670"/>
          <w:tab w:val="left" w:pos="7065"/>
        </w:tabs>
        <w:ind w:right="45"/>
        <w:jc w:val="both"/>
        <w:rPr>
          <w:sz w:val="22"/>
          <w:szCs w:val="21"/>
        </w:rPr>
      </w:pPr>
    </w:p>
    <w:p w14:paraId="4FEC285C" w14:textId="77777777" w:rsidR="00C84D7D" w:rsidRDefault="00C84D7D">
      <w:pPr>
        <w:tabs>
          <w:tab w:val="left" w:pos="1701"/>
          <w:tab w:val="left" w:pos="5670"/>
          <w:tab w:val="left" w:pos="7065"/>
        </w:tabs>
        <w:ind w:right="45"/>
        <w:jc w:val="both"/>
        <w:rPr>
          <w:sz w:val="22"/>
          <w:szCs w:val="21"/>
        </w:rPr>
      </w:pPr>
    </w:p>
    <w:p w14:paraId="31D52F29" w14:textId="77777777" w:rsidR="00C84D7D" w:rsidRDefault="00C84D7D">
      <w:pPr>
        <w:tabs>
          <w:tab w:val="left" w:pos="1701"/>
          <w:tab w:val="left" w:pos="5670"/>
          <w:tab w:val="left" w:pos="7065"/>
        </w:tabs>
        <w:ind w:right="45"/>
        <w:jc w:val="both"/>
        <w:rPr>
          <w:b/>
          <w:bCs/>
        </w:rPr>
      </w:pPr>
    </w:p>
    <w:p w14:paraId="5A7EF449" w14:textId="77777777" w:rsidR="00C84D7D" w:rsidRDefault="00C84D7D">
      <w:pPr>
        <w:tabs>
          <w:tab w:val="left" w:pos="1701"/>
          <w:tab w:val="left" w:pos="5670"/>
          <w:tab w:val="left" w:pos="7065"/>
        </w:tabs>
        <w:ind w:right="45"/>
        <w:jc w:val="both"/>
      </w:pPr>
      <w:r>
        <w:rPr>
          <w:rStyle w:val="Carpredefinitoparagrafo"/>
          <w:b/>
          <w:bCs/>
        </w:rPr>
        <w:t>Allegati: 06</w:t>
      </w:r>
    </w:p>
    <w:sectPr w:rsidR="00C84D7D">
      <w:pgSz w:w="11906" w:h="16838"/>
      <w:pgMar w:top="1418" w:right="1418" w:bottom="284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oudy Old Style ATT">
    <w:altName w:val="Times New Roman"/>
    <w:charset w:val="80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0"/>
        </w:tabs>
        <w:ind w:left="924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284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1644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004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0"/>
        </w:tabs>
        <w:ind w:left="2364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2724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0"/>
        </w:tabs>
        <w:ind w:left="3084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3444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0"/>
        </w:tabs>
        <w:ind w:left="3804" w:hanging="360"/>
      </w:pPr>
      <w:rPr>
        <w:rFonts w:ascii="Symbol" w:hAnsi="Symbol" w:cs="OpenSymbol"/>
      </w:rPr>
    </w:lvl>
  </w:abstractNum>
  <w:abstractNum w:abstractNumId="3">
    <w:nsid w:val="377B3720"/>
    <w:multiLevelType w:val="hybridMultilevel"/>
    <w:tmpl w:val="09C292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D7D"/>
    <w:rsid w:val="00140BC3"/>
    <w:rsid w:val="0015442D"/>
    <w:rsid w:val="00305B51"/>
    <w:rsid w:val="00774355"/>
    <w:rsid w:val="00A205FC"/>
    <w:rsid w:val="00C84D7D"/>
    <w:rsid w:val="00EC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2AC9CD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uppressAutoHyphens/>
      <w:spacing w:line="100" w:lineRule="atLeast"/>
      <w:textAlignment w:val="baseline"/>
    </w:p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predefinitoparagrafo">
    <w:name w:val="Car. predefinito paragrafo"/>
  </w:style>
  <w:style w:type="character" w:customStyle="1" w:styleId="Caratterepredefinitoparagrafo1">
    <w:name w:val="Carattere predefinito paragrafo1"/>
  </w:style>
  <w:style w:type="character" w:customStyle="1" w:styleId="Punti">
    <w:name w:val="Punti"/>
  </w:style>
  <w:style w:type="character" w:customStyle="1" w:styleId="RTFNum21">
    <w:name w:val="RTF_Num 2 1"/>
    <w:rPr>
      <w:sz w:val="24"/>
      <w:szCs w:val="24"/>
    </w:rPr>
  </w:style>
  <w:style w:type="character" w:customStyle="1" w:styleId="TestofumettoCarattere">
    <w:name w:val="Testo fumetto Carattere"/>
    <w:basedOn w:val="Carpredefinitoparagrafo"/>
  </w:style>
  <w:style w:type="character" w:customStyle="1" w:styleId="WWCharLFO1LVL1">
    <w:name w:val="WW_CharLFO1LVL1"/>
  </w:style>
  <w:style w:type="character" w:customStyle="1" w:styleId="WWCharLFO1LVL2">
    <w:name w:val="WW_CharLFO1LVL2"/>
  </w:style>
  <w:style w:type="character" w:customStyle="1" w:styleId="WWCharLFO1LVL3">
    <w:name w:val="WW_CharLFO1LVL3"/>
  </w:style>
  <w:style w:type="character" w:customStyle="1" w:styleId="WWCharLFO1LVL4">
    <w:name w:val="WW_CharLFO1LVL4"/>
  </w:style>
  <w:style w:type="character" w:customStyle="1" w:styleId="WWCharLFO1LVL5">
    <w:name w:val="WW_CharLFO1LVL5"/>
  </w:style>
  <w:style w:type="character" w:customStyle="1" w:styleId="WWCharLFO1LVL6">
    <w:name w:val="WW_CharLFO1LVL6"/>
  </w:style>
  <w:style w:type="character" w:customStyle="1" w:styleId="WWCharLFO1LVL7">
    <w:name w:val="WW_CharLFO1LVL7"/>
  </w:style>
  <w:style w:type="character" w:customStyle="1" w:styleId="WWCharLFO1LVL8">
    <w:name w:val="WW_CharLFO1LVL8"/>
  </w:style>
  <w:style w:type="character" w:customStyle="1" w:styleId="WWCharLFO1LVL9">
    <w:name w:val="WW_CharLFO1LVL9"/>
  </w:style>
  <w:style w:type="character" w:customStyle="1" w:styleId="WWCharLFO2LVL1">
    <w:name w:val="WW_CharLFO2LVL1"/>
  </w:style>
  <w:style w:type="character" w:customStyle="1" w:styleId="WWCharLFO3LVL1">
    <w:name w:val="WW_CharLFO3LVL1"/>
  </w:style>
  <w:style w:type="character" w:customStyle="1" w:styleId="WWCharLFO3LVL2">
    <w:name w:val="WW_CharLFO3LVL2"/>
  </w:style>
  <w:style w:type="character" w:customStyle="1" w:styleId="WWCharLFO3LVL3">
    <w:name w:val="WW_CharLFO3LVL3"/>
  </w:style>
  <w:style w:type="character" w:customStyle="1" w:styleId="WWCharLFO3LVL4">
    <w:name w:val="WW_CharLFO3LVL4"/>
  </w:style>
  <w:style w:type="character" w:customStyle="1" w:styleId="WWCharLFO3LVL5">
    <w:name w:val="WW_CharLFO3LVL5"/>
  </w:style>
  <w:style w:type="character" w:customStyle="1" w:styleId="WWCharLFO3LVL6">
    <w:name w:val="WW_CharLFO3LVL6"/>
  </w:style>
  <w:style w:type="character" w:customStyle="1" w:styleId="WWCharLFO3LVL7">
    <w:name w:val="WW_CharLFO3LVL7"/>
  </w:style>
  <w:style w:type="character" w:customStyle="1" w:styleId="WWCharLFO3LVL8">
    <w:name w:val="WW_CharLFO3LVL8"/>
  </w:style>
  <w:style w:type="character" w:customStyle="1" w:styleId="WWCharLFO3LVL9">
    <w:name w:val="WW_CharLFO3LVL9"/>
  </w:style>
  <w:style w:type="paragraph" w:customStyle="1" w:styleId="Titolo11">
    <w:name w:val="Titolo 11"/>
    <w:basedOn w:val="Normale"/>
    <w:next w:val="Normale"/>
    <w:pPr>
      <w:keepNext/>
      <w:numPr>
        <w:numId w:val="1"/>
      </w:numPr>
      <w:jc w:val="both"/>
      <w:outlineLvl w:val="0"/>
    </w:pPr>
  </w:style>
  <w:style w:type="paragraph" w:customStyle="1" w:styleId="Titolo21">
    <w:name w:val="Titolo 21"/>
    <w:basedOn w:val="Normale"/>
    <w:next w:val="Normale"/>
    <w:pPr>
      <w:keepNext/>
      <w:numPr>
        <w:ilvl w:val="1"/>
        <w:numId w:val="1"/>
      </w:numPr>
      <w:jc w:val="center"/>
      <w:outlineLvl w:val="1"/>
    </w:pPr>
    <w:rPr>
      <w:sz w:val="24"/>
    </w:rPr>
  </w:style>
  <w:style w:type="paragraph" w:customStyle="1" w:styleId="Titolo31">
    <w:name w:val="Titolo 31"/>
    <w:basedOn w:val="Normale"/>
    <w:next w:val="Normale"/>
    <w:pPr>
      <w:keepNext/>
      <w:numPr>
        <w:ilvl w:val="2"/>
        <w:numId w:val="1"/>
      </w:numPr>
      <w:tabs>
        <w:tab w:val="left" w:pos="7229"/>
      </w:tabs>
      <w:ind w:left="5528"/>
      <w:jc w:val="center"/>
      <w:outlineLvl w:val="2"/>
    </w:pPr>
    <w:rPr>
      <w:sz w:val="24"/>
    </w:rPr>
  </w:style>
  <w:style w:type="paragraph" w:customStyle="1" w:styleId="Titolo41">
    <w:name w:val="Titolo 41"/>
    <w:basedOn w:val="Normale"/>
    <w:next w:val="Normale"/>
    <w:pPr>
      <w:keepNext/>
      <w:numPr>
        <w:ilvl w:val="3"/>
        <w:numId w:val="1"/>
      </w:numPr>
      <w:tabs>
        <w:tab w:val="left" w:pos="1701"/>
      </w:tabs>
      <w:outlineLvl w:val="3"/>
    </w:pPr>
  </w:style>
  <w:style w:type="paragraph" w:customStyle="1" w:styleId="Titolo51">
    <w:name w:val="Titolo 51"/>
    <w:basedOn w:val="Normale"/>
    <w:next w:val="Normale"/>
    <w:pPr>
      <w:keepNext/>
      <w:numPr>
        <w:ilvl w:val="4"/>
        <w:numId w:val="1"/>
      </w:numPr>
      <w:tabs>
        <w:tab w:val="left" w:pos="1701"/>
      </w:tabs>
      <w:jc w:val="center"/>
      <w:outlineLvl w:val="4"/>
    </w:pPr>
    <w:rPr>
      <w:sz w:val="28"/>
    </w:rPr>
  </w:style>
  <w:style w:type="paragraph" w:customStyle="1" w:styleId="Normale1">
    <w:name w:val="Normale1"/>
    <w:pPr>
      <w:widowControl w:val="0"/>
      <w:suppressAutoHyphens/>
      <w:spacing w:line="100" w:lineRule="atLeast"/>
      <w:textAlignment w:val="baseline"/>
    </w:pPr>
  </w:style>
  <w:style w:type="paragraph" w:customStyle="1" w:styleId="Intestazione1">
    <w:name w:val="Intestazione1"/>
    <w:basedOn w:val="Normale"/>
    <w:next w:val="Corpodeltesto"/>
    <w:pPr>
      <w:keepNext/>
      <w:spacing w:before="240" w:after="120"/>
    </w:pPr>
  </w:style>
  <w:style w:type="paragraph" w:styleId="Corpodeltesto">
    <w:name w:val="Body Text"/>
    <w:basedOn w:val="Normale"/>
    <w:pPr>
      <w:spacing w:after="120"/>
    </w:pPr>
  </w:style>
  <w:style w:type="paragraph" w:styleId="Elenco">
    <w:name w:val="List"/>
    <w:basedOn w:val="Corpodeltesto"/>
    <w:rPr>
      <w:rFonts w:cs="Mangal"/>
    </w:rPr>
  </w:style>
  <w:style w:type="paragraph" w:customStyle="1" w:styleId="Didascalia1">
    <w:name w:val="Didascalia1"/>
    <w:basedOn w:val="Normale"/>
    <w:pPr>
      <w:suppressLineNumbers/>
      <w:spacing w:before="120" w:after="120"/>
    </w:p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styleId="Rientrocorpodeltesto">
    <w:name w:val="Body Text Indent"/>
    <w:basedOn w:val="Normale"/>
    <w:pPr>
      <w:tabs>
        <w:tab w:val="left" w:pos="1701"/>
      </w:tabs>
      <w:jc w:val="both"/>
    </w:pPr>
  </w:style>
  <w:style w:type="paragraph" w:customStyle="1" w:styleId="WW-Predefinito">
    <w:name w:val="WW-Predefinito"/>
    <w:pPr>
      <w:widowControl w:val="0"/>
      <w:suppressAutoHyphens/>
      <w:spacing w:line="100" w:lineRule="atLeast"/>
      <w:textAlignment w:val="baseline"/>
    </w:pPr>
  </w:style>
  <w:style w:type="paragraph" w:styleId="Titolo">
    <w:name w:val="Title"/>
    <w:basedOn w:val="Normale"/>
    <w:next w:val="Sottotitolo"/>
    <w:qFormat/>
    <w:pPr>
      <w:jc w:val="center"/>
    </w:pPr>
  </w:style>
  <w:style w:type="paragraph" w:styleId="Sottotitolo">
    <w:name w:val="Subtitle"/>
    <w:basedOn w:val="Normale"/>
    <w:next w:val="Corpodeltesto"/>
    <w:qFormat/>
    <w:pPr>
      <w:ind w:firstLine="709"/>
      <w:jc w:val="center"/>
    </w:pPr>
  </w:style>
  <w:style w:type="paragraph" w:styleId="Testofumetto">
    <w:name w:val="Balloon Text"/>
    <w:basedOn w:val="Normale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uppressAutoHyphens/>
      <w:spacing w:line="100" w:lineRule="atLeast"/>
      <w:textAlignment w:val="baseline"/>
    </w:p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predefinitoparagrafo">
    <w:name w:val="Car. predefinito paragrafo"/>
  </w:style>
  <w:style w:type="character" w:customStyle="1" w:styleId="Caratterepredefinitoparagrafo1">
    <w:name w:val="Carattere predefinito paragrafo1"/>
  </w:style>
  <w:style w:type="character" w:customStyle="1" w:styleId="Punti">
    <w:name w:val="Punti"/>
  </w:style>
  <w:style w:type="character" w:customStyle="1" w:styleId="RTFNum21">
    <w:name w:val="RTF_Num 2 1"/>
    <w:rPr>
      <w:sz w:val="24"/>
      <w:szCs w:val="24"/>
    </w:rPr>
  </w:style>
  <w:style w:type="character" w:customStyle="1" w:styleId="TestofumettoCarattere">
    <w:name w:val="Testo fumetto Carattere"/>
    <w:basedOn w:val="Carpredefinitoparagrafo"/>
  </w:style>
  <w:style w:type="character" w:customStyle="1" w:styleId="WWCharLFO1LVL1">
    <w:name w:val="WW_CharLFO1LVL1"/>
  </w:style>
  <w:style w:type="character" w:customStyle="1" w:styleId="WWCharLFO1LVL2">
    <w:name w:val="WW_CharLFO1LVL2"/>
  </w:style>
  <w:style w:type="character" w:customStyle="1" w:styleId="WWCharLFO1LVL3">
    <w:name w:val="WW_CharLFO1LVL3"/>
  </w:style>
  <w:style w:type="character" w:customStyle="1" w:styleId="WWCharLFO1LVL4">
    <w:name w:val="WW_CharLFO1LVL4"/>
  </w:style>
  <w:style w:type="character" w:customStyle="1" w:styleId="WWCharLFO1LVL5">
    <w:name w:val="WW_CharLFO1LVL5"/>
  </w:style>
  <w:style w:type="character" w:customStyle="1" w:styleId="WWCharLFO1LVL6">
    <w:name w:val="WW_CharLFO1LVL6"/>
  </w:style>
  <w:style w:type="character" w:customStyle="1" w:styleId="WWCharLFO1LVL7">
    <w:name w:val="WW_CharLFO1LVL7"/>
  </w:style>
  <w:style w:type="character" w:customStyle="1" w:styleId="WWCharLFO1LVL8">
    <w:name w:val="WW_CharLFO1LVL8"/>
  </w:style>
  <w:style w:type="character" w:customStyle="1" w:styleId="WWCharLFO1LVL9">
    <w:name w:val="WW_CharLFO1LVL9"/>
  </w:style>
  <w:style w:type="character" w:customStyle="1" w:styleId="WWCharLFO2LVL1">
    <w:name w:val="WW_CharLFO2LVL1"/>
  </w:style>
  <w:style w:type="character" w:customStyle="1" w:styleId="WWCharLFO3LVL1">
    <w:name w:val="WW_CharLFO3LVL1"/>
  </w:style>
  <w:style w:type="character" w:customStyle="1" w:styleId="WWCharLFO3LVL2">
    <w:name w:val="WW_CharLFO3LVL2"/>
  </w:style>
  <w:style w:type="character" w:customStyle="1" w:styleId="WWCharLFO3LVL3">
    <w:name w:val="WW_CharLFO3LVL3"/>
  </w:style>
  <w:style w:type="character" w:customStyle="1" w:styleId="WWCharLFO3LVL4">
    <w:name w:val="WW_CharLFO3LVL4"/>
  </w:style>
  <w:style w:type="character" w:customStyle="1" w:styleId="WWCharLFO3LVL5">
    <w:name w:val="WW_CharLFO3LVL5"/>
  </w:style>
  <w:style w:type="character" w:customStyle="1" w:styleId="WWCharLFO3LVL6">
    <w:name w:val="WW_CharLFO3LVL6"/>
  </w:style>
  <w:style w:type="character" w:customStyle="1" w:styleId="WWCharLFO3LVL7">
    <w:name w:val="WW_CharLFO3LVL7"/>
  </w:style>
  <w:style w:type="character" w:customStyle="1" w:styleId="WWCharLFO3LVL8">
    <w:name w:val="WW_CharLFO3LVL8"/>
  </w:style>
  <w:style w:type="character" w:customStyle="1" w:styleId="WWCharLFO3LVL9">
    <w:name w:val="WW_CharLFO3LVL9"/>
  </w:style>
  <w:style w:type="paragraph" w:customStyle="1" w:styleId="Titolo11">
    <w:name w:val="Titolo 11"/>
    <w:basedOn w:val="Normale"/>
    <w:next w:val="Normale"/>
    <w:pPr>
      <w:keepNext/>
      <w:numPr>
        <w:numId w:val="1"/>
      </w:numPr>
      <w:jc w:val="both"/>
      <w:outlineLvl w:val="0"/>
    </w:pPr>
  </w:style>
  <w:style w:type="paragraph" w:customStyle="1" w:styleId="Titolo21">
    <w:name w:val="Titolo 21"/>
    <w:basedOn w:val="Normale"/>
    <w:next w:val="Normale"/>
    <w:pPr>
      <w:keepNext/>
      <w:numPr>
        <w:ilvl w:val="1"/>
        <w:numId w:val="1"/>
      </w:numPr>
      <w:jc w:val="center"/>
      <w:outlineLvl w:val="1"/>
    </w:pPr>
    <w:rPr>
      <w:sz w:val="24"/>
    </w:rPr>
  </w:style>
  <w:style w:type="paragraph" w:customStyle="1" w:styleId="Titolo31">
    <w:name w:val="Titolo 31"/>
    <w:basedOn w:val="Normale"/>
    <w:next w:val="Normale"/>
    <w:pPr>
      <w:keepNext/>
      <w:numPr>
        <w:ilvl w:val="2"/>
        <w:numId w:val="1"/>
      </w:numPr>
      <w:tabs>
        <w:tab w:val="left" w:pos="7229"/>
      </w:tabs>
      <w:ind w:left="5528"/>
      <w:jc w:val="center"/>
      <w:outlineLvl w:val="2"/>
    </w:pPr>
    <w:rPr>
      <w:sz w:val="24"/>
    </w:rPr>
  </w:style>
  <w:style w:type="paragraph" w:customStyle="1" w:styleId="Titolo41">
    <w:name w:val="Titolo 41"/>
    <w:basedOn w:val="Normale"/>
    <w:next w:val="Normale"/>
    <w:pPr>
      <w:keepNext/>
      <w:numPr>
        <w:ilvl w:val="3"/>
        <w:numId w:val="1"/>
      </w:numPr>
      <w:tabs>
        <w:tab w:val="left" w:pos="1701"/>
      </w:tabs>
      <w:outlineLvl w:val="3"/>
    </w:pPr>
  </w:style>
  <w:style w:type="paragraph" w:customStyle="1" w:styleId="Titolo51">
    <w:name w:val="Titolo 51"/>
    <w:basedOn w:val="Normale"/>
    <w:next w:val="Normale"/>
    <w:pPr>
      <w:keepNext/>
      <w:numPr>
        <w:ilvl w:val="4"/>
        <w:numId w:val="1"/>
      </w:numPr>
      <w:tabs>
        <w:tab w:val="left" w:pos="1701"/>
      </w:tabs>
      <w:jc w:val="center"/>
      <w:outlineLvl w:val="4"/>
    </w:pPr>
    <w:rPr>
      <w:sz w:val="28"/>
    </w:rPr>
  </w:style>
  <w:style w:type="paragraph" w:customStyle="1" w:styleId="Normale1">
    <w:name w:val="Normale1"/>
    <w:pPr>
      <w:widowControl w:val="0"/>
      <w:suppressAutoHyphens/>
      <w:spacing w:line="100" w:lineRule="atLeast"/>
      <w:textAlignment w:val="baseline"/>
    </w:pPr>
  </w:style>
  <w:style w:type="paragraph" w:customStyle="1" w:styleId="Intestazione1">
    <w:name w:val="Intestazione1"/>
    <w:basedOn w:val="Normale"/>
    <w:next w:val="Corpodeltesto"/>
    <w:pPr>
      <w:keepNext/>
      <w:spacing w:before="240" w:after="120"/>
    </w:pPr>
  </w:style>
  <w:style w:type="paragraph" w:styleId="Corpodeltesto">
    <w:name w:val="Body Text"/>
    <w:basedOn w:val="Normale"/>
    <w:pPr>
      <w:spacing w:after="120"/>
    </w:pPr>
  </w:style>
  <w:style w:type="paragraph" w:styleId="Elenco">
    <w:name w:val="List"/>
    <w:basedOn w:val="Corpodeltesto"/>
    <w:rPr>
      <w:rFonts w:cs="Mangal"/>
    </w:rPr>
  </w:style>
  <w:style w:type="paragraph" w:customStyle="1" w:styleId="Didascalia1">
    <w:name w:val="Didascalia1"/>
    <w:basedOn w:val="Normale"/>
    <w:pPr>
      <w:suppressLineNumbers/>
      <w:spacing w:before="120" w:after="120"/>
    </w:p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styleId="Rientrocorpodeltesto">
    <w:name w:val="Body Text Indent"/>
    <w:basedOn w:val="Normale"/>
    <w:pPr>
      <w:tabs>
        <w:tab w:val="left" w:pos="1701"/>
      </w:tabs>
      <w:jc w:val="both"/>
    </w:pPr>
  </w:style>
  <w:style w:type="paragraph" w:customStyle="1" w:styleId="WW-Predefinito">
    <w:name w:val="WW-Predefinito"/>
    <w:pPr>
      <w:widowControl w:val="0"/>
      <w:suppressAutoHyphens/>
      <w:spacing w:line="100" w:lineRule="atLeast"/>
      <w:textAlignment w:val="baseline"/>
    </w:pPr>
  </w:style>
  <w:style w:type="paragraph" w:styleId="Titolo">
    <w:name w:val="Title"/>
    <w:basedOn w:val="Normale"/>
    <w:next w:val="Sottotitolo"/>
    <w:qFormat/>
    <w:pPr>
      <w:jc w:val="center"/>
    </w:pPr>
  </w:style>
  <w:style w:type="paragraph" w:styleId="Sottotitolo">
    <w:name w:val="Subtitle"/>
    <w:basedOn w:val="Normale"/>
    <w:next w:val="Corpodeltesto"/>
    <w:qFormat/>
    <w:pPr>
      <w:ind w:firstLine="709"/>
      <w:jc w:val="center"/>
    </w:pPr>
  </w:style>
  <w:style w:type="paragraph" w:styleId="Testofumetto">
    <w:name w:val="Balloon Text"/>
    <w:basedOn w:val="Normal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845</Words>
  <Characters>4818</Characters>
  <Application>Microsoft Macintosh Word</Application>
  <DocSecurity>0</DocSecurity>
  <Lines>40</Lines>
  <Paragraphs>11</Paragraphs>
  <ScaleCrop>false</ScaleCrop>
  <Company/>
  <LinksUpToDate>false</LinksUpToDate>
  <CharactersWithSpaces>5652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IV - Servizi Tecnici e Gestione del Territorio</dc:title>
  <dc:subject/>
  <dc:creator>Geom. Giuricich Renzo</dc:creator>
  <cp:keywords/>
  <cp:lastModifiedBy>Marco Carbone</cp:lastModifiedBy>
  <cp:revision>6</cp:revision>
  <cp:lastPrinted>2019-05-09T09:11:00Z</cp:lastPrinted>
  <dcterms:created xsi:type="dcterms:W3CDTF">2019-07-29T08:41:00Z</dcterms:created>
  <dcterms:modified xsi:type="dcterms:W3CDTF">2019-07-29T10:23:00Z</dcterms:modified>
</cp:coreProperties>
</file>