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  <w:bookmarkStart w:id="0" w:name="_GoBack"/>
      <w:bookmarkEnd w:id="0"/>
    </w:p>
    <w:p w:rsidR="00FD4603" w:rsidRDefault="00A10DCE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466D5F" w:rsidRPr="009C6EBE" w:rsidRDefault="00466D5F" w:rsidP="00466D5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data_protocollo</w:t>
      </w:r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466D5F" w:rsidRPr="009C6EBE" w:rsidTr="00E57785">
        <w:tc>
          <w:tcPr>
            <w:tcW w:w="2500" w:type="pct"/>
            <w:shd w:val="clear" w:color="auto" w:fill="auto"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6D5F" w:rsidRPr="009C6EBE" w:rsidTr="00E57785">
        <w:tc>
          <w:tcPr>
            <w:tcW w:w="2500" w:type="pct"/>
            <w:shd w:val="clear" w:color="auto" w:fill="auto"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[richiedente.nominativo;block=w:tr]</w:t>
            </w:r>
          </w:p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466D5F" w:rsidRPr="009C6EBE" w:rsidTr="00E57785">
        <w:tc>
          <w:tcPr>
            <w:tcW w:w="2500" w:type="pct"/>
            <w:shd w:val="clear" w:color="auto" w:fill="auto"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466D5F" w:rsidRPr="009C6EBE" w:rsidTr="00E57785">
        <w:tc>
          <w:tcPr>
            <w:tcW w:w="2500" w:type="pct"/>
            <w:shd w:val="clear" w:color="auto" w:fill="auto"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[progettista.nominativo;block=w:tr]</w:t>
            </w:r>
          </w:p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  <w:tr w:rsidR="00466D5F" w:rsidRPr="009C6EBE" w:rsidTr="00E57785">
        <w:tc>
          <w:tcPr>
            <w:tcW w:w="2500" w:type="pct"/>
            <w:shd w:val="clear" w:color="auto" w:fill="auto"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66D5F" w:rsidRPr="00E57785" w:rsidRDefault="00466D5F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9A1589" w:rsidRPr="00E57785" w:rsidRDefault="009A1589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9A1589" w:rsidRPr="00E57785" w:rsidRDefault="009A1589" w:rsidP="00E577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:rsidR="00FD4603" w:rsidRPr="00466D5F" w:rsidRDefault="00466D5F" w:rsidP="00466D5F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[tipo_pratica]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 w:rsidR="00311549"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="00311549"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 w:rsidR="00311549"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466D5F" w:rsidRDefault="00466D5F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66D5F" w:rsidRDefault="00466D5F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BA7F3B">
      <w:pPr>
        <w:autoSpaceDE/>
        <w:autoSpaceDN/>
        <w:ind w:firstLine="70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Sportello Unico Edilizia,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>i sensi dell’art.</w:t>
      </w:r>
      <w:r w:rsidR="00466D5F">
        <w:rPr>
          <w:rFonts w:ascii="Arial" w:hAnsi="Arial" w:cs="Arial"/>
          <w:snapToGrid w:val="0"/>
          <w:color w:val="000000"/>
          <w:sz w:val="22"/>
          <w:szCs w:val="22"/>
        </w:rPr>
        <w:t xml:space="preserve"> 18-bis della legge n. 241/1990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D4603"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ss.mm.ii. 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>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Pr="00311549" w:rsidRDefault="007B46D9" w:rsidP="00311549">
      <w:pPr>
        <w:tabs>
          <w:tab w:val="right" w:pos="-1418"/>
        </w:tabs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 Sig.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311549" w:rsidRPr="00F8040B">
        <w:rPr>
          <w:rFonts w:ascii="Arial" w:hAnsi="Arial" w:cs="Arial"/>
          <w:b/>
          <w:sz w:val="22"/>
          <w:szCs w:val="22"/>
        </w:rPr>
        <w:t>[richiedente.nominativo;block=w:tr]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, 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311549">
        <w:rPr>
          <w:rFonts w:ascii="Arial" w:hAnsi="Arial" w:cs="Arial"/>
          <w:sz w:val="22"/>
          <w:szCs w:val="22"/>
        </w:rPr>
        <w:t>[</w:t>
      </w:r>
      <w:r w:rsidR="00311549" w:rsidRPr="009C6EBE">
        <w:rPr>
          <w:rFonts w:ascii="Arial" w:hAnsi="Arial" w:cs="Arial"/>
          <w:noProof/>
          <w:sz w:val="22"/>
          <w:szCs w:val="22"/>
        </w:rPr>
        <w:t>data_protocollo</w:t>
      </w:r>
      <w:r w:rsidR="00311549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, prot.</w:t>
      </w:r>
      <w:r w:rsidR="0031154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311549">
        <w:rPr>
          <w:rFonts w:ascii="Arial" w:hAnsi="Arial" w:cs="Arial"/>
          <w:sz w:val="22"/>
          <w:szCs w:val="22"/>
        </w:rPr>
        <w:t>[</w:t>
      </w:r>
      <w:r w:rsidR="00311549" w:rsidRPr="009C6EBE">
        <w:rPr>
          <w:rFonts w:ascii="Arial" w:hAnsi="Arial" w:cs="Arial"/>
          <w:noProof/>
          <w:sz w:val="22"/>
          <w:szCs w:val="22"/>
        </w:rPr>
        <w:t>protocollo</w:t>
      </w:r>
      <w:r w:rsidR="00311549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 conseguentemente COMUNICA 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BA491C" w:rsidRDefault="00BA491C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BA491C" w:rsidRPr="000242C1" w:rsidRDefault="000242C1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39 ter della L.R. 16/2008 e ss.mm.e ii, le SCIA</w:t>
      </w:r>
      <w:r w:rsidRPr="000242C1">
        <w:rPr>
          <w:rFonts w:ascii="Arial" w:hAnsi="Arial" w:cs="Arial"/>
          <w:snapToGrid w:val="0"/>
          <w:color w:val="000000"/>
          <w:sz w:val="22"/>
          <w:szCs w:val="22"/>
        </w:rPr>
        <w:t xml:space="preserve"> per l’attestazione dell’agibilità degli edifici sono sottoposte a controllo a campione, con cadenza almeno annuale, nella percentuale minima del 30 per cento delle pratiche presentate da individuare mediante preventivo sorteggio. </w:t>
      </w:r>
      <w:r>
        <w:rPr>
          <w:rFonts w:ascii="Arial" w:hAnsi="Arial" w:cs="Arial"/>
          <w:snapToGrid w:val="0"/>
          <w:color w:val="000000"/>
          <w:sz w:val="22"/>
          <w:szCs w:val="22"/>
        </w:rPr>
        <w:t>In caso di sorteggio della presente SCIA i</w:t>
      </w:r>
      <w:r w:rsidRPr="000242C1">
        <w:rPr>
          <w:rFonts w:ascii="Arial" w:hAnsi="Arial" w:cs="Arial"/>
          <w:snapToGrid w:val="0"/>
          <w:color w:val="000000"/>
          <w:sz w:val="22"/>
          <w:szCs w:val="22"/>
        </w:rPr>
        <w:t xml:space="preserve">l responsabile dello SUE, entro il termine perentorio di dieci giorni lavorativi dall’effettuazione del sorteggio, </w:t>
      </w:r>
      <w:r w:rsidR="003A25B7">
        <w:rPr>
          <w:rFonts w:ascii="Arial" w:hAnsi="Arial" w:cs="Arial"/>
          <w:snapToGrid w:val="0"/>
          <w:color w:val="000000"/>
          <w:sz w:val="22"/>
          <w:szCs w:val="22"/>
        </w:rPr>
        <w:t>comunicherà</w:t>
      </w:r>
      <w:r w:rsidR="003A25B7" w:rsidRPr="003A25B7">
        <w:rPr>
          <w:rFonts w:ascii="Arial" w:hAnsi="Arial" w:cs="Arial"/>
          <w:snapToGrid w:val="0"/>
          <w:color w:val="000000"/>
          <w:sz w:val="22"/>
          <w:szCs w:val="22"/>
        </w:rPr>
        <w:t xml:space="preserve"> all’interessato la sottoposizione a controllo da effettuarsi nel termine di sessanta giorni decorrenti dalla data di comunicazione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7B46D9" w:rsidRDefault="007B46D9" w:rsidP="00210BD7">
      <w:pPr>
        <w:autoSpaceDE/>
        <w:autoSpaceDN/>
        <w:jc w:val="both"/>
      </w:pPr>
    </w:p>
    <w:p w:rsidR="0041605A" w:rsidRPr="00D701B5" w:rsidRDefault="0041605A" w:rsidP="00311549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41605A" w:rsidRPr="00D701B5" w:rsidRDefault="0041605A" w:rsidP="0041605A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311549" w:rsidRDefault="00311549" w:rsidP="00311549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Sanremo, 14 settembre 2017</w:t>
      </w:r>
    </w:p>
    <w:p w:rsidR="0041605A" w:rsidRPr="00D701B5" w:rsidRDefault="0041605A" w:rsidP="00311549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311549" w:rsidRPr="00311549" w:rsidRDefault="00311549" w:rsidP="00311549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41605A" w:rsidRPr="00311549" w:rsidRDefault="00311549" w:rsidP="00311549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311549">
      <w:type w:val="continuous"/>
      <w:pgSz w:w="11905" w:h="16837" w:code="9"/>
      <w:pgMar w:top="964" w:right="851" w:bottom="568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9BC" w:rsidRDefault="000D19BC">
      <w:r>
        <w:separator/>
      </w:r>
    </w:p>
  </w:endnote>
  <w:endnote w:type="continuationSeparator" w:id="0">
    <w:p w:rsidR="000D19BC" w:rsidRDefault="000D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9BC" w:rsidRDefault="000D19BC">
      <w:r>
        <w:separator/>
      </w:r>
    </w:p>
  </w:footnote>
  <w:footnote w:type="continuationSeparator" w:id="0">
    <w:p w:rsidR="000D19BC" w:rsidRDefault="000D1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19BC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8562C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1549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6CE6"/>
    <w:rsid w:val="00457A47"/>
    <w:rsid w:val="00463C9B"/>
    <w:rsid w:val="00465D93"/>
    <w:rsid w:val="00466D5F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89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0DCE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A7F3B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57785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2819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2</cp:revision>
  <cp:lastPrinted>2015-06-19T11:05:00Z</cp:lastPrinted>
  <dcterms:created xsi:type="dcterms:W3CDTF">2017-09-14T11:51:00Z</dcterms:created>
  <dcterms:modified xsi:type="dcterms:W3CDTF">2017-09-14T11:51:00Z</dcterms:modified>
</cp:coreProperties>
</file>