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004A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004A1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D004A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004A1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B11093" w:rsidRPr="00B11093">
        <w:rPr>
          <w:rFonts w:ascii="Arial" w:hAnsi="Arial" w:cs="Arial"/>
          <w:sz w:val="22"/>
          <w:szCs w:val="22"/>
        </w:rPr>
        <w:t xml:space="preserve">Segnalazione Certificata di Inizio Attività </w:t>
      </w:r>
      <w:r w:rsidR="006D5972" w:rsidRPr="006D5972">
        <w:rPr>
          <w:rFonts w:ascii="Arial" w:hAnsi="Arial" w:cs="Arial"/>
          <w:sz w:val="22"/>
          <w:szCs w:val="22"/>
        </w:rPr>
        <w:t xml:space="preserve">in area di interesse Paesaggistico Tutelata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D004A1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004A1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1109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11093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21bis della Legge Regionale 16 giugno 2008 n. 16 e successive modificazioni, della Legge Regionale 6 giugno 2014 n. 13 e successive modificazioni, con riferimento alla Segnalazione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11672" w:rsidRPr="00E11672" w:rsidRDefault="00B11093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11093">
        <w:rPr>
          <w:rFonts w:ascii="Arial" w:hAnsi="Arial" w:cs="Arial"/>
          <w:color w:val="000000"/>
          <w:sz w:val="22"/>
          <w:szCs w:val="22"/>
        </w:rPr>
        <w:t xml:space="preserve">La Segnalazione viene trattenuta e gestita ai sensi dei commi 2bis e 2ter articolo 21bis della Legge Regionale 16/2008, ai fini del rilascio, da parte dell’Amministrazione Comunale, del competente atto di assenso considerato che l’intervento insiste su immobile sottoposto a Vincolo la cui tutela compete alla Scrivente Amministrazione. A tal proposito e impregiudicata qualunque altra azione o valutazione, si informa che fino al rilascio di tale atto o in caso di diniego dello stesso la </w:t>
      </w:r>
      <w:proofErr w:type="spellStart"/>
      <w:r w:rsidRPr="00B11093">
        <w:rPr>
          <w:rFonts w:ascii="Arial" w:hAnsi="Arial" w:cs="Arial"/>
          <w:color w:val="000000"/>
          <w:sz w:val="22"/>
          <w:szCs w:val="22"/>
        </w:rPr>
        <w:t>S.C.I.A.</w:t>
      </w:r>
      <w:proofErr w:type="spellEnd"/>
      <w:r w:rsidRPr="00B11093">
        <w:rPr>
          <w:rFonts w:ascii="Arial" w:hAnsi="Arial" w:cs="Arial"/>
          <w:color w:val="000000"/>
          <w:sz w:val="22"/>
          <w:szCs w:val="22"/>
        </w:rPr>
        <w:t xml:space="preserve"> è priva di effetti, con la conseguenza che qualunque inizio dei lavori è illegittimo</w:t>
      </w:r>
      <w:r w:rsidR="00E11672">
        <w:rPr>
          <w:rFonts w:ascii="Arial" w:hAnsi="Arial" w:cs="Arial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D004A1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D004A1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11093">
        <w:rPr>
          <w:rFonts w:ascii="Arial" w:hAnsi="Arial" w:cs="Arial"/>
          <w:color w:val="000000"/>
          <w:sz w:val="22"/>
          <w:szCs w:val="22"/>
        </w:rPr>
        <w:t xml:space="preserve"> </w:t>
      </w:r>
      <w:r w:rsidR="00B11093" w:rsidRPr="00B11093">
        <w:rPr>
          <w:rFonts w:ascii="Arial" w:hAnsi="Arial" w:cs="Arial"/>
          <w:color w:val="000000"/>
          <w:sz w:val="22"/>
          <w:szCs w:val="22"/>
        </w:rPr>
        <w:t>in particolare per gli aspetti di cui ai commi 2bis e 2ter articolo 21bis della Legge Regionale 16/2008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1231E0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C23665" w:rsidRPr="006D5972">
        <w:rPr>
          <w:rFonts w:ascii="Arial" w:hAnsi="Arial" w:cs="Arial"/>
          <w:sz w:val="22"/>
          <w:szCs w:val="22"/>
        </w:rPr>
        <w:t xml:space="preserve">, per </w:t>
      </w:r>
      <w:r w:rsidR="00C23665">
        <w:rPr>
          <w:rFonts w:ascii="Arial" w:hAnsi="Arial" w:cs="Arial"/>
          <w:sz w:val="22"/>
          <w:szCs w:val="22"/>
        </w:rPr>
        <w:t>l'</w:t>
      </w:r>
      <w:r w:rsidR="00C23665" w:rsidRPr="006D5972">
        <w:rPr>
          <w:rFonts w:ascii="Arial" w:hAnsi="Arial" w:cs="Arial"/>
          <w:sz w:val="22"/>
          <w:szCs w:val="22"/>
        </w:rPr>
        <w:t>A</w:t>
      </w:r>
      <w:r w:rsidR="00AA073D">
        <w:rPr>
          <w:rFonts w:ascii="Arial" w:hAnsi="Arial" w:cs="Arial"/>
          <w:sz w:val="22"/>
          <w:szCs w:val="22"/>
        </w:rPr>
        <w:t>utorizzazione</w:t>
      </w:r>
      <w:r w:rsidR="00C23665" w:rsidRPr="006D5972">
        <w:rPr>
          <w:rFonts w:ascii="Arial" w:hAnsi="Arial" w:cs="Arial"/>
          <w:sz w:val="22"/>
          <w:szCs w:val="22"/>
        </w:rPr>
        <w:t xml:space="preserve"> Paesaggistica </w:t>
      </w:r>
      <w:r w:rsidR="00C23665">
        <w:rPr>
          <w:rFonts w:ascii="Arial" w:hAnsi="Arial" w:cs="Arial"/>
          <w:sz w:val="22"/>
          <w:szCs w:val="22"/>
        </w:rPr>
        <w:t xml:space="preserve">il </w:t>
      </w:r>
      <w:r w:rsidR="00C23665" w:rsidRPr="00BF5892">
        <w:rPr>
          <w:rFonts w:ascii="Arial" w:hAnsi="Arial" w:cs="Arial"/>
          <w:sz w:val="22"/>
          <w:szCs w:val="22"/>
        </w:rPr>
        <w:t xml:space="preserve">Responsabile del Procedimento </w:t>
      </w:r>
      <w:r w:rsidR="00C23665" w:rsidRPr="006D5972">
        <w:rPr>
          <w:rFonts w:ascii="Arial" w:hAnsi="Arial" w:cs="Arial"/>
          <w:sz w:val="22"/>
          <w:szCs w:val="22"/>
        </w:rPr>
        <w:t>è l’Ing. Enzo PASINI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D004A1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D004A1">
        <w:rPr>
          <w:rFonts w:ascii="Arial" w:hAnsi="Arial" w:cs="Arial"/>
          <w:sz w:val="22"/>
          <w:szCs w:val="22"/>
        </w:rPr>
        <w:fldChar w:fldCharType="separate"/>
      </w:r>
      <w:r w:rsidR="001231E0">
        <w:rPr>
          <w:rFonts w:ascii="Arial" w:hAnsi="Arial" w:cs="Arial"/>
          <w:noProof/>
          <w:sz w:val="22"/>
          <w:szCs w:val="22"/>
        </w:rPr>
        <w:t>25 novembre 2015</w:t>
      </w:r>
      <w:r w:rsidR="00D004A1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1231E0" w:rsidRPr="009C6EBE" w:rsidTr="008A6188">
        <w:tc>
          <w:tcPr>
            <w:tcW w:w="4889" w:type="dxa"/>
          </w:tcPr>
          <w:p w:rsidR="001231E0" w:rsidRPr="009C6EBE" w:rsidRDefault="001231E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1231E0" w:rsidRPr="009C6EBE" w:rsidRDefault="001231E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1231E0" w:rsidRPr="009C6EBE" w:rsidRDefault="001231E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1231E0" w:rsidRPr="009C6EBE" w:rsidRDefault="001231E0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0B2A"/>
    <w:rsid w:val="00003A5B"/>
    <w:rsid w:val="00022D26"/>
    <w:rsid w:val="00024535"/>
    <w:rsid w:val="00033B2C"/>
    <w:rsid w:val="00063A50"/>
    <w:rsid w:val="000C370B"/>
    <w:rsid w:val="000D0000"/>
    <w:rsid w:val="000F1EDD"/>
    <w:rsid w:val="001231E0"/>
    <w:rsid w:val="001B4225"/>
    <w:rsid w:val="001E3D04"/>
    <w:rsid w:val="002061BA"/>
    <w:rsid w:val="002D0988"/>
    <w:rsid w:val="00324615"/>
    <w:rsid w:val="00352093"/>
    <w:rsid w:val="003558ED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53A7C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632A8"/>
    <w:rsid w:val="00A75218"/>
    <w:rsid w:val="00AA073D"/>
    <w:rsid w:val="00AA382E"/>
    <w:rsid w:val="00AB6BFD"/>
    <w:rsid w:val="00AE487C"/>
    <w:rsid w:val="00B05B9F"/>
    <w:rsid w:val="00B11093"/>
    <w:rsid w:val="00B26636"/>
    <w:rsid w:val="00B438C0"/>
    <w:rsid w:val="00BC1F7A"/>
    <w:rsid w:val="00BD39E7"/>
    <w:rsid w:val="00BE6E8B"/>
    <w:rsid w:val="00BF5892"/>
    <w:rsid w:val="00C23665"/>
    <w:rsid w:val="00C25647"/>
    <w:rsid w:val="00C540BC"/>
    <w:rsid w:val="00C64F20"/>
    <w:rsid w:val="00C67D14"/>
    <w:rsid w:val="00C87BA6"/>
    <w:rsid w:val="00CE48F8"/>
    <w:rsid w:val="00D004A1"/>
    <w:rsid w:val="00D84B61"/>
    <w:rsid w:val="00DB07ED"/>
    <w:rsid w:val="00DE0590"/>
    <w:rsid w:val="00DF7577"/>
    <w:rsid w:val="00E11672"/>
    <w:rsid w:val="00E530BE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7CFF8-DEF2-4D9A-8B5F-CA5172D7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4</TotalTime>
  <Pages>1</Pages>
  <Words>331</Words>
  <Characters>2134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2010-04-08T12:35:00Z</cp:lastPrinted>
  <dcterms:created xsi:type="dcterms:W3CDTF">2015-11-17T11:59:00Z</dcterms:created>
  <dcterms:modified xsi:type="dcterms:W3CDTF">2015-11-25T09:12:00Z</dcterms:modified>
</cp:coreProperties>
</file>