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7C3310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C3310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7C3310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7C3310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7C3310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7C3310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B205C7">
        <w:rPr>
          <w:rFonts w:ascii="Arial" w:hAnsi="Arial" w:cs="Arial"/>
          <w:sz w:val="22"/>
          <w:szCs w:val="22"/>
        </w:rPr>
        <w:t>I</w:t>
      </w:r>
      <w:r w:rsidR="00B205C7" w:rsidRPr="00586602">
        <w:rPr>
          <w:rFonts w:ascii="Arial" w:hAnsi="Arial" w:cs="Arial"/>
          <w:sz w:val="22"/>
          <w:szCs w:val="22"/>
        </w:rPr>
        <w:t xml:space="preserve">stanza di </w:t>
      </w:r>
      <w:r w:rsidR="00B205C7">
        <w:rPr>
          <w:rFonts w:ascii="Arial" w:hAnsi="Arial" w:cs="Arial"/>
          <w:sz w:val="22"/>
          <w:szCs w:val="22"/>
        </w:rPr>
        <w:t>A</w:t>
      </w:r>
      <w:r w:rsidR="00B205C7" w:rsidRPr="00586602">
        <w:rPr>
          <w:rFonts w:ascii="Arial" w:hAnsi="Arial" w:cs="Arial"/>
          <w:sz w:val="22"/>
          <w:szCs w:val="22"/>
        </w:rPr>
        <w:t xml:space="preserve">ccertamento di </w:t>
      </w:r>
      <w:r w:rsidR="00B205C7">
        <w:rPr>
          <w:rFonts w:ascii="Arial" w:hAnsi="Arial" w:cs="Arial"/>
          <w:sz w:val="22"/>
          <w:szCs w:val="22"/>
        </w:rPr>
        <w:t>C</w:t>
      </w:r>
      <w:r w:rsidR="00B205C7" w:rsidRPr="00586602">
        <w:rPr>
          <w:rFonts w:ascii="Arial" w:hAnsi="Arial" w:cs="Arial"/>
          <w:sz w:val="22"/>
          <w:szCs w:val="22"/>
        </w:rPr>
        <w:t xml:space="preserve">onformità </w:t>
      </w:r>
      <w:r w:rsidR="00B205C7">
        <w:rPr>
          <w:rFonts w:ascii="Arial" w:hAnsi="Arial" w:cs="Arial"/>
          <w:sz w:val="22"/>
          <w:szCs w:val="22"/>
        </w:rPr>
        <w:t>per i</w:t>
      </w:r>
      <w:r w:rsidR="00B205C7">
        <w:rPr>
          <w:rFonts w:ascii="Times-Roman" w:hAnsi="Times-Roman" w:cs="Times-Roman"/>
          <w:sz w:val="24"/>
          <w:szCs w:val="24"/>
        </w:rPr>
        <w:t>nterventi eseguiti in assenza o in difformità</w:t>
      </w:r>
      <w:r w:rsidR="00B205C7" w:rsidRPr="00EC7476">
        <w:rPr>
          <w:rFonts w:ascii="Arial" w:hAnsi="Arial" w:cs="Arial"/>
          <w:sz w:val="22"/>
          <w:szCs w:val="22"/>
        </w:rPr>
        <w:t xml:space="preserve"> </w:t>
      </w:r>
      <w:r w:rsidR="00B205C7">
        <w:rPr>
          <w:rFonts w:ascii="Arial" w:hAnsi="Arial" w:cs="Arial"/>
          <w:sz w:val="22"/>
          <w:szCs w:val="22"/>
        </w:rPr>
        <w:t xml:space="preserve">di </w:t>
      </w:r>
      <w:r w:rsidR="00B205C7" w:rsidRPr="00EC7476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B205C7">
        <w:rPr>
          <w:rStyle w:val="tree-title"/>
          <w:rFonts w:ascii="Arial" w:hAnsi="Arial" w:cs="Arial"/>
          <w:sz w:val="22"/>
          <w:szCs w:val="22"/>
        </w:rPr>
        <w:t xml:space="preserve">e </w:t>
      </w:r>
      <w:r w:rsidR="00B205C7">
        <w:rPr>
          <w:rFonts w:ascii="Arial" w:hAnsi="Arial" w:cs="Arial"/>
          <w:sz w:val="22"/>
          <w:szCs w:val="22"/>
        </w:rPr>
        <w:t>A</w:t>
      </w:r>
      <w:r w:rsidR="00B205C7" w:rsidRPr="0089615F">
        <w:rPr>
          <w:rFonts w:ascii="Arial" w:hAnsi="Arial" w:cs="Arial"/>
          <w:sz w:val="22"/>
          <w:szCs w:val="22"/>
        </w:rPr>
        <w:t xml:space="preserve">ccertamento di </w:t>
      </w:r>
      <w:r w:rsidR="00B205C7">
        <w:rPr>
          <w:rFonts w:ascii="Arial" w:hAnsi="Arial" w:cs="Arial"/>
          <w:sz w:val="22"/>
          <w:szCs w:val="22"/>
        </w:rPr>
        <w:t>C</w:t>
      </w:r>
      <w:r w:rsidR="00B205C7" w:rsidRPr="0089615F">
        <w:rPr>
          <w:rFonts w:ascii="Arial" w:hAnsi="Arial" w:cs="Arial"/>
          <w:sz w:val="22"/>
          <w:szCs w:val="22"/>
        </w:rPr>
        <w:t xml:space="preserve">ompatibilità </w:t>
      </w:r>
      <w:r w:rsidR="00B205C7">
        <w:rPr>
          <w:rFonts w:ascii="Arial" w:hAnsi="Arial" w:cs="Arial"/>
          <w:sz w:val="22"/>
          <w:szCs w:val="22"/>
        </w:rPr>
        <w:t>P</w:t>
      </w:r>
      <w:r w:rsidR="00B205C7" w:rsidRPr="0089615F">
        <w:rPr>
          <w:rFonts w:ascii="Arial" w:hAnsi="Arial" w:cs="Arial"/>
          <w:sz w:val="22"/>
          <w:szCs w:val="22"/>
        </w:rPr>
        <w:t xml:space="preserve">aesaggistica </w:t>
      </w:r>
      <w:r w:rsidR="00B205C7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7C3310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B205C7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7C3310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B205C7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7C3310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B205C7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B205C7">
        <w:rPr>
          <w:rStyle w:val="tree-title"/>
          <w:rFonts w:ascii="Arial" w:hAnsi="Arial" w:cs="Arial"/>
          <w:sz w:val="22"/>
          <w:szCs w:val="22"/>
        </w:rPr>
        <w:t>in area di interesse Paesaggistico Tutelata</w:t>
      </w:r>
      <w:r w:rsidR="00B205C7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>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7C3310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7C3310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7C3310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7C3310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7C3310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7C3310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>de</w:t>
      </w:r>
      <w:r w:rsidR="00B205C7">
        <w:rPr>
          <w:rFonts w:ascii="Arial" w:hAnsi="Arial" w:cs="Arial"/>
          <w:color w:val="000000"/>
          <w:sz w:val="22"/>
          <w:szCs w:val="22"/>
        </w:rPr>
        <w:t>gli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 w:rsidR="00B205C7">
        <w:rPr>
          <w:rFonts w:ascii="Arial" w:hAnsi="Arial" w:cs="Arial"/>
          <w:color w:val="000000"/>
          <w:sz w:val="22"/>
          <w:szCs w:val="22"/>
        </w:rPr>
        <w:t>icoli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B205C7">
        <w:rPr>
          <w:rFonts w:ascii="Arial" w:hAnsi="Arial" w:cs="Arial"/>
          <w:color w:val="000000"/>
          <w:sz w:val="22"/>
          <w:szCs w:val="22"/>
        </w:rPr>
        <w:t xml:space="preserve">167 comma 5 e 181 comma 1quater 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 xml:space="preserve">del </w:t>
      </w:r>
      <w:r w:rsidR="00B205C7" w:rsidRPr="00B96436">
        <w:rPr>
          <w:rFonts w:ascii="Arial" w:hAnsi="Arial" w:cs="Arial"/>
          <w:color w:val="000000"/>
          <w:sz w:val="22"/>
          <w:szCs w:val="22"/>
        </w:rPr>
        <w:t>Decr</w:t>
      </w:r>
      <w:r w:rsidR="000E2D55">
        <w:rPr>
          <w:rFonts w:ascii="Arial" w:hAnsi="Arial" w:cs="Arial"/>
          <w:color w:val="000000"/>
          <w:sz w:val="22"/>
          <w:szCs w:val="22"/>
        </w:rPr>
        <w:t>eto Legislativo 22 gennaio 2004</w:t>
      </w:r>
      <w:r w:rsidR="00B205C7" w:rsidRPr="00B96436">
        <w:rPr>
          <w:rFonts w:ascii="Arial" w:hAnsi="Arial" w:cs="Arial"/>
          <w:color w:val="000000"/>
          <w:sz w:val="22"/>
          <w:szCs w:val="22"/>
        </w:rPr>
        <w:t xml:space="preserve"> n. 42</w:t>
      </w:r>
      <w:r w:rsidR="00B205C7">
        <w:rPr>
          <w:rFonts w:ascii="Arial" w:hAnsi="Arial" w:cs="Arial"/>
          <w:color w:val="000000"/>
          <w:sz w:val="22"/>
          <w:szCs w:val="22"/>
        </w:rPr>
        <w:t xml:space="preserve"> </w:t>
      </w:r>
      <w:r w:rsidR="00B205C7" w:rsidRPr="00C36753">
        <w:rPr>
          <w:rFonts w:ascii="Arial" w:hAnsi="Arial" w:cs="Arial"/>
          <w:sz w:val="22"/>
          <w:szCs w:val="22"/>
        </w:rPr>
        <w:t>e successive modificazioni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>, dell’ art</w:t>
      </w:r>
      <w:r w:rsidR="00B205C7">
        <w:rPr>
          <w:rFonts w:ascii="Arial" w:hAnsi="Arial" w:cs="Arial"/>
          <w:color w:val="000000"/>
          <w:sz w:val="22"/>
          <w:szCs w:val="22"/>
        </w:rPr>
        <w:t>icoli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B205C7">
        <w:rPr>
          <w:rFonts w:ascii="Arial" w:hAnsi="Arial" w:cs="Arial"/>
          <w:color w:val="000000"/>
          <w:sz w:val="22"/>
          <w:szCs w:val="22"/>
        </w:rPr>
        <w:t>21 bis</w:t>
      </w:r>
      <w:r w:rsidR="00B205C7" w:rsidRPr="00215F22">
        <w:rPr>
          <w:rFonts w:ascii="Arial" w:hAnsi="Arial" w:cs="Arial"/>
          <w:color w:val="000000"/>
          <w:sz w:val="22"/>
          <w:szCs w:val="22"/>
        </w:rPr>
        <w:t xml:space="preserve"> </w:t>
      </w:r>
      <w:r w:rsidR="00B205C7">
        <w:rPr>
          <w:rFonts w:ascii="Arial" w:hAnsi="Arial" w:cs="Arial"/>
          <w:color w:val="000000"/>
          <w:sz w:val="22"/>
          <w:szCs w:val="22"/>
        </w:rPr>
        <w:t xml:space="preserve">e 43 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 w:rsidR="00B205C7">
        <w:rPr>
          <w:rFonts w:ascii="Arial" w:hAnsi="Arial" w:cs="Arial"/>
          <w:color w:val="000000"/>
          <w:sz w:val="22"/>
          <w:szCs w:val="22"/>
        </w:rPr>
        <w:t xml:space="preserve"> </w:t>
      </w:r>
      <w:r w:rsidR="00B205C7" w:rsidRPr="00C36753">
        <w:rPr>
          <w:rFonts w:ascii="Arial" w:hAnsi="Arial" w:cs="Arial"/>
          <w:sz w:val="22"/>
          <w:szCs w:val="22"/>
        </w:rPr>
        <w:t>e successive modificazioni</w:t>
      </w:r>
      <w:r w:rsidR="00B205C7" w:rsidRPr="00C36753">
        <w:rPr>
          <w:rFonts w:ascii="Arial" w:hAnsi="Arial" w:cs="Arial"/>
          <w:color w:val="000000"/>
          <w:sz w:val="22"/>
          <w:szCs w:val="22"/>
        </w:rPr>
        <w:t>,</w:t>
      </w:r>
      <w:r w:rsidR="00B205C7">
        <w:rPr>
          <w:rFonts w:ascii="Arial" w:hAnsi="Arial" w:cs="Arial"/>
          <w:color w:val="000000"/>
          <w:sz w:val="22"/>
          <w:szCs w:val="22"/>
        </w:rPr>
        <w:t xml:space="preserve"> </w:t>
      </w:r>
      <w:r w:rsidR="00B205C7" w:rsidRPr="00387E6E">
        <w:rPr>
          <w:rFonts w:ascii="Arial" w:hAnsi="Arial" w:cs="Arial"/>
          <w:color w:val="000000"/>
          <w:sz w:val="22"/>
          <w:szCs w:val="22"/>
        </w:rPr>
        <w:t>della Legge Regionale 6 giugno 2014 n. 13 e successive modificazioni,</w:t>
      </w:r>
      <w:r w:rsidR="00EC5413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alla </w:t>
      </w:r>
      <w:r w:rsidR="00EC7476">
        <w:rPr>
          <w:rFonts w:ascii="Arial" w:hAnsi="Arial" w:cs="Arial"/>
          <w:color w:val="000000"/>
          <w:sz w:val="22"/>
          <w:szCs w:val="22"/>
        </w:rPr>
        <w:t>Segnalazione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91300E" w:rsidRDefault="00B956EB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Trattandosi di opere già eseguite </w:t>
      </w:r>
      <w:r w:rsidRPr="00184B34">
        <w:rPr>
          <w:rFonts w:ascii="Arial" w:hAnsi="Arial" w:cs="Arial"/>
          <w:sz w:val="22"/>
          <w:szCs w:val="22"/>
        </w:rPr>
        <w:t>in area di interesse Paesaggistico Tutelata</w:t>
      </w:r>
      <w:r>
        <w:rPr>
          <w:rFonts w:ascii="Arial" w:hAnsi="Arial" w:cs="Arial"/>
          <w:sz w:val="22"/>
          <w:szCs w:val="22"/>
        </w:rPr>
        <w:t>,</w:t>
      </w:r>
      <w:r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>
        <w:rPr>
          <w:rStyle w:val="tree-title"/>
          <w:rFonts w:ascii="Arial" w:hAnsi="Arial" w:cs="Arial"/>
          <w:sz w:val="22"/>
          <w:szCs w:val="22"/>
        </w:rPr>
        <w:t>la prima fase del Procedimento consiste nell'</w:t>
      </w:r>
      <w:r w:rsidRPr="00184B34">
        <w:rPr>
          <w:rFonts w:ascii="Arial" w:hAnsi="Arial" w:cs="Arial"/>
          <w:sz w:val="22"/>
          <w:szCs w:val="22"/>
        </w:rPr>
        <w:t>Accertamento di Compatibilità Paesaggistica</w:t>
      </w:r>
      <w:r>
        <w:rPr>
          <w:rFonts w:ascii="Arial" w:hAnsi="Arial" w:cs="Arial"/>
          <w:sz w:val="22"/>
          <w:szCs w:val="22"/>
        </w:rPr>
        <w:t>, fino a conclusione della valutazione l'Istanza sarà trattata esclusivamente in tal senso</w:t>
      </w:r>
      <w:r>
        <w:rPr>
          <w:rFonts w:ascii="Arial" w:hAnsi="Arial" w:cs="Arial"/>
          <w:color w:val="000000"/>
          <w:sz w:val="22"/>
          <w:szCs w:val="22"/>
        </w:rPr>
        <w:t xml:space="preserve">. A seguire sarà attivato il Procedimento di </w:t>
      </w:r>
      <w:r>
        <w:rPr>
          <w:rFonts w:ascii="Arial" w:hAnsi="Arial" w:cs="Arial"/>
          <w:sz w:val="22"/>
          <w:szCs w:val="22"/>
        </w:rPr>
        <w:t>A</w:t>
      </w:r>
      <w:r w:rsidRPr="00586602">
        <w:rPr>
          <w:rFonts w:ascii="Arial" w:hAnsi="Arial" w:cs="Arial"/>
          <w:sz w:val="22"/>
          <w:szCs w:val="22"/>
        </w:rPr>
        <w:t xml:space="preserve">ccertamento di </w:t>
      </w:r>
      <w:r>
        <w:rPr>
          <w:rFonts w:ascii="Arial" w:hAnsi="Arial" w:cs="Arial"/>
          <w:sz w:val="22"/>
          <w:szCs w:val="22"/>
        </w:rPr>
        <w:t>C</w:t>
      </w:r>
      <w:r w:rsidRPr="00586602">
        <w:rPr>
          <w:rFonts w:ascii="Arial" w:hAnsi="Arial" w:cs="Arial"/>
          <w:sz w:val="22"/>
          <w:szCs w:val="22"/>
        </w:rPr>
        <w:t>onformità</w:t>
      </w:r>
      <w:r>
        <w:rPr>
          <w:rFonts w:ascii="Arial" w:hAnsi="Arial" w:cs="Arial"/>
          <w:sz w:val="22"/>
          <w:szCs w:val="22"/>
        </w:rPr>
        <w:t>. Sono fatte salve e impregiudicate azioni e valutazioni relative al Procedimento</w:t>
      </w:r>
      <w:r w:rsidR="0091300E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7C3310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7C3310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7C3310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7C3310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7C3310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7C3310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C5413" w:rsidRPr="00C36753" w:rsidRDefault="00C735A7" w:rsidP="00EC541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F46F0D" w:rsidRPr="00F46F0D">
        <w:rPr>
          <w:rFonts w:ascii="Arial" w:hAnsi="Arial" w:cs="Arial"/>
          <w:color w:val="000000"/>
          <w:sz w:val="22"/>
          <w:szCs w:val="22"/>
        </w:rPr>
        <w:t>, il Responsabile del Procedimento per la parte edilizia/urbanistica è l’Arch. Alessandra SEGGI, Responsabile coordinamento Sportello Unico per l'Edilizia, e per la parte paesistico/ambientale è l’Ing. Enzo PASINI</w:t>
      </w:r>
      <w:r w:rsidR="00EC541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7C3310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7C3310" w:rsidRPr="00C36753">
        <w:rPr>
          <w:rFonts w:ascii="Arial" w:hAnsi="Arial" w:cs="Arial"/>
          <w:sz w:val="22"/>
          <w:szCs w:val="22"/>
        </w:rPr>
        <w:fldChar w:fldCharType="separate"/>
      </w:r>
      <w:r w:rsidR="00E24C74">
        <w:rPr>
          <w:rFonts w:ascii="Arial" w:hAnsi="Arial" w:cs="Arial"/>
          <w:noProof/>
          <w:sz w:val="22"/>
          <w:szCs w:val="22"/>
        </w:rPr>
        <w:t>05/10/15</w:t>
      </w:r>
      <w:r w:rsidR="007C3310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36753">
              <w:rPr>
                <w:rFonts w:ascii="Arial" w:hAnsi="Arial" w:cs="Arial"/>
                <w:sz w:val="22"/>
                <w:szCs w:val="22"/>
              </w:rPr>
              <w:t>COORDINAMENTO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SPORTELLO UNICO PER L’EDILIZIA</w:t>
            </w:r>
          </w:p>
          <w:p w:rsidR="0004705E" w:rsidRPr="00C36753" w:rsidRDefault="00940B67" w:rsidP="0040426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6753">
              <w:rPr>
                <w:rFonts w:ascii="Arial" w:hAnsi="Arial" w:cs="Arial"/>
                <w:i/>
                <w:color w:val="000000"/>
                <w:sz w:val="22"/>
                <w:szCs w:val="22"/>
              </w:rPr>
              <w:t>Arch. Alessandra SEGGI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C735A7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5C7" w:rsidRDefault="00B205C7" w:rsidP="001D286F">
      <w:r>
        <w:separator/>
      </w:r>
    </w:p>
  </w:endnote>
  <w:endnote w:type="continuationSeparator" w:id="0">
    <w:p w:rsidR="00B205C7" w:rsidRDefault="00B205C7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5C7" w:rsidRPr="00427A3D" w:rsidRDefault="00B205C7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5C7" w:rsidRDefault="00B205C7" w:rsidP="001D286F">
      <w:r>
        <w:separator/>
      </w:r>
    </w:p>
  </w:footnote>
  <w:footnote w:type="continuationSeparator" w:id="0">
    <w:p w:rsidR="00B205C7" w:rsidRDefault="00B205C7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5C7" w:rsidRDefault="00B205C7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0E2D55"/>
    <w:rsid w:val="0017067D"/>
    <w:rsid w:val="0018332F"/>
    <w:rsid w:val="0018623D"/>
    <w:rsid w:val="001A1151"/>
    <w:rsid w:val="001C4499"/>
    <w:rsid w:val="001D0DCC"/>
    <w:rsid w:val="001D286F"/>
    <w:rsid w:val="001F2482"/>
    <w:rsid w:val="00215F22"/>
    <w:rsid w:val="002C2ABB"/>
    <w:rsid w:val="002D2392"/>
    <w:rsid w:val="003136CB"/>
    <w:rsid w:val="003C343C"/>
    <w:rsid w:val="0040426F"/>
    <w:rsid w:val="00406C6C"/>
    <w:rsid w:val="00427A3D"/>
    <w:rsid w:val="004715D5"/>
    <w:rsid w:val="004F1A54"/>
    <w:rsid w:val="004F5F7B"/>
    <w:rsid w:val="004F76EE"/>
    <w:rsid w:val="0057388C"/>
    <w:rsid w:val="005F7D13"/>
    <w:rsid w:val="00664396"/>
    <w:rsid w:val="00686261"/>
    <w:rsid w:val="006C1E5E"/>
    <w:rsid w:val="006F568C"/>
    <w:rsid w:val="00706E77"/>
    <w:rsid w:val="00732366"/>
    <w:rsid w:val="007942AD"/>
    <w:rsid w:val="007967E8"/>
    <w:rsid w:val="007C1205"/>
    <w:rsid w:val="007C3310"/>
    <w:rsid w:val="0082670E"/>
    <w:rsid w:val="00826A21"/>
    <w:rsid w:val="0086138B"/>
    <w:rsid w:val="0088203A"/>
    <w:rsid w:val="008929C8"/>
    <w:rsid w:val="008B630A"/>
    <w:rsid w:val="008D2D37"/>
    <w:rsid w:val="009006BF"/>
    <w:rsid w:val="0091300E"/>
    <w:rsid w:val="00940B67"/>
    <w:rsid w:val="009D4226"/>
    <w:rsid w:val="00A12C87"/>
    <w:rsid w:val="00A17199"/>
    <w:rsid w:val="00A80C17"/>
    <w:rsid w:val="00A822BA"/>
    <w:rsid w:val="00AC7673"/>
    <w:rsid w:val="00AF1653"/>
    <w:rsid w:val="00B0061F"/>
    <w:rsid w:val="00B205C7"/>
    <w:rsid w:val="00B820E5"/>
    <w:rsid w:val="00B94B20"/>
    <w:rsid w:val="00B956EB"/>
    <w:rsid w:val="00BF0763"/>
    <w:rsid w:val="00C36753"/>
    <w:rsid w:val="00C735A7"/>
    <w:rsid w:val="00CB5C7C"/>
    <w:rsid w:val="00CF2DB3"/>
    <w:rsid w:val="00D21CBB"/>
    <w:rsid w:val="00D5131D"/>
    <w:rsid w:val="00D7560E"/>
    <w:rsid w:val="00D912AB"/>
    <w:rsid w:val="00E24C74"/>
    <w:rsid w:val="00E26934"/>
    <w:rsid w:val="00EC5413"/>
    <w:rsid w:val="00EC7476"/>
    <w:rsid w:val="00ED5FAD"/>
    <w:rsid w:val="00F35585"/>
    <w:rsid w:val="00F46F0D"/>
    <w:rsid w:val="00F60910"/>
    <w:rsid w:val="00F7094A"/>
    <w:rsid w:val="00FA75F0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1</Pages>
  <Words>341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2007-03-06T11:57:00Z</cp:lastPrinted>
  <dcterms:created xsi:type="dcterms:W3CDTF">2015-09-18T06:41:00Z</dcterms:created>
  <dcterms:modified xsi:type="dcterms:W3CDTF">2015-10-05T08:48:00Z</dcterms:modified>
</cp:coreProperties>
</file>