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A9" w:rsidRDefault="00FE189E" w:rsidP="005549A9">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5549A9" w:rsidRDefault="005549A9" w:rsidP="005549A9"/>
    <w:p w:rsidR="005549A9" w:rsidRDefault="005549A9" w:rsidP="005549A9">
      <w:pPr>
        <w:jc w:val="center"/>
        <w:rPr>
          <w:rFonts w:ascii="Arial Rounded MT Bold" w:hAnsi="Arial Rounded MT Bold"/>
          <w:b/>
          <w:spacing w:val="56"/>
          <w:sz w:val="52"/>
        </w:rPr>
      </w:pPr>
      <w:r>
        <w:rPr>
          <w:rFonts w:ascii="Arial Rounded MT Bold" w:hAnsi="Arial Rounded MT Bold"/>
          <w:b/>
          <w:spacing w:val="56"/>
          <w:sz w:val="52"/>
        </w:rPr>
        <w:t>COMUNE  DI  ANDORA</w:t>
      </w:r>
    </w:p>
    <w:p w:rsidR="005549A9" w:rsidRDefault="005549A9" w:rsidP="005549A9">
      <w:pPr>
        <w:jc w:val="center"/>
        <w:rPr>
          <w:sz w:val="16"/>
        </w:rPr>
      </w:pPr>
    </w:p>
    <w:p w:rsidR="005549A9" w:rsidRDefault="005549A9" w:rsidP="005549A9">
      <w:pPr>
        <w:jc w:val="center"/>
        <w:rPr>
          <w:sz w:val="12"/>
        </w:rPr>
      </w:pPr>
      <w:r>
        <w:rPr>
          <w:sz w:val="16"/>
        </w:rPr>
        <w:t>PROVINCIA DI SAVONA</w:t>
      </w:r>
    </w:p>
    <w:p w:rsidR="005549A9" w:rsidRDefault="005549A9" w:rsidP="005549A9">
      <w:pPr>
        <w:rPr>
          <w:sz w:val="12"/>
        </w:rPr>
      </w:pPr>
    </w:p>
    <w:p w:rsidR="005549A9"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005549A9" w:rsidRDefault="005549A9" w:rsidP="005549A9">
      <w:pPr>
        <w:ind w:left="1134" w:hanging="1134"/>
        <w:rPr>
          <w:b/>
        </w:rPr>
      </w:pPr>
    </w:p>
    <w:p w:rsidR="005549A9" w:rsidRDefault="005549A9" w:rsidP="005549A9">
      <w:pPr>
        <w:rPr>
          <w:sz w:val="24"/>
        </w:rPr>
      </w:pPr>
    </w:p>
    <w:p w:rsidR="00411F57" w:rsidRDefault="00411F57" w:rsidP="00411F57">
      <w:pPr>
        <w:ind w:left="1134" w:hanging="426"/>
        <w:jc w:val="both"/>
        <w:rPr>
          <w:sz w:val="24"/>
        </w:rPr>
      </w:pPr>
    </w:p>
    <w:p w:rsidR="005549A9" w:rsidRDefault="005549A9" w:rsidP="004063F9">
      <w:pPr>
        <w:tabs>
          <w:tab w:val="center" w:pos="4820"/>
        </w:tabs>
        <w:jc w:val="both"/>
        <w:rPr>
          <w:sz w:val="24"/>
        </w:rPr>
      </w:pPr>
      <w:r>
        <w:rPr>
          <w:sz w:val="24"/>
        </w:rPr>
        <w:t xml:space="preserve">Prot. </w:t>
      </w:r>
      <w:r w:rsidR="00CE58B7">
        <w:rPr>
          <w:sz w:val="24"/>
        </w:rPr>
        <w:t>n</w:t>
      </w:r>
      <w:r>
        <w:rPr>
          <w:sz w:val="24"/>
        </w:rPr>
        <w:t>.</w:t>
      </w:r>
      <w:r w:rsidR="00546178">
        <w:rPr>
          <w:sz w:val="24"/>
        </w:rPr>
        <w:tab/>
      </w:r>
      <w:r>
        <w:rPr>
          <w:sz w:val="24"/>
        </w:rPr>
        <w:t xml:space="preserve">Fasc. </w:t>
      </w:r>
      <w:r w:rsidR="00CE58B7">
        <w:rPr>
          <w:sz w:val="24"/>
        </w:rPr>
        <w:t>[numero</w:t>
      </w:r>
      <w:r w:rsidR="004063F9">
        <w:rPr>
          <w:sz w:val="24"/>
        </w:rPr>
        <w:t>_titolo</w:t>
      </w:r>
      <w:r w:rsidR="00CE58B7">
        <w:rPr>
          <w:sz w:val="24"/>
        </w:rPr>
        <w:t>]</w:t>
      </w:r>
    </w:p>
    <w:p w:rsidR="005549A9" w:rsidRDefault="005549A9" w:rsidP="005549A9">
      <w:pPr>
        <w:ind w:left="1418" w:hanging="1418"/>
        <w:jc w:val="both"/>
        <w:rPr>
          <w:sz w:val="24"/>
        </w:rPr>
      </w:pPr>
    </w:p>
    <w:p w:rsidR="005549A9" w:rsidRPr="00171CE4" w:rsidRDefault="005549A9" w:rsidP="005549A9">
      <w:pPr>
        <w:jc w:val="both"/>
        <w:rPr>
          <w:color w:val="000000"/>
          <w:sz w:val="24"/>
        </w:rPr>
      </w:pPr>
      <w:r w:rsidRPr="00171CE4">
        <w:rPr>
          <w:b/>
          <w:color w:val="000000"/>
          <w:sz w:val="24"/>
          <w:szCs w:val="24"/>
        </w:rPr>
        <w:t>OGGETTO</w:t>
      </w:r>
      <w:r w:rsidRPr="00171CE4">
        <w:rPr>
          <w:color w:val="000000"/>
          <w:sz w:val="24"/>
          <w:szCs w:val="24"/>
        </w:rPr>
        <w:t>:</w:t>
      </w:r>
      <w:r w:rsidR="00813814">
        <w:rPr>
          <w:color w:val="000000"/>
          <w:sz w:val="24"/>
          <w:szCs w:val="24"/>
        </w:rPr>
        <w:t xml:space="preserve"> </w:t>
      </w:r>
      <w:r w:rsidRPr="00171CE4">
        <w:rPr>
          <w:b/>
          <w:color w:val="000000"/>
          <w:sz w:val="24"/>
          <w:szCs w:val="24"/>
        </w:rPr>
        <w:t>Comunicazione dei motivi ostativi all’accoglimento della richiesta ai sensi dell’art. 10 bis della legge n. 241/1990.</w:t>
      </w:r>
      <w:r w:rsidRPr="00171CE4">
        <w:rPr>
          <w:color w:val="000000"/>
          <w:sz w:val="24"/>
        </w:rPr>
        <w:t xml:space="preserve"> Intervento di </w:t>
      </w:r>
      <w:r w:rsidR="00A36B00">
        <w:rPr>
          <w:color w:val="000000"/>
          <w:sz w:val="24"/>
        </w:rPr>
        <w:t>[oggetto]</w:t>
      </w:r>
    </w:p>
    <w:p w:rsidR="005549A9" w:rsidRPr="00171CE4" w:rsidRDefault="005549A9" w:rsidP="005549A9">
      <w:pPr>
        <w:rPr>
          <w:color w:val="000000"/>
          <w:sz w:val="24"/>
        </w:rPr>
      </w:pPr>
    </w:p>
    <w:p w:rsidR="005549A9" w:rsidRDefault="005549A9" w:rsidP="005549A9">
      <w:pPr>
        <w:rPr>
          <w:b/>
          <w:bCs/>
          <w:color w:val="000000"/>
          <w:sz w:val="24"/>
        </w:rPr>
      </w:pPr>
      <w:r w:rsidRPr="00171CE4">
        <w:rPr>
          <w:b/>
          <w:bCs/>
          <w:color w:val="000000"/>
          <w:sz w:val="24"/>
        </w:rPr>
        <w:t>RACCOMANDATA A/R</w:t>
      </w:r>
    </w:p>
    <w:tbl>
      <w:tblPr>
        <w:tblW w:w="9645" w:type="dxa"/>
        <w:tblCellSpacing w:w="0" w:type="dxa"/>
        <w:tblCellMar>
          <w:top w:w="75" w:type="dxa"/>
          <w:left w:w="75" w:type="dxa"/>
          <w:bottom w:w="75" w:type="dxa"/>
          <w:right w:w="75" w:type="dxa"/>
        </w:tblCellMar>
        <w:tblLook w:val="04A0"/>
      </w:tblPr>
      <w:tblGrid>
        <w:gridCol w:w="1450"/>
        <w:gridCol w:w="1149"/>
        <w:gridCol w:w="7046"/>
      </w:tblGrid>
      <w:tr w:rsidR="00546178" w:rsidRPr="005167EF" w:rsidTr="00546178">
        <w:trPr>
          <w:tblCellSpacing w:w="0" w:type="dxa"/>
        </w:trPr>
        <w:tc>
          <w:tcPr>
            <w:tcW w:w="1450" w:type="dxa"/>
            <w:tcBorders>
              <w:top w:val="nil"/>
              <w:left w:val="nil"/>
              <w:bottom w:val="nil"/>
              <w:right w:val="nil"/>
            </w:tcBorders>
            <w:tcMar>
              <w:top w:w="0" w:type="dxa"/>
              <w:left w:w="0" w:type="dxa"/>
              <w:bottom w:w="0" w:type="dxa"/>
              <w:right w:w="0" w:type="dxa"/>
            </w:tcMar>
            <w:hideMark/>
          </w:tcPr>
          <w:p w:rsidR="00546178" w:rsidRPr="005167EF" w:rsidRDefault="00546178" w:rsidP="007A02C1">
            <w:pPr>
              <w:jc w:val="both"/>
              <w:rPr>
                <w:color w:val="000000"/>
                <w:sz w:val="24"/>
                <w:szCs w:val="24"/>
              </w:rPr>
            </w:pPr>
          </w:p>
        </w:tc>
        <w:tc>
          <w:tcPr>
            <w:tcW w:w="1149" w:type="dxa"/>
            <w:tcBorders>
              <w:top w:val="nil"/>
              <w:left w:val="nil"/>
              <w:bottom w:val="nil"/>
              <w:right w:val="nil"/>
            </w:tcBorders>
            <w:tcMar>
              <w:top w:w="0" w:type="dxa"/>
              <w:left w:w="0" w:type="dxa"/>
              <w:bottom w:w="0" w:type="dxa"/>
              <w:right w:w="0" w:type="dxa"/>
            </w:tcMar>
            <w:hideMark/>
          </w:tcPr>
          <w:p w:rsidR="00546178" w:rsidRPr="005167EF" w:rsidRDefault="00546178" w:rsidP="007A02C1">
            <w:pPr>
              <w:jc w:val="both"/>
              <w:rPr>
                <w:color w:val="000000"/>
                <w:sz w:val="24"/>
                <w:szCs w:val="24"/>
              </w:rPr>
            </w:pPr>
          </w:p>
        </w:tc>
        <w:tc>
          <w:tcPr>
            <w:tcW w:w="7046" w:type="dxa"/>
            <w:tcBorders>
              <w:top w:val="nil"/>
              <w:left w:val="nil"/>
              <w:bottom w:val="nil"/>
              <w:right w:val="nil"/>
            </w:tcBorders>
            <w:tcMar>
              <w:top w:w="0" w:type="dxa"/>
              <w:left w:w="0" w:type="dxa"/>
              <w:bottom w:w="0" w:type="dxa"/>
              <w:right w:w="0" w:type="dxa"/>
            </w:tcMar>
            <w:hideMark/>
          </w:tcPr>
          <w:p w:rsidR="00546178" w:rsidRPr="009819AE" w:rsidRDefault="00546178" w:rsidP="007A02C1">
            <w:pPr>
              <w:jc w:val="both"/>
              <w:rPr>
                <w:b/>
                <w:bCs/>
                <w:color w:val="000000"/>
                <w:sz w:val="24"/>
                <w:szCs w:val="24"/>
              </w:rPr>
            </w:pPr>
            <w:r w:rsidRPr="009819AE">
              <w:rPr>
                <w:b/>
                <w:bCs/>
                <w:color w:val="000000"/>
                <w:sz w:val="24"/>
                <w:szCs w:val="24"/>
              </w:rPr>
              <w:t>[richiedenti.ragsoc;ifempty=[richiedenti.nominativo];block=tbs:row]</w:t>
            </w:r>
          </w:p>
          <w:p w:rsidR="00546178" w:rsidRPr="009819AE" w:rsidRDefault="00546178" w:rsidP="007A02C1">
            <w:pPr>
              <w:jc w:val="both"/>
              <w:rPr>
                <w:bCs/>
                <w:color w:val="000000"/>
                <w:sz w:val="24"/>
                <w:szCs w:val="24"/>
              </w:rPr>
            </w:pPr>
            <w:r w:rsidRPr="009819AE">
              <w:rPr>
                <w:bCs/>
                <w:color w:val="000000"/>
                <w:sz w:val="24"/>
                <w:szCs w:val="24"/>
              </w:rPr>
              <w:t>[</w:t>
            </w:r>
            <w:proofErr w:type="spellStart"/>
            <w:r w:rsidRPr="009819AE">
              <w:rPr>
                <w:bCs/>
                <w:color w:val="000000"/>
                <w:sz w:val="24"/>
                <w:szCs w:val="24"/>
              </w:rPr>
              <w:t>richiedenti.sede</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richiedenti.indirizzo</w:t>
            </w:r>
            <w:proofErr w:type="spellEnd"/>
            <w:r w:rsidRPr="009819AE">
              <w:rPr>
                <w:bCs/>
                <w:color w:val="000000"/>
                <w:sz w:val="24"/>
                <w:szCs w:val="24"/>
              </w:rPr>
              <w:t>]]</w:t>
            </w:r>
          </w:p>
          <w:p w:rsidR="00546178" w:rsidRPr="009819AE" w:rsidRDefault="00546178" w:rsidP="007A02C1">
            <w:pPr>
              <w:jc w:val="both"/>
              <w:rPr>
                <w:bCs/>
                <w:color w:val="000000"/>
                <w:sz w:val="24"/>
                <w:szCs w:val="24"/>
              </w:rPr>
            </w:pPr>
            <w:r w:rsidRPr="009819AE">
              <w:rPr>
                <w:bCs/>
                <w:color w:val="000000"/>
                <w:sz w:val="24"/>
                <w:szCs w:val="24"/>
              </w:rPr>
              <w:t>[</w:t>
            </w:r>
            <w:proofErr w:type="spellStart"/>
            <w:r w:rsidRPr="009819AE">
              <w:rPr>
                <w:bCs/>
                <w:color w:val="000000"/>
                <w:sz w:val="24"/>
                <w:szCs w:val="24"/>
              </w:rPr>
              <w:t>richiedenti.capd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richiedenti.cap</w:t>
            </w:r>
            <w:proofErr w:type="spellEnd"/>
            <w:r w:rsidRPr="009819AE">
              <w:rPr>
                <w:bCs/>
                <w:color w:val="000000"/>
                <w:sz w:val="24"/>
                <w:szCs w:val="24"/>
              </w:rPr>
              <w:t>]] [</w:t>
            </w:r>
            <w:proofErr w:type="spellStart"/>
            <w:r w:rsidRPr="009819AE">
              <w:rPr>
                <w:bCs/>
                <w:color w:val="000000"/>
                <w:sz w:val="24"/>
                <w:szCs w:val="24"/>
              </w:rPr>
              <w:t>richiedenti.comuned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richiedenti.comune</w:t>
            </w:r>
            <w:proofErr w:type="spellEnd"/>
            <w:r w:rsidRPr="009819AE">
              <w:rPr>
                <w:bCs/>
                <w:color w:val="000000"/>
                <w:sz w:val="24"/>
                <w:szCs w:val="24"/>
              </w:rPr>
              <w:t>]] ([</w:t>
            </w:r>
            <w:proofErr w:type="spellStart"/>
            <w:r w:rsidRPr="009819AE">
              <w:rPr>
                <w:bCs/>
                <w:color w:val="000000"/>
                <w:sz w:val="24"/>
                <w:szCs w:val="24"/>
              </w:rPr>
              <w:t>richiedenti.provd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richiedenti.prov</w:t>
            </w:r>
            <w:proofErr w:type="spellEnd"/>
            <w:r w:rsidRPr="009819AE">
              <w:rPr>
                <w:bCs/>
                <w:color w:val="000000"/>
                <w:sz w:val="24"/>
                <w:szCs w:val="24"/>
              </w:rPr>
              <w:t>]])</w:t>
            </w:r>
          </w:p>
          <w:p w:rsidR="00546178" w:rsidRPr="00FE189E" w:rsidRDefault="00546178" w:rsidP="007A02C1">
            <w:pPr>
              <w:jc w:val="both"/>
              <w:rPr>
                <w:color w:val="000000"/>
                <w:sz w:val="24"/>
                <w:szCs w:val="24"/>
              </w:rPr>
            </w:pPr>
          </w:p>
        </w:tc>
      </w:tr>
      <w:tr w:rsidR="00546178" w:rsidRPr="005167EF" w:rsidTr="00546178">
        <w:trPr>
          <w:tblCellSpacing w:w="0" w:type="dxa"/>
        </w:trPr>
        <w:tc>
          <w:tcPr>
            <w:tcW w:w="1450" w:type="dxa"/>
            <w:tcBorders>
              <w:top w:val="nil"/>
              <w:left w:val="nil"/>
              <w:bottom w:val="nil"/>
              <w:right w:val="nil"/>
            </w:tcBorders>
            <w:tcMar>
              <w:top w:w="0" w:type="dxa"/>
              <w:left w:w="0" w:type="dxa"/>
              <w:bottom w:w="0" w:type="dxa"/>
              <w:right w:w="0" w:type="dxa"/>
            </w:tcMar>
            <w:hideMark/>
          </w:tcPr>
          <w:p w:rsidR="00546178" w:rsidRPr="005167EF" w:rsidRDefault="00546178" w:rsidP="007A02C1">
            <w:pPr>
              <w:jc w:val="both"/>
              <w:rPr>
                <w:color w:val="000000"/>
                <w:sz w:val="24"/>
                <w:szCs w:val="24"/>
              </w:rPr>
            </w:pPr>
          </w:p>
        </w:tc>
        <w:tc>
          <w:tcPr>
            <w:tcW w:w="1149" w:type="dxa"/>
            <w:tcBorders>
              <w:top w:val="nil"/>
              <w:left w:val="nil"/>
              <w:bottom w:val="nil"/>
              <w:right w:val="nil"/>
            </w:tcBorders>
            <w:tcMar>
              <w:top w:w="0" w:type="dxa"/>
              <w:left w:w="0" w:type="dxa"/>
              <w:bottom w:w="0" w:type="dxa"/>
              <w:right w:w="0" w:type="dxa"/>
            </w:tcMar>
            <w:hideMark/>
          </w:tcPr>
          <w:p w:rsidR="00546178" w:rsidRPr="005167EF" w:rsidRDefault="00546178" w:rsidP="007A02C1">
            <w:pPr>
              <w:jc w:val="both"/>
              <w:rPr>
                <w:color w:val="000000"/>
                <w:sz w:val="24"/>
                <w:szCs w:val="24"/>
              </w:rPr>
            </w:pPr>
          </w:p>
        </w:tc>
        <w:tc>
          <w:tcPr>
            <w:tcW w:w="7046" w:type="dxa"/>
            <w:tcBorders>
              <w:top w:val="nil"/>
              <w:left w:val="nil"/>
              <w:bottom w:val="nil"/>
              <w:right w:val="nil"/>
            </w:tcBorders>
            <w:tcMar>
              <w:top w:w="0" w:type="dxa"/>
              <w:left w:w="0" w:type="dxa"/>
              <w:bottom w:w="0" w:type="dxa"/>
              <w:right w:w="0" w:type="dxa"/>
            </w:tcMar>
            <w:hideMark/>
          </w:tcPr>
          <w:p w:rsidR="00546178" w:rsidRPr="009819AE" w:rsidRDefault="00546178" w:rsidP="007A02C1">
            <w:pPr>
              <w:jc w:val="both"/>
              <w:rPr>
                <w:b/>
                <w:bCs/>
                <w:color w:val="000000"/>
                <w:sz w:val="24"/>
                <w:szCs w:val="24"/>
              </w:rPr>
            </w:pPr>
            <w:r w:rsidRPr="009819AE">
              <w:rPr>
                <w:b/>
                <w:bCs/>
                <w:color w:val="000000"/>
                <w:sz w:val="24"/>
                <w:szCs w:val="24"/>
              </w:rPr>
              <w:t>[progettisti.ragsoc;ifempty=[progettisti.nominativo];block=tbs:row]</w:t>
            </w:r>
          </w:p>
          <w:p w:rsidR="00546178" w:rsidRPr="009819AE" w:rsidRDefault="00546178" w:rsidP="007A02C1">
            <w:pPr>
              <w:jc w:val="both"/>
              <w:rPr>
                <w:bCs/>
                <w:color w:val="000000"/>
                <w:sz w:val="24"/>
                <w:szCs w:val="24"/>
              </w:rPr>
            </w:pPr>
            <w:r w:rsidRPr="009819AE">
              <w:rPr>
                <w:bCs/>
                <w:color w:val="000000"/>
                <w:sz w:val="24"/>
                <w:szCs w:val="24"/>
              </w:rPr>
              <w:t>[</w:t>
            </w:r>
            <w:proofErr w:type="spellStart"/>
            <w:r w:rsidRPr="009819AE">
              <w:rPr>
                <w:bCs/>
                <w:color w:val="000000"/>
                <w:sz w:val="24"/>
                <w:szCs w:val="24"/>
              </w:rPr>
              <w:t>progettisti.sede</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progettisti.indirizzo</w:t>
            </w:r>
            <w:proofErr w:type="spellEnd"/>
            <w:r w:rsidRPr="009819AE">
              <w:rPr>
                <w:bCs/>
                <w:color w:val="000000"/>
                <w:sz w:val="24"/>
                <w:szCs w:val="24"/>
              </w:rPr>
              <w:t>]]</w:t>
            </w:r>
          </w:p>
          <w:p w:rsidR="00546178" w:rsidRPr="00FE189E" w:rsidRDefault="00546178" w:rsidP="007A02C1">
            <w:pPr>
              <w:jc w:val="both"/>
              <w:rPr>
                <w:color w:val="000000"/>
                <w:sz w:val="24"/>
                <w:szCs w:val="24"/>
              </w:rPr>
            </w:pPr>
            <w:r w:rsidRPr="009819AE">
              <w:rPr>
                <w:bCs/>
                <w:color w:val="000000"/>
                <w:sz w:val="24"/>
                <w:szCs w:val="24"/>
              </w:rPr>
              <w:t>[</w:t>
            </w:r>
            <w:proofErr w:type="spellStart"/>
            <w:r w:rsidRPr="009819AE">
              <w:rPr>
                <w:bCs/>
                <w:color w:val="000000"/>
                <w:sz w:val="24"/>
                <w:szCs w:val="24"/>
              </w:rPr>
              <w:t>progettisti.capd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progettisti.cap</w:t>
            </w:r>
            <w:proofErr w:type="spellEnd"/>
            <w:r w:rsidRPr="009819AE">
              <w:rPr>
                <w:bCs/>
                <w:color w:val="000000"/>
                <w:sz w:val="24"/>
                <w:szCs w:val="24"/>
              </w:rPr>
              <w:t>]] [</w:t>
            </w:r>
            <w:proofErr w:type="spellStart"/>
            <w:r w:rsidRPr="009819AE">
              <w:rPr>
                <w:bCs/>
                <w:color w:val="000000"/>
                <w:sz w:val="24"/>
                <w:szCs w:val="24"/>
              </w:rPr>
              <w:t>progettisti.comuned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progettisti.comune</w:t>
            </w:r>
            <w:proofErr w:type="spellEnd"/>
            <w:r w:rsidRPr="009819AE">
              <w:rPr>
                <w:bCs/>
                <w:color w:val="000000"/>
                <w:sz w:val="24"/>
                <w:szCs w:val="24"/>
              </w:rPr>
              <w:t>]] ([</w:t>
            </w:r>
            <w:proofErr w:type="spellStart"/>
            <w:r w:rsidRPr="009819AE">
              <w:rPr>
                <w:bCs/>
                <w:color w:val="000000"/>
                <w:sz w:val="24"/>
                <w:szCs w:val="24"/>
              </w:rPr>
              <w:t>progettisti.provd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progettisti.prov</w:t>
            </w:r>
            <w:proofErr w:type="spellEnd"/>
            <w:r w:rsidRPr="009819AE">
              <w:rPr>
                <w:bCs/>
                <w:color w:val="000000"/>
                <w:sz w:val="24"/>
                <w:szCs w:val="24"/>
              </w:rPr>
              <w:t>]])</w:t>
            </w:r>
          </w:p>
          <w:p w:rsidR="00546178" w:rsidRPr="00FE189E" w:rsidRDefault="00546178" w:rsidP="007A02C1">
            <w:pPr>
              <w:rPr>
                <w:color w:val="000000"/>
                <w:sz w:val="24"/>
                <w:szCs w:val="24"/>
              </w:rPr>
            </w:pPr>
          </w:p>
        </w:tc>
      </w:tr>
    </w:tbl>
    <w:p w:rsidR="00546178" w:rsidRPr="005167EF" w:rsidRDefault="00546178" w:rsidP="00546178">
      <w:pPr>
        <w:jc w:val="both"/>
        <w:rPr>
          <w:color w:val="000000"/>
          <w:sz w:val="24"/>
          <w:szCs w:val="24"/>
        </w:rPr>
      </w:pPr>
    </w:p>
    <w:p w:rsidR="000C0438" w:rsidRPr="00171CE4" w:rsidRDefault="000C0438" w:rsidP="000C0438">
      <w:pPr>
        <w:ind w:firstLine="708"/>
        <w:jc w:val="both"/>
        <w:rPr>
          <w:color w:val="000000"/>
          <w:sz w:val="22"/>
          <w:szCs w:val="22"/>
        </w:rPr>
      </w:pPr>
      <w:r w:rsidRPr="00171CE4">
        <w:rPr>
          <w:color w:val="000000"/>
          <w:sz w:val="22"/>
          <w:szCs w:val="22"/>
        </w:rPr>
        <w:t xml:space="preserve">Il Responsabile del Settore Edilizia Privata, a ciò autorizzato dal D.Lgs. n. 267/2000, dal Vigente Regolamento degli Uffici e dei Servizi e dal </w:t>
      </w:r>
      <w:r w:rsidR="009D199C" w:rsidRPr="00171CE4">
        <w:rPr>
          <w:color w:val="000000"/>
          <w:sz w:val="22"/>
          <w:szCs w:val="22"/>
        </w:rPr>
        <w:t>P</w:t>
      </w:r>
      <w:r w:rsidR="00171CE4" w:rsidRPr="00171CE4">
        <w:rPr>
          <w:color w:val="000000"/>
          <w:sz w:val="22"/>
          <w:szCs w:val="22"/>
        </w:rPr>
        <w:t>rovvedimento Dirigenziale n. 121 del 01.10.2013</w:t>
      </w:r>
      <w:r w:rsidRPr="00171CE4">
        <w:rPr>
          <w:color w:val="000000"/>
          <w:sz w:val="22"/>
          <w:szCs w:val="22"/>
        </w:rPr>
        <w:t xml:space="preserve">, in riferimento all’Istanza di Permesso di Costruire </w:t>
      </w:r>
      <w:proofErr w:type="spellStart"/>
      <w:r w:rsidRPr="00171CE4">
        <w:rPr>
          <w:color w:val="000000"/>
          <w:sz w:val="22"/>
          <w:szCs w:val="22"/>
        </w:rPr>
        <w:t>pro</w:t>
      </w:r>
      <w:r w:rsidR="00171CE4" w:rsidRPr="00171CE4">
        <w:rPr>
          <w:color w:val="000000"/>
          <w:sz w:val="22"/>
          <w:szCs w:val="22"/>
        </w:rPr>
        <w:t>t</w:t>
      </w:r>
      <w:proofErr w:type="spellEnd"/>
      <w:r w:rsidR="00171CE4" w:rsidRPr="00171CE4">
        <w:rPr>
          <w:color w:val="000000"/>
          <w:sz w:val="22"/>
          <w:szCs w:val="22"/>
        </w:rPr>
        <w:t>.</w:t>
      </w:r>
      <w:r w:rsidR="0028072E">
        <w:rPr>
          <w:color w:val="000000"/>
          <w:sz w:val="22"/>
          <w:szCs w:val="22"/>
        </w:rPr>
        <w:t xml:space="preserve"> [protocollo] </w:t>
      </w:r>
      <w:r w:rsidRPr="00171CE4">
        <w:rPr>
          <w:color w:val="000000"/>
          <w:sz w:val="22"/>
          <w:szCs w:val="22"/>
        </w:rPr>
        <w:t>presentata in data</w:t>
      </w:r>
      <w:r w:rsidR="003150BC">
        <w:rPr>
          <w:color w:val="000000"/>
          <w:sz w:val="22"/>
          <w:szCs w:val="22"/>
        </w:rPr>
        <w:t xml:space="preserve"> [</w:t>
      </w:r>
      <w:proofErr w:type="spellStart"/>
      <w:r w:rsidR="003150BC">
        <w:rPr>
          <w:color w:val="000000"/>
          <w:sz w:val="22"/>
          <w:szCs w:val="22"/>
        </w:rPr>
        <w:t>data_presentazione</w:t>
      </w:r>
      <w:proofErr w:type="spellEnd"/>
      <w:r w:rsidR="003150BC">
        <w:rPr>
          <w:color w:val="000000"/>
          <w:sz w:val="22"/>
          <w:szCs w:val="22"/>
        </w:rPr>
        <w:t xml:space="preserve">] </w:t>
      </w:r>
      <w:r w:rsidRPr="00171CE4">
        <w:rPr>
          <w:color w:val="000000"/>
          <w:sz w:val="22"/>
          <w:szCs w:val="22"/>
        </w:rPr>
        <w:t>fascicolo</w:t>
      </w:r>
      <w:r w:rsidR="00CE58B7">
        <w:rPr>
          <w:color w:val="000000"/>
          <w:sz w:val="22"/>
          <w:szCs w:val="22"/>
        </w:rPr>
        <w:t xml:space="preserve"> [numero]</w:t>
      </w:r>
      <w:r w:rsidRPr="00171CE4">
        <w:rPr>
          <w:color w:val="000000"/>
          <w:sz w:val="22"/>
          <w:szCs w:val="22"/>
        </w:rPr>
        <w:t>, relativa all’intervento di cui all’oggetto, con la presente, ai sensi dell’articolo 31, comma 1, della L.R. n. 16/2008 (sostitutiva della parte I del T.U. Edilizia D.P.R. 380/2001);</w:t>
      </w:r>
    </w:p>
    <w:p w:rsidR="005549A9" w:rsidRPr="007E20F9" w:rsidRDefault="005549A9" w:rsidP="005549A9">
      <w:pPr>
        <w:ind w:firstLine="708"/>
        <w:jc w:val="both"/>
        <w:rPr>
          <w:color w:val="FF0000"/>
          <w:sz w:val="22"/>
          <w:szCs w:val="22"/>
        </w:rPr>
      </w:pPr>
    </w:p>
    <w:p w:rsidR="009766EB" w:rsidRDefault="001E030C" w:rsidP="005549A9">
      <w:pPr>
        <w:jc w:val="both"/>
        <w:rPr>
          <w:color w:val="000000"/>
          <w:sz w:val="22"/>
          <w:szCs w:val="22"/>
        </w:rPr>
      </w:pPr>
      <w:r w:rsidRPr="002F78E0">
        <w:rPr>
          <w:b/>
          <w:color w:val="000000"/>
          <w:sz w:val="22"/>
          <w:szCs w:val="22"/>
        </w:rPr>
        <w:t>PREMESSO CHE</w:t>
      </w:r>
      <w:r w:rsidR="005549A9" w:rsidRPr="002F78E0">
        <w:rPr>
          <w:color w:val="000000"/>
          <w:sz w:val="22"/>
          <w:szCs w:val="22"/>
        </w:rPr>
        <w:t>:</w:t>
      </w:r>
    </w:p>
    <w:p w:rsidR="00AE1A11" w:rsidRPr="002F78E0" w:rsidRDefault="00AE1A11" w:rsidP="005549A9">
      <w:pPr>
        <w:jc w:val="both"/>
        <w:rPr>
          <w:color w:val="000000"/>
          <w:sz w:val="22"/>
          <w:szCs w:val="22"/>
        </w:rPr>
      </w:pPr>
    </w:p>
    <w:p w:rsidR="009766EB" w:rsidRPr="00171CE4" w:rsidRDefault="005549A9" w:rsidP="009766EB">
      <w:pPr>
        <w:numPr>
          <w:ilvl w:val="0"/>
          <w:numId w:val="3"/>
        </w:numPr>
        <w:jc w:val="both"/>
        <w:rPr>
          <w:b/>
          <w:color w:val="000000"/>
          <w:sz w:val="22"/>
          <w:szCs w:val="22"/>
        </w:rPr>
      </w:pPr>
      <w:r w:rsidRPr="00171CE4">
        <w:rPr>
          <w:color w:val="000000"/>
          <w:sz w:val="22"/>
          <w:szCs w:val="22"/>
        </w:rPr>
        <w:t xml:space="preserve">In data </w:t>
      </w:r>
      <w:r w:rsidR="003150BC">
        <w:rPr>
          <w:color w:val="000000"/>
          <w:sz w:val="22"/>
          <w:szCs w:val="22"/>
        </w:rPr>
        <w:t>[</w:t>
      </w:r>
      <w:proofErr w:type="spellStart"/>
      <w:r w:rsidR="003150BC">
        <w:rPr>
          <w:color w:val="000000"/>
          <w:sz w:val="22"/>
          <w:szCs w:val="22"/>
        </w:rPr>
        <w:t>data_pr</w:t>
      </w:r>
      <w:r w:rsidR="00741688">
        <w:rPr>
          <w:color w:val="000000"/>
          <w:sz w:val="22"/>
          <w:szCs w:val="22"/>
        </w:rPr>
        <w:t>otocollo</w:t>
      </w:r>
      <w:proofErr w:type="spellEnd"/>
      <w:r w:rsidR="003150BC">
        <w:rPr>
          <w:color w:val="000000"/>
          <w:sz w:val="22"/>
          <w:szCs w:val="22"/>
        </w:rPr>
        <w:t xml:space="preserve">] </w:t>
      </w:r>
      <w:proofErr w:type="spellStart"/>
      <w:r w:rsidRPr="00171CE4">
        <w:rPr>
          <w:bCs/>
          <w:color w:val="000000"/>
          <w:sz w:val="22"/>
          <w:szCs w:val="22"/>
        </w:rPr>
        <w:t>prot</w:t>
      </w:r>
      <w:proofErr w:type="spellEnd"/>
      <w:r w:rsidR="003150BC">
        <w:rPr>
          <w:bCs/>
          <w:color w:val="000000"/>
          <w:sz w:val="22"/>
          <w:szCs w:val="22"/>
        </w:rPr>
        <w:t>. [protocollo]</w:t>
      </w:r>
      <w:r w:rsidRPr="00171CE4">
        <w:rPr>
          <w:bCs/>
          <w:color w:val="000000"/>
          <w:sz w:val="22"/>
          <w:szCs w:val="22"/>
        </w:rPr>
        <w:t>,</w:t>
      </w:r>
      <w:r w:rsidR="00FE7E54" w:rsidRPr="00171CE4">
        <w:rPr>
          <w:bCs/>
          <w:color w:val="000000"/>
          <w:sz w:val="22"/>
          <w:szCs w:val="22"/>
        </w:rPr>
        <w:t xml:space="preserve"> </w:t>
      </w:r>
      <w:r w:rsidR="009766EB" w:rsidRPr="00171CE4">
        <w:rPr>
          <w:bCs/>
          <w:color w:val="000000"/>
          <w:sz w:val="22"/>
          <w:szCs w:val="22"/>
        </w:rPr>
        <w:t xml:space="preserve">è pervenuta istanza di sanatoria per opere realizzate in difformità al </w:t>
      </w:r>
      <w:r w:rsidR="00F31F48" w:rsidRPr="00171CE4">
        <w:rPr>
          <w:bCs/>
          <w:color w:val="000000"/>
          <w:sz w:val="22"/>
          <w:szCs w:val="22"/>
        </w:rPr>
        <w:t>P.C</w:t>
      </w:r>
      <w:r w:rsidR="00171CE4" w:rsidRPr="00171CE4">
        <w:rPr>
          <w:bCs/>
          <w:color w:val="000000"/>
          <w:sz w:val="22"/>
          <w:szCs w:val="22"/>
        </w:rPr>
        <w:t>.</w:t>
      </w:r>
      <w:r w:rsidR="009766EB" w:rsidRPr="00171CE4">
        <w:rPr>
          <w:bCs/>
          <w:color w:val="000000"/>
          <w:sz w:val="22"/>
          <w:szCs w:val="22"/>
        </w:rPr>
        <w:t>;</w:t>
      </w:r>
    </w:p>
    <w:p w:rsidR="00C925A3" w:rsidRPr="003860BB" w:rsidRDefault="00C925A3" w:rsidP="009766EB">
      <w:pPr>
        <w:numPr>
          <w:ilvl w:val="0"/>
          <w:numId w:val="3"/>
        </w:numPr>
        <w:jc w:val="both"/>
        <w:rPr>
          <w:b/>
          <w:color w:val="000000"/>
          <w:sz w:val="22"/>
          <w:szCs w:val="22"/>
        </w:rPr>
      </w:pPr>
      <w:r w:rsidRPr="00171CE4">
        <w:rPr>
          <w:color w:val="000000"/>
          <w:sz w:val="22"/>
          <w:szCs w:val="22"/>
        </w:rPr>
        <w:t xml:space="preserve">il progetto a corredo dell’istanza prevede anche il recupero del sottotetto del fabbricato applicando </w:t>
      </w:r>
      <w:smartTag w:uri="urn:schemas-microsoft-com:office:smarttags" w:element="PersonName">
        <w:smartTagPr>
          <w:attr w:name="ProductID" w:val="la Legge Regionale"/>
        </w:smartTagPr>
        <w:r w:rsidRPr="00171CE4">
          <w:rPr>
            <w:color w:val="000000"/>
            <w:sz w:val="22"/>
            <w:szCs w:val="22"/>
          </w:rPr>
          <w:t>la Legge Regionale</w:t>
        </w:r>
      </w:smartTag>
      <w:r w:rsidRPr="00171CE4">
        <w:rPr>
          <w:color w:val="000000"/>
          <w:sz w:val="22"/>
          <w:szCs w:val="22"/>
        </w:rPr>
        <w:t xml:space="preserve"> n.</w:t>
      </w:r>
      <w:r w:rsidR="00105C59">
        <w:rPr>
          <w:color w:val="000000"/>
          <w:sz w:val="22"/>
          <w:szCs w:val="22"/>
        </w:rPr>
        <w:t xml:space="preserve"> </w:t>
      </w:r>
      <w:r w:rsidRPr="00171CE4">
        <w:rPr>
          <w:color w:val="000000"/>
          <w:sz w:val="22"/>
          <w:szCs w:val="22"/>
        </w:rPr>
        <w:t>24 del 06.08.2001 “Recupero ai fini abitativi dei sottotetti esistenti;</w:t>
      </w:r>
    </w:p>
    <w:p w:rsidR="003860BB" w:rsidRDefault="003860BB" w:rsidP="003860BB">
      <w:pPr>
        <w:jc w:val="both"/>
        <w:rPr>
          <w:color w:val="000000"/>
          <w:sz w:val="22"/>
          <w:szCs w:val="22"/>
        </w:rPr>
      </w:pPr>
    </w:p>
    <w:p w:rsidR="003860BB" w:rsidRPr="003860BB" w:rsidRDefault="003860BB" w:rsidP="003860BB">
      <w:pPr>
        <w:pStyle w:val="Paragrafoelenco"/>
        <w:numPr>
          <w:ilvl w:val="0"/>
          <w:numId w:val="3"/>
        </w:numPr>
        <w:jc w:val="both"/>
        <w:rPr>
          <w:color w:val="000000"/>
          <w:sz w:val="22"/>
          <w:szCs w:val="22"/>
        </w:rPr>
      </w:pPr>
      <w:r w:rsidRPr="003860BB">
        <w:rPr>
          <w:color w:val="000000"/>
          <w:sz w:val="22"/>
          <w:szCs w:val="22"/>
        </w:rPr>
        <w:t xml:space="preserve">in data [data_rilascio_ce] la Commissione Edilizia Comunale ha espresso parere negativo alla applicazione della l.r. 24/01, nel caso in esame, in quanto trattasi di intervento che prevede la completa demolizione e ricostruzione del fabbricato con sagoma diversa da quella originaria e quindi ai sensi di legge non è possibile considerare l’intervento effettuato sull’esistente, come espressamente previsto dalla </w:t>
      </w:r>
      <w:proofErr w:type="spellStart"/>
      <w:r w:rsidRPr="003860BB">
        <w:rPr>
          <w:color w:val="000000"/>
          <w:sz w:val="22"/>
          <w:szCs w:val="22"/>
        </w:rPr>
        <w:t>L.R.</w:t>
      </w:r>
      <w:proofErr w:type="spellEnd"/>
      <w:r w:rsidRPr="003860BB">
        <w:rPr>
          <w:color w:val="000000"/>
          <w:sz w:val="22"/>
          <w:szCs w:val="22"/>
        </w:rPr>
        <w:t xml:space="preserve"> 24/2001 legge speciale non suscettibile di interpretazione estensiva o analogica.</w:t>
      </w:r>
    </w:p>
    <w:p w:rsidR="00741688" w:rsidRDefault="00741688" w:rsidP="00741688">
      <w:pPr>
        <w:jc w:val="both"/>
        <w:rPr>
          <w:color w:val="000000"/>
          <w:sz w:val="22"/>
          <w:szCs w:val="22"/>
        </w:rPr>
      </w:pPr>
    </w:p>
    <w:p w:rsidR="00AE1A11" w:rsidRDefault="00AE1A11" w:rsidP="005549A9">
      <w:pPr>
        <w:jc w:val="both"/>
        <w:rPr>
          <w:color w:val="000000"/>
          <w:sz w:val="22"/>
          <w:szCs w:val="22"/>
        </w:rPr>
      </w:pPr>
      <w:r>
        <w:rPr>
          <w:b/>
          <w:color w:val="000000"/>
          <w:sz w:val="22"/>
          <w:szCs w:val="22"/>
        </w:rPr>
        <w:t xml:space="preserve">VISTI </w:t>
      </w:r>
      <w:r>
        <w:rPr>
          <w:color w:val="000000"/>
          <w:sz w:val="22"/>
          <w:szCs w:val="22"/>
        </w:rPr>
        <w:t>i recenti orientamenti:</w:t>
      </w:r>
    </w:p>
    <w:p w:rsidR="00AE1A11" w:rsidRDefault="00AE1A11" w:rsidP="00AE1A11">
      <w:pPr>
        <w:ind w:left="360"/>
        <w:jc w:val="both"/>
        <w:rPr>
          <w:color w:val="000000"/>
          <w:sz w:val="22"/>
          <w:szCs w:val="22"/>
        </w:rPr>
      </w:pPr>
    </w:p>
    <w:p w:rsidR="00AE1A11" w:rsidRDefault="00AE1A11" w:rsidP="00AE1A11">
      <w:pPr>
        <w:numPr>
          <w:ilvl w:val="0"/>
          <w:numId w:val="9"/>
        </w:numPr>
        <w:jc w:val="both"/>
        <w:rPr>
          <w:color w:val="000000"/>
          <w:sz w:val="22"/>
          <w:szCs w:val="22"/>
        </w:rPr>
      </w:pPr>
      <w:r>
        <w:rPr>
          <w:color w:val="000000"/>
          <w:sz w:val="22"/>
          <w:szCs w:val="22"/>
        </w:rPr>
        <w:t>della giurisprudenza amministrativa, tra cui il TAR Liguria, che ha messo in discussione l’applicazione della legge regionale 6 agosto 2001, n.</w:t>
      </w:r>
      <w:r w:rsidR="00105C59">
        <w:rPr>
          <w:color w:val="000000"/>
          <w:sz w:val="22"/>
          <w:szCs w:val="22"/>
        </w:rPr>
        <w:t xml:space="preserve"> </w:t>
      </w:r>
      <w:r>
        <w:rPr>
          <w:color w:val="000000"/>
          <w:sz w:val="22"/>
          <w:szCs w:val="22"/>
        </w:rPr>
        <w:t xml:space="preserve">24 (Recupero ai fini abitativi dei sottotetti </w:t>
      </w:r>
      <w:r>
        <w:rPr>
          <w:color w:val="000000"/>
          <w:sz w:val="22"/>
          <w:szCs w:val="22"/>
        </w:rPr>
        <w:lastRenderedPageBreak/>
        <w:t>esistenti), fino ad affermare l’abrogazione per contrasto delle relative disposizioni con quelle del DPR n.</w:t>
      </w:r>
      <w:r w:rsidR="00105C59">
        <w:rPr>
          <w:color w:val="000000"/>
          <w:sz w:val="22"/>
          <w:szCs w:val="22"/>
        </w:rPr>
        <w:t xml:space="preserve"> </w:t>
      </w:r>
      <w:r>
        <w:rPr>
          <w:color w:val="000000"/>
          <w:sz w:val="22"/>
          <w:szCs w:val="22"/>
        </w:rPr>
        <w:t>380/2001 e s.m. (Testo Unico dell’Edilizia), secondo quanto di seguito precisato;</w:t>
      </w:r>
    </w:p>
    <w:p w:rsidR="00AE1A11" w:rsidRDefault="00AE1A11" w:rsidP="00AE1A11">
      <w:pPr>
        <w:numPr>
          <w:ilvl w:val="0"/>
          <w:numId w:val="9"/>
        </w:numPr>
        <w:jc w:val="both"/>
        <w:rPr>
          <w:color w:val="000000"/>
          <w:sz w:val="22"/>
          <w:szCs w:val="22"/>
        </w:rPr>
      </w:pPr>
      <w:r>
        <w:rPr>
          <w:color w:val="000000"/>
          <w:sz w:val="22"/>
          <w:szCs w:val="22"/>
        </w:rPr>
        <w:t xml:space="preserve">del Tribunale Penale di Savona, che, con ordinanza in data 8 febbraio </w:t>
      </w:r>
      <w:smartTag w:uri="urn:schemas-microsoft-com:office:smarttags" w:element="metricconverter">
        <w:smartTagPr>
          <w:attr w:name="ProductID" w:val="2013, ha"/>
        </w:smartTagPr>
        <w:r>
          <w:rPr>
            <w:color w:val="000000"/>
            <w:sz w:val="22"/>
            <w:szCs w:val="22"/>
          </w:rPr>
          <w:t>2013, ha</w:t>
        </w:r>
      </w:smartTag>
      <w:r>
        <w:rPr>
          <w:color w:val="000000"/>
          <w:sz w:val="22"/>
          <w:szCs w:val="22"/>
        </w:rPr>
        <w:t xml:space="preserve"> sollevato la questione di legittimità costituzionale delle disposizioni della citata </w:t>
      </w:r>
      <w:proofErr w:type="spellStart"/>
      <w:r>
        <w:rPr>
          <w:color w:val="000000"/>
          <w:sz w:val="22"/>
          <w:szCs w:val="22"/>
        </w:rPr>
        <w:t>L.R.</w:t>
      </w:r>
      <w:proofErr w:type="spellEnd"/>
      <w:r w:rsidR="00105C59">
        <w:rPr>
          <w:color w:val="000000"/>
          <w:sz w:val="22"/>
          <w:szCs w:val="22"/>
        </w:rPr>
        <w:t xml:space="preserve"> </w:t>
      </w:r>
      <w:r>
        <w:rPr>
          <w:color w:val="000000"/>
          <w:sz w:val="22"/>
          <w:szCs w:val="22"/>
        </w:rPr>
        <w:t>n.</w:t>
      </w:r>
      <w:r w:rsidR="00105C59">
        <w:rPr>
          <w:color w:val="000000"/>
          <w:sz w:val="22"/>
          <w:szCs w:val="22"/>
        </w:rPr>
        <w:t xml:space="preserve"> </w:t>
      </w:r>
      <w:r>
        <w:rPr>
          <w:color w:val="000000"/>
          <w:sz w:val="22"/>
          <w:szCs w:val="22"/>
        </w:rPr>
        <w:t>24/2001 per asserita violazione :</w:t>
      </w:r>
    </w:p>
    <w:p w:rsidR="00AE1A11" w:rsidRDefault="00AE1A11" w:rsidP="00AE1A11">
      <w:pPr>
        <w:ind w:left="360"/>
        <w:jc w:val="both"/>
        <w:rPr>
          <w:color w:val="000000"/>
          <w:sz w:val="22"/>
          <w:szCs w:val="22"/>
        </w:rPr>
      </w:pPr>
    </w:p>
    <w:p w:rsidR="00AE1A11" w:rsidRDefault="00AE1A11" w:rsidP="00AE1A11">
      <w:pPr>
        <w:numPr>
          <w:ilvl w:val="1"/>
          <w:numId w:val="9"/>
        </w:numPr>
        <w:jc w:val="both"/>
        <w:rPr>
          <w:color w:val="000000"/>
          <w:sz w:val="22"/>
          <w:szCs w:val="22"/>
        </w:rPr>
      </w:pPr>
      <w:r>
        <w:rPr>
          <w:color w:val="000000"/>
          <w:sz w:val="22"/>
          <w:szCs w:val="22"/>
        </w:rPr>
        <w:t xml:space="preserve">dell’art. 117 della Costituzione nella parte in cui stabilisce la potestà esclusiva della Stato in materia penale, oltreché per asserita violazione dei principi fondamentali da osservarsi nell’esercizio della competenza legislativa regionale concorrente in materia di governo del territorio, facendo proprie le argomentazioni già affermate dalla sopra citata giurisprudenza amministrativa e dalla Corte Costituzionale nella </w:t>
      </w:r>
      <w:proofErr w:type="spellStart"/>
      <w:r>
        <w:rPr>
          <w:color w:val="000000"/>
          <w:sz w:val="22"/>
          <w:szCs w:val="22"/>
        </w:rPr>
        <w:t>senteza</w:t>
      </w:r>
      <w:proofErr w:type="spellEnd"/>
      <w:r>
        <w:rPr>
          <w:color w:val="000000"/>
          <w:sz w:val="22"/>
          <w:szCs w:val="22"/>
        </w:rPr>
        <w:t xml:space="preserve"> n.309/2011 che ha dichiarato l’incostituzionalità di alcune disposizioni della legge regionale n.12/2005 della Lombardia che ricomprendevano nella ristrutturazione edilizia gli interventi di demolizione e ricostruzione dell’edificio esistente comportanti anche ampliamenti per il recupero dei sottotetti al di fuori della sagoma;</w:t>
      </w:r>
    </w:p>
    <w:p w:rsidR="00AE1A11" w:rsidRPr="00AE1A11" w:rsidRDefault="00AE1A11" w:rsidP="00AE1A11">
      <w:pPr>
        <w:numPr>
          <w:ilvl w:val="1"/>
          <w:numId w:val="9"/>
        </w:numPr>
        <w:jc w:val="both"/>
        <w:rPr>
          <w:color w:val="000000"/>
          <w:sz w:val="22"/>
          <w:szCs w:val="22"/>
        </w:rPr>
      </w:pPr>
      <w:r>
        <w:rPr>
          <w:color w:val="000000"/>
          <w:sz w:val="22"/>
          <w:szCs w:val="22"/>
        </w:rPr>
        <w:t>del principio fondamentale, desumibile dalla disciplina statale dell’attività edilizia (DPR n.380/2001 e s.m.), della obbligatoria conformità degli interventi edilizi alle previsioni dei piani urbanistici comunali, al contempo affermando che soltanto in presenza di apposite norme statali è consentito alle Regioni di introdurre con proprie leggi disposizioni che, per agevolare determinati interventi edilizi, prevedano di derogare alla disciplina prevista nei piani urbanistici comunali.</w:t>
      </w:r>
    </w:p>
    <w:p w:rsidR="00B4788F" w:rsidRDefault="00B4788F" w:rsidP="005549A9">
      <w:pPr>
        <w:jc w:val="both"/>
        <w:rPr>
          <w:b/>
          <w:color w:val="000000"/>
          <w:sz w:val="22"/>
          <w:szCs w:val="22"/>
        </w:rPr>
      </w:pPr>
    </w:p>
    <w:p w:rsidR="004D53BE" w:rsidRDefault="004D53BE" w:rsidP="005549A9">
      <w:pPr>
        <w:jc w:val="both"/>
        <w:rPr>
          <w:color w:val="000000"/>
          <w:sz w:val="22"/>
          <w:szCs w:val="22"/>
        </w:rPr>
      </w:pPr>
      <w:r>
        <w:rPr>
          <w:b/>
          <w:color w:val="000000"/>
          <w:sz w:val="22"/>
          <w:szCs w:val="22"/>
        </w:rPr>
        <w:t xml:space="preserve">VISTA </w:t>
      </w:r>
      <w:r>
        <w:rPr>
          <w:color w:val="000000"/>
          <w:sz w:val="22"/>
          <w:szCs w:val="22"/>
        </w:rPr>
        <w:t>la Deliberazione della Giunta Regionale n.</w:t>
      </w:r>
      <w:r w:rsidR="00105C59">
        <w:rPr>
          <w:color w:val="000000"/>
          <w:sz w:val="22"/>
          <w:szCs w:val="22"/>
        </w:rPr>
        <w:t xml:space="preserve"> </w:t>
      </w:r>
      <w:r>
        <w:rPr>
          <w:color w:val="000000"/>
          <w:sz w:val="22"/>
          <w:szCs w:val="22"/>
        </w:rPr>
        <w:t>112 del 05.07.2013 contenete il disegno di legge “Modifiche alla legge regionale 06 agosto 2001 n.</w:t>
      </w:r>
      <w:r w:rsidR="00105C59">
        <w:rPr>
          <w:color w:val="000000"/>
          <w:sz w:val="22"/>
          <w:szCs w:val="22"/>
        </w:rPr>
        <w:t xml:space="preserve"> </w:t>
      </w:r>
      <w:r>
        <w:rPr>
          <w:color w:val="000000"/>
          <w:sz w:val="22"/>
          <w:szCs w:val="22"/>
        </w:rPr>
        <w:t>24 (Recupero ai fini abitativi dei sottotetti esistenti) e a legge regionale 6 giugno 2008 n.</w:t>
      </w:r>
      <w:r w:rsidR="00105C59">
        <w:rPr>
          <w:color w:val="000000"/>
          <w:sz w:val="22"/>
          <w:szCs w:val="22"/>
        </w:rPr>
        <w:t xml:space="preserve"> </w:t>
      </w:r>
      <w:r>
        <w:rPr>
          <w:color w:val="000000"/>
          <w:sz w:val="22"/>
          <w:szCs w:val="22"/>
        </w:rPr>
        <w:t>16 e s.m. (Disciplina dell’attività edilizia)” con la quale veniva evidenziata la necessità, proprio al fine di garantire che gli ampliamenti realizzabili in applicazione di tale legge regionale concretino, effettivamente, “modesti incrementi” della volumetria degli edifici esistenti (come tali riconducibili nell’ambito degli interventi di ristrutturazione edilizia) dell’inserimento di appositi limiti quantitativi massimi sia sull’entità degli incrementi volumetrici realizzabili, sia per le modificazioni della copertura attraverso opere di innalzamento delle linee di colmo e di gronda funzionali ad ottenere il rispetto del parametro dell’altezza media interna netta.</w:t>
      </w:r>
    </w:p>
    <w:p w:rsidR="004D53BE" w:rsidRDefault="004D53BE" w:rsidP="005549A9">
      <w:pPr>
        <w:jc w:val="both"/>
        <w:rPr>
          <w:color w:val="000000"/>
          <w:sz w:val="22"/>
          <w:szCs w:val="22"/>
        </w:rPr>
      </w:pPr>
    </w:p>
    <w:p w:rsidR="004D53BE" w:rsidRPr="004D53BE" w:rsidRDefault="00105C59" w:rsidP="005549A9">
      <w:pPr>
        <w:jc w:val="both"/>
        <w:rPr>
          <w:color w:val="000000"/>
          <w:sz w:val="22"/>
          <w:szCs w:val="22"/>
        </w:rPr>
      </w:pPr>
      <w:r>
        <w:rPr>
          <w:b/>
          <w:color w:val="000000"/>
          <w:sz w:val="22"/>
          <w:szCs w:val="22"/>
        </w:rPr>
        <w:t>CONS</w:t>
      </w:r>
      <w:r w:rsidR="004D53BE">
        <w:rPr>
          <w:b/>
          <w:color w:val="000000"/>
          <w:sz w:val="22"/>
          <w:szCs w:val="22"/>
        </w:rPr>
        <w:t xml:space="preserve">IDERATO </w:t>
      </w:r>
      <w:r w:rsidR="004D53BE">
        <w:rPr>
          <w:color w:val="000000"/>
          <w:sz w:val="22"/>
          <w:szCs w:val="22"/>
        </w:rPr>
        <w:t>che la modifica alla legge regionale 06 agosto 2001 n.24 di cui alla citata Deliberazione della Giunta Regionale n.112 del 05.07.2013 è in itinere.</w:t>
      </w:r>
    </w:p>
    <w:p w:rsidR="004D53BE" w:rsidRDefault="004D53BE" w:rsidP="005549A9">
      <w:pPr>
        <w:jc w:val="both"/>
        <w:rPr>
          <w:color w:val="000000"/>
          <w:sz w:val="22"/>
          <w:szCs w:val="22"/>
        </w:rPr>
      </w:pPr>
    </w:p>
    <w:p w:rsidR="004D53BE" w:rsidRDefault="004D53BE" w:rsidP="005549A9">
      <w:pPr>
        <w:jc w:val="both"/>
        <w:rPr>
          <w:color w:val="000000"/>
          <w:sz w:val="22"/>
          <w:szCs w:val="22"/>
        </w:rPr>
      </w:pPr>
      <w:r>
        <w:rPr>
          <w:b/>
          <w:color w:val="000000"/>
          <w:sz w:val="22"/>
          <w:szCs w:val="22"/>
        </w:rPr>
        <w:t xml:space="preserve">PRESO ATTO </w:t>
      </w:r>
      <w:r>
        <w:rPr>
          <w:color w:val="000000"/>
          <w:sz w:val="22"/>
          <w:szCs w:val="22"/>
        </w:rPr>
        <w:t xml:space="preserve">che la Legge regionale 06 giugno 2008, n.16 e </w:t>
      </w:r>
      <w:proofErr w:type="spellStart"/>
      <w:r>
        <w:rPr>
          <w:color w:val="000000"/>
          <w:sz w:val="22"/>
          <w:szCs w:val="22"/>
        </w:rPr>
        <w:t>s.m.i.</w:t>
      </w:r>
      <w:proofErr w:type="spellEnd"/>
      <w:r>
        <w:rPr>
          <w:color w:val="000000"/>
          <w:sz w:val="22"/>
          <w:szCs w:val="22"/>
        </w:rPr>
        <w:t xml:space="preserve"> all’art.10, c.2 stabilisce “Sono considerati di ristrutturazione edilizia gli interventi che comportino :……….lettera f) gli ampliamenti diversi da quelli di nuova costruzione di cui all’art. 15</w:t>
      </w:r>
      <w:r w:rsidR="006B31BA">
        <w:rPr>
          <w:color w:val="000000"/>
          <w:sz w:val="22"/>
          <w:szCs w:val="22"/>
        </w:rPr>
        <w:t xml:space="preserve"> </w:t>
      </w:r>
      <w:r>
        <w:rPr>
          <w:color w:val="000000"/>
          <w:sz w:val="22"/>
          <w:szCs w:val="22"/>
        </w:rPr>
        <w:t xml:space="preserve">e, quindi, entro soglie percentuali predeterminate dalla disciplina urbanistica in deroga ai parametri </w:t>
      </w:r>
      <w:proofErr w:type="spellStart"/>
      <w:r>
        <w:rPr>
          <w:color w:val="000000"/>
          <w:sz w:val="22"/>
          <w:szCs w:val="22"/>
        </w:rPr>
        <w:t>urbanistico-edilizi</w:t>
      </w:r>
      <w:proofErr w:type="spellEnd"/>
      <w:r>
        <w:rPr>
          <w:color w:val="000000"/>
          <w:sz w:val="22"/>
          <w:szCs w:val="22"/>
        </w:rPr>
        <w:t>, la cui entità, espressa in superficie agibile (S.A.) o volume come definito dallo strumento urbanistico, non eccedere il 20 per cento del volume geometrico di cui all’art.</w:t>
      </w:r>
      <w:r w:rsidR="004779F4">
        <w:rPr>
          <w:color w:val="000000"/>
          <w:sz w:val="22"/>
          <w:szCs w:val="22"/>
        </w:rPr>
        <w:t xml:space="preserve"> </w:t>
      </w:r>
      <w:r>
        <w:rPr>
          <w:color w:val="000000"/>
          <w:sz w:val="22"/>
          <w:szCs w:val="22"/>
        </w:rPr>
        <w:t>70.</w:t>
      </w:r>
    </w:p>
    <w:p w:rsidR="004D53BE" w:rsidRDefault="004D53BE" w:rsidP="005549A9">
      <w:pPr>
        <w:jc w:val="both"/>
        <w:rPr>
          <w:color w:val="000000"/>
          <w:sz w:val="22"/>
          <w:szCs w:val="22"/>
        </w:rPr>
      </w:pPr>
    </w:p>
    <w:p w:rsidR="005549A9" w:rsidRPr="001E654E" w:rsidRDefault="005549A9" w:rsidP="009766EB">
      <w:pPr>
        <w:jc w:val="both"/>
        <w:rPr>
          <w:b/>
          <w:color w:val="000000"/>
          <w:sz w:val="22"/>
          <w:szCs w:val="22"/>
        </w:rPr>
      </w:pPr>
      <w:r w:rsidRPr="001E654E">
        <w:rPr>
          <w:b/>
          <w:color w:val="000000"/>
          <w:sz w:val="22"/>
          <w:szCs w:val="22"/>
        </w:rPr>
        <w:t>VISTI</w:t>
      </w:r>
    </w:p>
    <w:p w:rsidR="005549A9" w:rsidRPr="001E654E" w:rsidRDefault="005549A9" w:rsidP="005549A9">
      <w:pPr>
        <w:numPr>
          <w:ilvl w:val="0"/>
          <w:numId w:val="2"/>
        </w:numPr>
        <w:jc w:val="both"/>
        <w:rPr>
          <w:color w:val="000000"/>
          <w:sz w:val="22"/>
          <w:szCs w:val="22"/>
        </w:rPr>
      </w:pPr>
      <w:r w:rsidRPr="001E654E">
        <w:rPr>
          <w:color w:val="000000"/>
          <w:sz w:val="22"/>
          <w:szCs w:val="22"/>
        </w:rPr>
        <w:t>il vigente strumento urbanistico generale del comune;</w:t>
      </w:r>
    </w:p>
    <w:p w:rsidR="005549A9" w:rsidRPr="001E654E" w:rsidRDefault="005549A9" w:rsidP="005549A9">
      <w:pPr>
        <w:numPr>
          <w:ilvl w:val="0"/>
          <w:numId w:val="2"/>
        </w:numPr>
        <w:jc w:val="both"/>
        <w:rPr>
          <w:color w:val="000000"/>
          <w:sz w:val="22"/>
          <w:szCs w:val="22"/>
        </w:rPr>
      </w:pPr>
      <w:r w:rsidRPr="001E654E">
        <w:rPr>
          <w:color w:val="000000"/>
          <w:sz w:val="22"/>
          <w:szCs w:val="22"/>
        </w:rPr>
        <w:t xml:space="preserve">il D.P.R. 06/06/2001, n. 380 e </w:t>
      </w:r>
      <w:proofErr w:type="spellStart"/>
      <w:r w:rsidRPr="001E654E">
        <w:rPr>
          <w:color w:val="000000"/>
          <w:sz w:val="22"/>
          <w:szCs w:val="22"/>
        </w:rPr>
        <w:t>s.m.i</w:t>
      </w:r>
      <w:proofErr w:type="spellEnd"/>
      <w:r w:rsidRPr="001E654E">
        <w:rPr>
          <w:color w:val="000000"/>
          <w:sz w:val="22"/>
          <w:szCs w:val="22"/>
        </w:rPr>
        <w:t>;</w:t>
      </w:r>
    </w:p>
    <w:p w:rsidR="00D9047C" w:rsidRPr="001E654E" w:rsidRDefault="00D9047C" w:rsidP="005549A9">
      <w:pPr>
        <w:numPr>
          <w:ilvl w:val="0"/>
          <w:numId w:val="2"/>
        </w:numPr>
        <w:jc w:val="both"/>
        <w:rPr>
          <w:color w:val="000000"/>
          <w:sz w:val="22"/>
          <w:szCs w:val="22"/>
        </w:rPr>
      </w:pPr>
      <w:smartTag w:uri="urn:schemas-microsoft-com:office:smarttags" w:element="PersonName">
        <w:smartTagPr>
          <w:attr w:name="ProductID" w:val="la Legge Regionale"/>
        </w:smartTagPr>
        <w:r w:rsidRPr="001E654E">
          <w:rPr>
            <w:color w:val="000000"/>
            <w:sz w:val="22"/>
            <w:szCs w:val="22"/>
          </w:rPr>
          <w:t>la Legge Regionale</w:t>
        </w:r>
      </w:smartTag>
      <w:r w:rsidRPr="001E654E">
        <w:rPr>
          <w:color w:val="000000"/>
          <w:sz w:val="22"/>
          <w:szCs w:val="22"/>
        </w:rPr>
        <w:t xml:space="preserve"> n.24 del 06.08.2001;</w:t>
      </w:r>
    </w:p>
    <w:p w:rsidR="00D9047C" w:rsidRPr="001E654E" w:rsidRDefault="00D9047C" w:rsidP="005549A9">
      <w:pPr>
        <w:numPr>
          <w:ilvl w:val="0"/>
          <w:numId w:val="2"/>
        </w:numPr>
        <w:jc w:val="both"/>
        <w:rPr>
          <w:color w:val="000000"/>
          <w:sz w:val="22"/>
          <w:szCs w:val="22"/>
        </w:rPr>
      </w:pPr>
      <w:smartTag w:uri="urn:schemas-microsoft-com:office:smarttags" w:element="PersonName">
        <w:smartTagPr>
          <w:attr w:name="ProductID" w:val="la Legge Regionale"/>
        </w:smartTagPr>
        <w:r w:rsidRPr="001E654E">
          <w:rPr>
            <w:color w:val="000000"/>
            <w:sz w:val="22"/>
            <w:szCs w:val="22"/>
          </w:rPr>
          <w:t>la Legge Regionale</w:t>
        </w:r>
      </w:smartTag>
      <w:r w:rsidRPr="001E654E">
        <w:rPr>
          <w:color w:val="000000"/>
          <w:sz w:val="22"/>
          <w:szCs w:val="22"/>
        </w:rPr>
        <w:t xml:space="preserve"> n. 16/2008;</w:t>
      </w:r>
    </w:p>
    <w:p w:rsidR="005549A9" w:rsidRPr="001E654E" w:rsidRDefault="005549A9" w:rsidP="005549A9">
      <w:pPr>
        <w:numPr>
          <w:ilvl w:val="0"/>
          <w:numId w:val="2"/>
        </w:numPr>
        <w:jc w:val="both"/>
        <w:rPr>
          <w:color w:val="000000"/>
          <w:sz w:val="22"/>
          <w:szCs w:val="22"/>
        </w:rPr>
      </w:pPr>
      <w:r w:rsidRPr="001E654E">
        <w:rPr>
          <w:color w:val="000000"/>
          <w:sz w:val="22"/>
          <w:szCs w:val="22"/>
        </w:rPr>
        <w:t xml:space="preserve">la legge 07/08/1990, n. 241 e </w:t>
      </w:r>
      <w:proofErr w:type="spellStart"/>
      <w:r w:rsidRPr="001E654E">
        <w:rPr>
          <w:color w:val="000000"/>
          <w:sz w:val="22"/>
          <w:szCs w:val="22"/>
        </w:rPr>
        <w:t>s.m.i.</w:t>
      </w:r>
      <w:proofErr w:type="spellEnd"/>
      <w:r w:rsidRPr="001E654E">
        <w:rPr>
          <w:color w:val="000000"/>
          <w:sz w:val="22"/>
          <w:szCs w:val="22"/>
        </w:rPr>
        <w:t>;</w:t>
      </w:r>
    </w:p>
    <w:p w:rsidR="005549A9" w:rsidRPr="001E654E" w:rsidRDefault="005549A9" w:rsidP="005549A9">
      <w:pPr>
        <w:ind w:left="360"/>
        <w:jc w:val="both"/>
        <w:rPr>
          <w:color w:val="000000"/>
          <w:sz w:val="22"/>
          <w:szCs w:val="22"/>
        </w:rPr>
      </w:pPr>
    </w:p>
    <w:p w:rsidR="005549A9" w:rsidRPr="004D53BE" w:rsidRDefault="005549A9" w:rsidP="005549A9">
      <w:pPr>
        <w:jc w:val="both"/>
        <w:rPr>
          <w:b/>
          <w:color w:val="000000"/>
          <w:sz w:val="22"/>
          <w:szCs w:val="22"/>
        </w:rPr>
      </w:pPr>
      <w:r w:rsidRPr="004D53BE">
        <w:rPr>
          <w:b/>
          <w:color w:val="000000"/>
          <w:sz w:val="22"/>
          <w:szCs w:val="22"/>
        </w:rPr>
        <w:t xml:space="preserve">RITENUTO CHE </w:t>
      </w:r>
      <w:r w:rsidR="004D53BE" w:rsidRPr="004D53BE">
        <w:rPr>
          <w:color w:val="000000"/>
          <w:sz w:val="22"/>
          <w:szCs w:val="22"/>
        </w:rPr>
        <w:t>n</w:t>
      </w:r>
      <w:r w:rsidRPr="004D53BE">
        <w:rPr>
          <w:color w:val="000000"/>
          <w:sz w:val="22"/>
          <w:szCs w:val="22"/>
        </w:rPr>
        <w:t xml:space="preserve">on sussistono i presupposti per l’accoglimento della menzionata istanza </w:t>
      </w:r>
      <w:r w:rsidR="004D53BE" w:rsidRPr="004D53BE">
        <w:rPr>
          <w:color w:val="000000"/>
          <w:sz w:val="22"/>
          <w:szCs w:val="22"/>
        </w:rPr>
        <w:t>per quanto sopra illustrato.</w:t>
      </w:r>
    </w:p>
    <w:p w:rsidR="005549A9" w:rsidRPr="007E20F9" w:rsidRDefault="005549A9" w:rsidP="005549A9">
      <w:pPr>
        <w:jc w:val="both"/>
        <w:rPr>
          <w:color w:val="FF0000"/>
          <w:sz w:val="24"/>
          <w:szCs w:val="24"/>
        </w:rPr>
      </w:pPr>
    </w:p>
    <w:p w:rsidR="00B62827" w:rsidRPr="00171CE4" w:rsidRDefault="00B62827" w:rsidP="00B62827">
      <w:pPr>
        <w:jc w:val="center"/>
        <w:rPr>
          <w:b/>
          <w:color w:val="000000"/>
          <w:sz w:val="24"/>
          <w:szCs w:val="24"/>
        </w:rPr>
      </w:pPr>
      <w:r w:rsidRPr="00171CE4">
        <w:rPr>
          <w:b/>
          <w:color w:val="000000"/>
          <w:sz w:val="24"/>
          <w:szCs w:val="24"/>
        </w:rPr>
        <w:t>IL RESPONSABILE DEL SETTORE TECNICO</w:t>
      </w:r>
    </w:p>
    <w:p w:rsidR="005549A9" w:rsidRPr="00171CE4" w:rsidRDefault="005549A9" w:rsidP="005549A9">
      <w:pPr>
        <w:jc w:val="center"/>
        <w:rPr>
          <w:b/>
          <w:color w:val="000000"/>
          <w:sz w:val="24"/>
          <w:szCs w:val="24"/>
        </w:rPr>
      </w:pPr>
      <w:r w:rsidRPr="00171CE4">
        <w:rPr>
          <w:b/>
          <w:color w:val="000000"/>
          <w:sz w:val="24"/>
          <w:szCs w:val="24"/>
        </w:rPr>
        <w:t>COMUNICA</w:t>
      </w:r>
    </w:p>
    <w:p w:rsidR="005549A9" w:rsidRPr="00171CE4" w:rsidRDefault="005549A9" w:rsidP="005549A9">
      <w:pPr>
        <w:jc w:val="both"/>
        <w:rPr>
          <w:color w:val="000000"/>
          <w:sz w:val="24"/>
          <w:szCs w:val="24"/>
        </w:rPr>
      </w:pPr>
    </w:p>
    <w:p w:rsidR="005549A9" w:rsidRPr="00171CE4" w:rsidRDefault="005549A9" w:rsidP="005549A9">
      <w:pPr>
        <w:jc w:val="both"/>
        <w:rPr>
          <w:color w:val="000000"/>
          <w:sz w:val="22"/>
          <w:szCs w:val="22"/>
        </w:rPr>
      </w:pPr>
      <w:r w:rsidRPr="00171CE4">
        <w:rPr>
          <w:color w:val="000000"/>
          <w:sz w:val="22"/>
          <w:szCs w:val="22"/>
        </w:rPr>
        <w:t xml:space="preserve">Ai sensi dell’art. 10/bis della Legge n. 241 del 07/08/1990 e </w:t>
      </w:r>
      <w:proofErr w:type="spellStart"/>
      <w:r w:rsidRPr="00171CE4">
        <w:rPr>
          <w:color w:val="000000"/>
          <w:sz w:val="22"/>
          <w:szCs w:val="22"/>
        </w:rPr>
        <w:t>s.m.i.</w:t>
      </w:r>
      <w:proofErr w:type="spellEnd"/>
      <w:r w:rsidRPr="00171CE4">
        <w:rPr>
          <w:color w:val="000000"/>
          <w:sz w:val="22"/>
          <w:szCs w:val="22"/>
        </w:rPr>
        <w:t xml:space="preserve"> il preavviso di diniego dell’istanza indicata in premessa, present</w:t>
      </w:r>
      <w:r w:rsidR="009073EB" w:rsidRPr="00171CE4">
        <w:rPr>
          <w:color w:val="000000"/>
          <w:sz w:val="22"/>
          <w:szCs w:val="22"/>
        </w:rPr>
        <w:t>ata da</w:t>
      </w:r>
      <w:r w:rsidR="00DD37A9">
        <w:rPr>
          <w:color w:val="000000"/>
          <w:sz w:val="22"/>
          <w:szCs w:val="22"/>
        </w:rPr>
        <w:t xml:space="preserve"> [richiedenti]</w:t>
      </w:r>
      <w:r w:rsidR="00FE1236" w:rsidRPr="00171CE4">
        <w:rPr>
          <w:color w:val="000000"/>
          <w:sz w:val="22"/>
          <w:szCs w:val="22"/>
        </w:rPr>
        <w:t xml:space="preserve"> </w:t>
      </w:r>
      <w:r w:rsidR="00171CE4" w:rsidRPr="00171CE4">
        <w:rPr>
          <w:color w:val="000000"/>
          <w:sz w:val="22"/>
          <w:szCs w:val="22"/>
        </w:rPr>
        <w:t>i</w:t>
      </w:r>
      <w:r w:rsidRPr="00171CE4">
        <w:rPr>
          <w:color w:val="000000"/>
          <w:sz w:val="22"/>
          <w:szCs w:val="22"/>
        </w:rPr>
        <w:t>n data</w:t>
      </w:r>
      <w:r w:rsidR="00DD37A9">
        <w:rPr>
          <w:color w:val="000000"/>
          <w:sz w:val="22"/>
          <w:szCs w:val="22"/>
        </w:rPr>
        <w:t xml:space="preserve"> [</w:t>
      </w:r>
      <w:proofErr w:type="spellStart"/>
      <w:r w:rsidR="00DD37A9">
        <w:rPr>
          <w:color w:val="000000"/>
          <w:sz w:val="22"/>
          <w:szCs w:val="22"/>
        </w:rPr>
        <w:t>data_presentazione</w:t>
      </w:r>
      <w:proofErr w:type="spellEnd"/>
      <w:r w:rsidR="00DD37A9">
        <w:rPr>
          <w:color w:val="000000"/>
          <w:sz w:val="22"/>
          <w:szCs w:val="22"/>
        </w:rPr>
        <w:t>]</w:t>
      </w:r>
      <w:r w:rsidR="009073EB" w:rsidRPr="00171CE4">
        <w:rPr>
          <w:color w:val="000000"/>
          <w:sz w:val="22"/>
          <w:szCs w:val="22"/>
        </w:rPr>
        <w:t xml:space="preserve"> </w:t>
      </w:r>
      <w:proofErr w:type="spellStart"/>
      <w:r w:rsidR="00DD37A9">
        <w:rPr>
          <w:color w:val="000000"/>
          <w:sz w:val="22"/>
          <w:szCs w:val="22"/>
        </w:rPr>
        <w:t>p</w:t>
      </w:r>
      <w:r w:rsidRPr="00171CE4">
        <w:rPr>
          <w:color w:val="000000"/>
          <w:sz w:val="22"/>
          <w:szCs w:val="22"/>
        </w:rPr>
        <w:t>ro</w:t>
      </w:r>
      <w:r w:rsidR="00DD37A9">
        <w:rPr>
          <w:color w:val="000000"/>
          <w:sz w:val="22"/>
          <w:szCs w:val="22"/>
        </w:rPr>
        <w:t>t</w:t>
      </w:r>
      <w:proofErr w:type="spellEnd"/>
      <w:r w:rsidR="00DD37A9">
        <w:rPr>
          <w:color w:val="000000"/>
          <w:sz w:val="22"/>
          <w:szCs w:val="22"/>
        </w:rPr>
        <w:t>. [protocollo]</w:t>
      </w:r>
    </w:p>
    <w:p w:rsidR="005549A9" w:rsidRPr="00171CE4" w:rsidRDefault="005549A9" w:rsidP="005549A9">
      <w:pPr>
        <w:jc w:val="both"/>
        <w:rPr>
          <w:color w:val="000000"/>
          <w:sz w:val="22"/>
          <w:szCs w:val="22"/>
        </w:rPr>
      </w:pPr>
    </w:p>
    <w:p w:rsidR="005549A9" w:rsidRPr="00171CE4" w:rsidRDefault="005549A9" w:rsidP="005549A9">
      <w:pPr>
        <w:jc w:val="both"/>
        <w:rPr>
          <w:color w:val="000000"/>
          <w:sz w:val="22"/>
          <w:szCs w:val="22"/>
        </w:rPr>
      </w:pPr>
      <w:r w:rsidRPr="00171CE4">
        <w:rPr>
          <w:color w:val="000000"/>
          <w:sz w:val="22"/>
          <w:szCs w:val="22"/>
        </w:rPr>
        <w:t xml:space="preserve">Comunica altresì, ai sensi della legge n. 241/1990 e </w:t>
      </w:r>
      <w:proofErr w:type="spellStart"/>
      <w:r w:rsidRPr="00171CE4">
        <w:rPr>
          <w:color w:val="000000"/>
          <w:sz w:val="22"/>
          <w:szCs w:val="22"/>
        </w:rPr>
        <w:t>s.m.i.</w:t>
      </w:r>
      <w:proofErr w:type="spellEnd"/>
      <w:r w:rsidRPr="00171CE4">
        <w:rPr>
          <w:color w:val="000000"/>
          <w:sz w:val="22"/>
          <w:szCs w:val="22"/>
        </w:rPr>
        <w:t>, che:</w:t>
      </w:r>
    </w:p>
    <w:p w:rsidR="005549A9" w:rsidRPr="007E20F9" w:rsidRDefault="005549A9" w:rsidP="005549A9">
      <w:pPr>
        <w:jc w:val="both"/>
        <w:rPr>
          <w:color w:val="FF0000"/>
          <w:sz w:val="22"/>
          <w:szCs w:val="22"/>
        </w:rPr>
      </w:pPr>
    </w:p>
    <w:p w:rsidR="005549A9" w:rsidRPr="007E20F9" w:rsidRDefault="005549A9" w:rsidP="009766EB">
      <w:pPr>
        <w:numPr>
          <w:ilvl w:val="0"/>
          <w:numId w:val="2"/>
        </w:numPr>
        <w:jc w:val="both"/>
        <w:rPr>
          <w:color w:val="000000"/>
          <w:sz w:val="22"/>
          <w:szCs w:val="22"/>
        </w:rPr>
      </w:pPr>
      <w:r w:rsidRPr="007E20F9">
        <w:rPr>
          <w:color w:val="000000"/>
          <w:sz w:val="22"/>
          <w:szCs w:val="22"/>
        </w:rPr>
        <w:t xml:space="preserve">entro il termine di </w:t>
      </w:r>
      <w:r w:rsidR="00CD1F50" w:rsidRPr="007E20F9">
        <w:rPr>
          <w:b/>
          <w:color w:val="000000"/>
          <w:sz w:val="22"/>
          <w:szCs w:val="22"/>
        </w:rPr>
        <w:t>10</w:t>
      </w:r>
      <w:r w:rsidRPr="007E20F9">
        <w:rPr>
          <w:b/>
          <w:color w:val="000000"/>
          <w:sz w:val="22"/>
          <w:szCs w:val="22"/>
        </w:rPr>
        <w:t xml:space="preserve"> giorni</w:t>
      </w:r>
      <w:r w:rsidRPr="007E20F9">
        <w:rPr>
          <w:color w:val="000000"/>
          <w:sz w:val="22"/>
          <w:szCs w:val="22"/>
        </w:rPr>
        <w:t xml:space="preserve"> dal ricevimento della presente è possibile presentare osservazioni, eventualmente corredate da documenti, che l’Amministrazione provvederà a valutare;</w:t>
      </w:r>
    </w:p>
    <w:p w:rsidR="005549A9" w:rsidRPr="007E20F9" w:rsidRDefault="005549A9" w:rsidP="005549A9">
      <w:pPr>
        <w:numPr>
          <w:ilvl w:val="0"/>
          <w:numId w:val="2"/>
        </w:numPr>
        <w:jc w:val="both"/>
        <w:rPr>
          <w:color w:val="000000"/>
          <w:sz w:val="22"/>
          <w:szCs w:val="22"/>
        </w:rPr>
      </w:pPr>
      <w:r w:rsidRPr="007E20F9">
        <w:rPr>
          <w:color w:val="000000"/>
          <w:sz w:val="22"/>
          <w:szCs w:val="22"/>
        </w:rPr>
        <w:t>il Res</w:t>
      </w:r>
      <w:r w:rsidR="000C0438" w:rsidRPr="007E20F9">
        <w:rPr>
          <w:color w:val="000000"/>
          <w:sz w:val="22"/>
          <w:szCs w:val="22"/>
        </w:rPr>
        <w:t xml:space="preserve">ponsabile del procedimento è il Geom. </w:t>
      </w:r>
      <w:r w:rsidR="00CD1F50" w:rsidRPr="007E20F9">
        <w:rPr>
          <w:color w:val="000000"/>
          <w:sz w:val="22"/>
          <w:szCs w:val="22"/>
        </w:rPr>
        <w:t>De Felice Marianna</w:t>
      </w:r>
    </w:p>
    <w:p w:rsidR="005549A9" w:rsidRPr="007E20F9" w:rsidRDefault="005549A9" w:rsidP="005549A9">
      <w:pPr>
        <w:numPr>
          <w:ilvl w:val="0"/>
          <w:numId w:val="2"/>
        </w:numPr>
        <w:jc w:val="both"/>
        <w:rPr>
          <w:color w:val="000000"/>
          <w:sz w:val="22"/>
          <w:szCs w:val="22"/>
        </w:rPr>
      </w:pPr>
      <w:r w:rsidRPr="007E20F9">
        <w:rPr>
          <w:color w:val="000000"/>
          <w:sz w:val="22"/>
          <w:szCs w:val="22"/>
        </w:rPr>
        <w:t xml:space="preserve">gli atti del procedimento potranno essere visionati presso l’Ufficio Tecnico Settore Edilizia Privata ed Urbanistica </w:t>
      </w:r>
      <w:r w:rsidRPr="007E20F9">
        <w:rPr>
          <w:b/>
          <w:color w:val="000000"/>
          <w:sz w:val="22"/>
          <w:szCs w:val="22"/>
        </w:rPr>
        <w:t>il gio</w:t>
      </w:r>
      <w:r w:rsidR="007E20F9" w:rsidRPr="007E20F9">
        <w:rPr>
          <w:b/>
          <w:color w:val="000000"/>
          <w:sz w:val="22"/>
          <w:szCs w:val="22"/>
        </w:rPr>
        <w:t>vedì dalle ore 14.30 alle ore 17</w:t>
      </w:r>
      <w:r w:rsidRPr="007E20F9">
        <w:rPr>
          <w:b/>
          <w:color w:val="000000"/>
          <w:sz w:val="22"/>
          <w:szCs w:val="22"/>
        </w:rPr>
        <w:t>,00</w:t>
      </w:r>
    </w:p>
    <w:p w:rsidR="005549A9" w:rsidRPr="007E20F9" w:rsidRDefault="005549A9" w:rsidP="005549A9">
      <w:pPr>
        <w:ind w:left="708"/>
        <w:jc w:val="both"/>
        <w:rPr>
          <w:color w:val="FF0000"/>
          <w:sz w:val="22"/>
          <w:szCs w:val="22"/>
        </w:rPr>
      </w:pPr>
    </w:p>
    <w:p w:rsidR="005549A9" w:rsidRPr="007771B7" w:rsidRDefault="005549A9" w:rsidP="005549A9">
      <w:pPr>
        <w:jc w:val="both"/>
        <w:rPr>
          <w:sz w:val="22"/>
          <w:szCs w:val="22"/>
        </w:rPr>
      </w:pPr>
      <w:r w:rsidRPr="007771B7">
        <w:rPr>
          <w:sz w:val="22"/>
          <w:szCs w:val="22"/>
        </w:rPr>
        <w:t xml:space="preserve">           Distinti saluti.</w:t>
      </w:r>
    </w:p>
    <w:p w:rsidR="00B62827" w:rsidRPr="001E030C" w:rsidRDefault="00B62827" w:rsidP="005549A9">
      <w:pPr>
        <w:jc w:val="both"/>
        <w:rPr>
          <w:sz w:val="24"/>
          <w:szCs w:val="24"/>
        </w:rPr>
      </w:pPr>
    </w:p>
    <w:p w:rsidR="00B62827" w:rsidRPr="001E030C" w:rsidRDefault="00546178" w:rsidP="00546178">
      <w:pPr>
        <w:tabs>
          <w:tab w:val="center" w:pos="6804"/>
        </w:tabs>
        <w:jc w:val="both"/>
        <w:rPr>
          <w:b/>
          <w:sz w:val="24"/>
          <w:szCs w:val="24"/>
        </w:rPr>
      </w:pPr>
      <w:r>
        <w:rPr>
          <w:b/>
          <w:sz w:val="24"/>
          <w:szCs w:val="24"/>
        </w:rPr>
        <w:tab/>
      </w:r>
      <w:r w:rsidR="00B62827">
        <w:rPr>
          <w:b/>
          <w:sz w:val="24"/>
          <w:szCs w:val="24"/>
        </w:rPr>
        <w:t>IL RESPONSABILE DEL SETTORE TECNICO</w:t>
      </w:r>
    </w:p>
    <w:p w:rsidR="00B62827" w:rsidRDefault="00546178" w:rsidP="00546178">
      <w:pPr>
        <w:tabs>
          <w:tab w:val="center" w:pos="6804"/>
        </w:tabs>
        <w:jc w:val="both"/>
        <w:rPr>
          <w:sz w:val="24"/>
          <w:szCs w:val="24"/>
        </w:rPr>
      </w:pPr>
      <w:r>
        <w:rPr>
          <w:sz w:val="24"/>
          <w:szCs w:val="24"/>
        </w:rPr>
        <w:tab/>
      </w:r>
      <w:r w:rsidR="00B62827" w:rsidRPr="001E030C">
        <w:rPr>
          <w:sz w:val="24"/>
          <w:szCs w:val="24"/>
        </w:rPr>
        <w:t>(</w:t>
      </w:r>
      <w:smartTag w:uri="urn:schemas-microsoft-com:office:smarttags" w:element="PersonName">
        <w:smartTagPr>
          <w:attr w:name="ProductID" w:val="Geom. Massimo"/>
        </w:smartTagPr>
        <w:r w:rsidR="00B62827">
          <w:rPr>
            <w:sz w:val="24"/>
            <w:szCs w:val="24"/>
          </w:rPr>
          <w:t>Geom</w:t>
        </w:r>
        <w:r w:rsidR="00B62827" w:rsidRPr="001E030C">
          <w:rPr>
            <w:sz w:val="24"/>
            <w:szCs w:val="24"/>
          </w:rPr>
          <w:t xml:space="preserve">. </w:t>
        </w:r>
        <w:r w:rsidR="00171CE4">
          <w:rPr>
            <w:sz w:val="24"/>
            <w:szCs w:val="24"/>
          </w:rPr>
          <w:t>Massimo</w:t>
        </w:r>
      </w:smartTag>
      <w:r w:rsidR="00171CE4">
        <w:rPr>
          <w:sz w:val="24"/>
          <w:szCs w:val="24"/>
        </w:rPr>
        <w:t xml:space="preserve"> VIGNOLA</w:t>
      </w:r>
      <w:r w:rsidR="00B62827" w:rsidRPr="001E030C">
        <w:rPr>
          <w:sz w:val="24"/>
          <w:szCs w:val="24"/>
        </w:rPr>
        <w:t>)</w:t>
      </w:r>
    </w:p>
    <w:p w:rsidR="00546178" w:rsidRPr="001E030C" w:rsidRDefault="00546178" w:rsidP="00546178">
      <w:pPr>
        <w:tabs>
          <w:tab w:val="center" w:pos="6804"/>
        </w:tabs>
        <w:jc w:val="both"/>
        <w:rPr>
          <w:sz w:val="24"/>
          <w:szCs w:val="24"/>
        </w:rPr>
      </w:pPr>
      <w:r>
        <w:rPr>
          <w:sz w:val="24"/>
          <w:szCs w:val="24"/>
        </w:rPr>
        <w:tab/>
      </w:r>
    </w:p>
    <w:p w:rsidR="00411F57" w:rsidRPr="00411F57" w:rsidRDefault="00546178" w:rsidP="00546178">
      <w:pPr>
        <w:tabs>
          <w:tab w:val="center" w:pos="6804"/>
        </w:tabs>
        <w:jc w:val="both"/>
        <w:rPr>
          <w:rFonts w:ascii="Arial" w:hAnsi="Arial" w:cs="Arial"/>
          <w:sz w:val="24"/>
          <w:szCs w:val="24"/>
        </w:rPr>
      </w:pPr>
      <w:r>
        <w:rPr>
          <w:sz w:val="24"/>
          <w:szCs w:val="24"/>
        </w:rPr>
        <w:tab/>
      </w:r>
      <w:r w:rsidR="00411F57" w:rsidRPr="001E030C">
        <w:rPr>
          <w:sz w:val="24"/>
          <w:szCs w:val="24"/>
        </w:rPr>
        <w:t>________________________________</w:t>
      </w:r>
    </w:p>
    <w:p w:rsidR="001E030C" w:rsidRDefault="001E030C" w:rsidP="005549A9">
      <w:pPr>
        <w:rPr>
          <w:b/>
          <w:bCs/>
        </w:rPr>
      </w:pPr>
    </w:p>
    <w:p w:rsidR="009073EB" w:rsidRDefault="009073EB" w:rsidP="005549A9">
      <w:pPr>
        <w:rPr>
          <w:b/>
          <w:bCs/>
        </w:rPr>
      </w:pPr>
    </w:p>
    <w:p w:rsidR="009073EB" w:rsidRPr="007771B7" w:rsidRDefault="005549A9" w:rsidP="009766EB">
      <w:pPr>
        <w:jc w:val="both"/>
        <w:rPr>
          <w:sz w:val="22"/>
          <w:szCs w:val="22"/>
        </w:rPr>
      </w:pPr>
      <w:r>
        <w:rPr>
          <w:b/>
          <w:bCs/>
        </w:rPr>
        <w:tab/>
      </w:r>
      <w:r w:rsidRPr="007771B7">
        <w:rPr>
          <w:sz w:val="22"/>
          <w:szCs w:val="22"/>
        </w:rPr>
        <w:t xml:space="preserve">Ai sensi dell’articolo 3, comma 4, della legge n. 241/1990 e s.m. e i. si rende noto che contro il presente provvedimento può essere presentato, entro 60 (sessanta) giorni </w:t>
      </w:r>
      <w:r w:rsidR="00DD37A9">
        <w:rPr>
          <w:sz w:val="22"/>
          <w:szCs w:val="22"/>
        </w:rPr>
        <w:t xml:space="preserve">dalla </w:t>
      </w:r>
      <w:r w:rsidRPr="007771B7">
        <w:rPr>
          <w:sz w:val="22"/>
          <w:szCs w:val="22"/>
        </w:rPr>
        <w:t xml:space="preserve">data della sua conoscenza, ricorso al T.A.R. per </w:t>
      </w:r>
      <w:smartTag w:uri="urn:schemas-microsoft-com:office:smarttags" w:element="PersonName">
        <w:smartTagPr>
          <w:attr w:name="ProductID" w:val="la Liguria"/>
        </w:smartTagPr>
        <w:r w:rsidRPr="007771B7">
          <w:rPr>
            <w:sz w:val="22"/>
            <w:szCs w:val="22"/>
          </w:rPr>
          <w:t>la Liguria</w:t>
        </w:r>
      </w:smartTag>
      <w:r w:rsidRPr="007771B7">
        <w:rPr>
          <w:sz w:val="22"/>
          <w:szCs w:val="22"/>
        </w:rPr>
        <w:t>, ai sensi della Legge n. 1034/1971 ovvero, entro 120 (centoventi) giorni sempre decorrenti dalla data della sua conoscenza, ricorso straordinario al Capo dello Stato ai sensi del D.P.R. n. 1199/1971.</w:t>
      </w:r>
    </w:p>
    <w:sectPr w:rsidR="009073EB" w:rsidRPr="007771B7" w:rsidSect="005C169A">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241" w:rsidRDefault="00E34241">
      <w:r>
        <w:separator/>
      </w:r>
    </w:p>
  </w:endnote>
  <w:endnote w:type="continuationSeparator" w:id="0">
    <w:p w:rsidR="00E34241" w:rsidRDefault="00E342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D61" w:rsidRDefault="00045756">
    <w:pPr>
      <w:pStyle w:val="Pidipagina"/>
      <w:framePr w:wrap="around" w:vAnchor="text" w:hAnchor="margin" w:xAlign="right" w:y="1"/>
      <w:rPr>
        <w:rStyle w:val="Numeropagina"/>
      </w:rPr>
    </w:pPr>
    <w:r>
      <w:rPr>
        <w:rStyle w:val="Numeropagina"/>
      </w:rPr>
      <w:fldChar w:fldCharType="begin"/>
    </w:r>
    <w:r w:rsidR="00995D61">
      <w:rPr>
        <w:rStyle w:val="Numeropagina"/>
      </w:rPr>
      <w:instrText xml:space="preserve">PAGE  </w:instrText>
    </w:r>
    <w:r>
      <w:rPr>
        <w:rStyle w:val="Numeropagina"/>
      </w:rPr>
      <w:fldChar w:fldCharType="end"/>
    </w:r>
  </w:p>
  <w:p w:rsidR="00995D61" w:rsidRDefault="00995D61">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D61" w:rsidRDefault="00995D61">
    <w:pPr>
      <w:tabs>
        <w:tab w:val="left" w:pos="2694"/>
        <w:tab w:val="right" w:pos="9639"/>
      </w:tabs>
      <w:jc w:val="center"/>
      <w:rPr>
        <w:sz w:val="18"/>
      </w:rPr>
    </w:pPr>
    <w:r>
      <w:rPr>
        <w:sz w:val="18"/>
      </w:rPr>
      <w:t>_________________________________________________________________________________________________________</w:t>
    </w:r>
  </w:p>
  <w:p w:rsidR="00995D61" w:rsidRDefault="00995D61">
    <w:pPr>
      <w:tabs>
        <w:tab w:val="left" w:pos="2694"/>
        <w:tab w:val="right" w:pos="9639"/>
      </w:tabs>
      <w:rPr>
        <w:sz w:val="18"/>
      </w:rPr>
    </w:pPr>
  </w:p>
  <w:p w:rsidR="00995D61" w:rsidRDefault="00045756">
    <w:pPr>
      <w:pStyle w:val="Pidipagina"/>
      <w:ind w:left="284" w:right="360"/>
    </w:pPr>
    <w:r w:rsidRPr="00045756">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995D61" w:rsidRDefault="00995D61">
                <w:pPr>
                  <w:tabs>
                    <w:tab w:val="left" w:pos="2694"/>
                    <w:tab w:val="right" w:pos="9639"/>
                  </w:tabs>
                  <w:ind w:right="-46"/>
                  <w:jc w:val="center"/>
                  <w:rPr>
                    <w:sz w:val="18"/>
                  </w:rPr>
                </w:pPr>
                <w:r>
                  <w:rPr>
                    <w:sz w:val="18"/>
                  </w:rPr>
                  <w:t>Via Cavour, 94  –  C.A.P.:  17051  –  Tel.:  0182 / 68.111  –  Fax.:  0182 / 68.11.244</w:t>
                </w:r>
              </w:p>
              <w:p w:rsidR="00995D61" w:rsidRDefault="00995D61">
                <w:pPr>
                  <w:pStyle w:val="Pidipagina"/>
                  <w:ind w:right="-46"/>
                  <w:jc w:val="center"/>
                  <w:rPr>
                    <w:sz w:val="18"/>
                  </w:rPr>
                </w:pPr>
                <w:r>
                  <w:rPr>
                    <w:sz w:val="18"/>
                  </w:rPr>
                  <w:t>Partita I.V.A.:  00135420099</w:t>
                </w:r>
              </w:p>
              <w:p w:rsidR="00995D61" w:rsidRDefault="00995D61">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995D61" w:rsidRDefault="00995D61">
                <w:pPr>
                  <w:pStyle w:val="Pidipagina"/>
                  <w:tabs>
                    <w:tab w:val="clear" w:pos="4819"/>
                    <w:tab w:val="clear" w:pos="9638"/>
                  </w:tabs>
                  <w:ind w:right="-46"/>
                </w:pPr>
              </w:p>
            </w:txbxContent>
          </v:textbox>
        </v:shape>
      </w:pict>
    </w:r>
    <w:r w:rsidR="00995D61">
      <w:t xml:space="preserve">     Comune certificato:</w:t>
    </w:r>
  </w:p>
  <w:p w:rsidR="00995D61" w:rsidRDefault="00FE189E">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995D61" w:rsidRDefault="00995D61">
    <w:pPr>
      <w:pStyle w:val="Pidipagina"/>
      <w:ind w:left="284" w:right="360"/>
    </w:pPr>
  </w:p>
  <w:p w:rsidR="00995D61" w:rsidRDefault="00045756">
    <w:pPr>
      <w:pStyle w:val="Pidipagina"/>
      <w:ind w:left="284" w:right="360"/>
      <w:jc w:val="right"/>
      <w:rPr>
        <w:sz w:val="16"/>
      </w:rPr>
    </w:pPr>
    <w:fldSimple w:instr=" FILENAME \* Upper\p  \* MERGEFORMAT ">
      <w:r w:rsidR="006B31BA">
        <w:rPr>
          <w:noProof/>
          <w:sz w:val="16"/>
        </w:rPr>
        <w:t>C:\PRATICHE\DINIEGHI_TIPO\BOZZA ART. 10BIS_LR 24_2001.DOC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241" w:rsidRDefault="00E34241">
      <w:r>
        <w:separator/>
      </w:r>
    </w:p>
  </w:footnote>
  <w:footnote w:type="continuationSeparator" w:id="0">
    <w:p w:rsidR="00E34241" w:rsidRDefault="00E342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73003"/>
    <w:multiLevelType w:val="hybridMultilevel"/>
    <w:tmpl w:val="3D94C7CE"/>
    <w:lvl w:ilvl="0" w:tplc="C7127F74">
      <w:start w:val="1"/>
      <w:numFmt w:val="bullet"/>
      <w:lvlText w:val=""/>
      <w:lvlJc w:val="left"/>
      <w:pPr>
        <w:tabs>
          <w:tab w:val="num" w:pos="2214"/>
        </w:tabs>
        <w:ind w:left="221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1">
    <w:nsid w:val="1153428F"/>
    <w:multiLevelType w:val="hybridMultilevel"/>
    <w:tmpl w:val="6D1E9EE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23C56395"/>
    <w:multiLevelType w:val="multilevel"/>
    <w:tmpl w:val="EE8AB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6B02A1D"/>
    <w:multiLevelType w:val="hybridMultilevel"/>
    <w:tmpl w:val="D212B738"/>
    <w:lvl w:ilvl="0" w:tplc="04100017">
      <w:start w:val="1"/>
      <w:numFmt w:val="lowerLetter"/>
      <w:lvlText w:val="%1)"/>
      <w:lvlJc w:val="left"/>
      <w:pPr>
        <w:tabs>
          <w:tab w:val="num" w:pos="720"/>
        </w:tabs>
        <w:ind w:left="720" w:hanging="360"/>
      </w:pPr>
    </w:lvl>
    <w:lvl w:ilvl="1" w:tplc="04100011">
      <w:start w:val="1"/>
      <w:numFmt w:val="decimal"/>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47EA1DC6"/>
    <w:multiLevelType w:val="hybridMultilevel"/>
    <w:tmpl w:val="CD3856F6"/>
    <w:lvl w:ilvl="0" w:tplc="C7127F74">
      <w:start w:val="1"/>
      <w:numFmt w:val="bullet"/>
      <w:lvlText w:val=""/>
      <w:lvlJc w:val="left"/>
      <w:pPr>
        <w:tabs>
          <w:tab w:val="num" w:pos="1800"/>
        </w:tabs>
        <w:ind w:left="1800" w:hanging="360"/>
      </w:pPr>
      <w:rPr>
        <w:rFonts w:ascii="Symbol" w:hAnsi="Symbol" w:hint="default"/>
      </w:rPr>
    </w:lvl>
    <w:lvl w:ilvl="1" w:tplc="04100003" w:tentative="1">
      <w:start w:val="1"/>
      <w:numFmt w:val="bullet"/>
      <w:lvlText w:val="o"/>
      <w:lvlJc w:val="left"/>
      <w:pPr>
        <w:tabs>
          <w:tab w:val="num" w:pos="2160"/>
        </w:tabs>
        <w:ind w:left="2160" w:hanging="360"/>
      </w:pPr>
      <w:rPr>
        <w:rFonts w:ascii="Courier New" w:hAnsi="Courier New" w:cs="Courier New"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6">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7">
    <w:nsid w:val="5158690D"/>
    <w:multiLevelType w:val="multilevel"/>
    <w:tmpl w:val="4A5AE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4F74714"/>
    <w:multiLevelType w:val="hybridMultilevel"/>
    <w:tmpl w:val="1A048E8A"/>
    <w:lvl w:ilvl="0" w:tplc="0410000F">
      <w:start w:val="1"/>
      <w:numFmt w:val="decimal"/>
      <w:lvlText w:val="%1."/>
      <w:lvlJc w:val="left"/>
      <w:pPr>
        <w:tabs>
          <w:tab w:val="num" w:pos="1800"/>
        </w:tabs>
        <w:ind w:left="1800" w:hanging="360"/>
      </w:pPr>
      <w:rPr>
        <w:rFonts w:hint="default"/>
      </w:rPr>
    </w:lvl>
    <w:lvl w:ilvl="1" w:tplc="04100003" w:tentative="1">
      <w:start w:val="1"/>
      <w:numFmt w:val="bullet"/>
      <w:lvlText w:val="o"/>
      <w:lvlJc w:val="left"/>
      <w:pPr>
        <w:tabs>
          <w:tab w:val="num" w:pos="2160"/>
        </w:tabs>
        <w:ind w:left="2160" w:hanging="360"/>
      </w:pPr>
      <w:rPr>
        <w:rFonts w:ascii="Courier New" w:hAnsi="Courier New" w:cs="Courier New"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9">
    <w:nsid w:val="609D2CD6"/>
    <w:multiLevelType w:val="hybridMultilevel"/>
    <w:tmpl w:val="4DBCB774"/>
    <w:lvl w:ilvl="0" w:tplc="04100001">
      <w:start w:val="1"/>
      <w:numFmt w:val="bullet"/>
      <w:lvlText w:val=""/>
      <w:lvlJc w:val="left"/>
      <w:pPr>
        <w:tabs>
          <w:tab w:val="num" w:pos="720"/>
        </w:tabs>
        <w:ind w:left="720" w:hanging="360"/>
      </w:pPr>
      <w:rPr>
        <w:rFonts w:ascii="Symbol" w:hAnsi="Symbol" w:hint="default"/>
      </w:rPr>
    </w:lvl>
    <w:lvl w:ilvl="1" w:tplc="0410000F">
      <w:start w:val="1"/>
      <w:numFmt w:val="decimal"/>
      <w:lvlText w:val="%2."/>
      <w:lvlJc w:val="left"/>
      <w:pPr>
        <w:tabs>
          <w:tab w:val="num" w:pos="1440"/>
        </w:tabs>
        <w:ind w:left="1440" w:hanging="360"/>
      </w:pPr>
      <w:rPr>
        <w:rFonts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6EB26F8E"/>
    <w:multiLevelType w:val="hybridMultilevel"/>
    <w:tmpl w:val="BAE463F0"/>
    <w:lvl w:ilvl="0" w:tplc="C7127F74">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720"/>
        </w:tabs>
        <w:ind w:left="720" w:hanging="360"/>
      </w:pPr>
      <w:rPr>
        <w:rFonts w:ascii="Courier New" w:hAnsi="Courier New" w:cs="Courier New" w:hint="default"/>
      </w:rPr>
    </w:lvl>
    <w:lvl w:ilvl="2" w:tplc="04100005" w:tentative="1">
      <w:start w:val="1"/>
      <w:numFmt w:val="bullet"/>
      <w:lvlText w:val=""/>
      <w:lvlJc w:val="left"/>
      <w:pPr>
        <w:tabs>
          <w:tab w:val="num" w:pos="1440"/>
        </w:tabs>
        <w:ind w:left="1440" w:hanging="360"/>
      </w:pPr>
      <w:rPr>
        <w:rFonts w:ascii="Wingdings" w:hAnsi="Wingdings" w:hint="default"/>
      </w:rPr>
    </w:lvl>
    <w:lvl w:ilvl="3" w:tplc="04100001" w:tentative="1">
      <w:start w:val="1"/>
      <w:numFmt w:val="bullet"/>
      <w:lvlText w:val=""/>
      <w:lvlJc w:val="left"/>
      <w:pPr>
        <w:tabs>
          <w:tab w:val="num" w:pos="2160"/>
        </w:tabs>
        <w:ind w:left="2160" w:hanging="360"/>
      </w:pPr>
      <w:rPr>
        <w:rFonts w:ascii="Symbol" w:hAnsi="Symbol" w:hint="default"/>
      </w:rPr>
    </w:lvl>
    <w:lvl w:ilvl="4" w:tplc="04100003" w:tentative="1">
      <w:start w:val="1"/>
      <w:numFmt w:val="bullet"/>
      <w:lvlText w:val="o"/>
      <w:lvlJc w:val="left"/>
      <w:pPr>
        <w:tabs>
          <w:tab w:val="num" w:pos="2880"/>
        </w:tabs>
        <w:ind w:left="2880" w:hanging="360"/>
      </w:pPr>
      <w:rPr>
        <w:rFonts w:ascii="Courier New" w:hAnsi="Courier New" w:cs="Courier New" w:hint="default"/>
      </w:rPr>
    </w:lvl>
    <w:lvl w:ilvl="5" w:tplc="04100005" w:tentative="1">
      <w:start w:val="1"/>
      <w:numFmt w:val="bullet"/>
      <w:lvlText w:val=""/>
      <w:lvlJc w:val="left"/>
      <w:pPr>
        <w:tabs>
          <w:tab w:val="num" w:pos="3600"/>
        </w:tabs>
        <w:ind w:left="3600" w:hanging="360"/>
      </w:pPr>
      <w:rPr>
        <w:rFonts w:ascii="Wingdings" w:hAnsi="Wingdings" w:hint="default"/>
      </w:rPr>
    </w:lvl>
    <w:lvl w:ilvl="6" w:tplc="04100001" w:tentative="1">
      <w:start w:val="1"/>
      <w:numFmt w:val="bullet"/>
      <w:lvlText w:val=""/>
      <w:lvlJc w:val="left"/>
      <w:pPr>
        <w:tabs>
          <w:tab w:val="num" w:pos="4320"/>
        </w:tabs>
        <w:ind w:left="4320" w:hanging="360"/>
      </w:pPr>
      <w:rPr>
        <w:rFonts w:ascii="Symbol" w:hAnsi="Symbol" w:hint="default"/>
      </w:rPr>
    </w:lvl>
    <w:lvl w:ilvl="7" w:tplc="04100003" w:tentative="1">
      <w:start w:val="1"/>
      <w:numFmt w:val="bullet"/>
      <w:lvlText w:val="o"/>
      <w:lvlJc w:val="left"/>
      <w:pPr>
        <w:tabs>
          <w:tab w:val="num" w:pos="5040"/>
        </w:tabs>
        <w:ind w:left="5040" w:hanging="360"/>
      </w:pPr>
      <w:rPr>
        <w:rFonts w:ascii="Courier New" w:hAnsi="Courier New" w:cs="Courier New" w:hint="default"/>
      </w:rPr>
    </w:lvl>
    <w:lvl w:ilvl="8" w:tplc="04100005" w:tentative="1">
      <w:start w:val="1"/>
      <w:numFmt w:val="bullet"/>
      <w:lvlText w:val=""/>
      <w:lvlJc w:val="left"/>
      <w:pPr>
        <w:tabs>
          <w:tab w:val="num" w:pos="5760"/>
        </w:tabs>
        <w:ind w:left="5760" w:hanging="360"/>
      </w:pPr>
      <w:rPr>
        <w:rFonts w:ascii="Wingdings" w:hAnsi="Wingdings" w:hint="default"/>
      </w:rPr>
    </w:lvl>
  </w:abstractNum>
  <w:num w:numId="1">
    <w:abstractNumId w:val="6"/>
  </w:num>
  <w:num w:numId="2">
    <w:abstractNumId w:val="4"/>
  </w:num>
  <w:num w:numId="3">
    <w:abstractNumId w:val="9"/>
  </w:num>
  <w:num w:numId="4">
    <w:abstractNumId w:val="0"/>
  </w:num>
  <w:num w:numId="5">
    <w:abstractNumId w:val="1"/>
  </w:num>
  <w:num w:numId="6">
    <w:abstractNumId w:val="5"/>
  </w:num>
  <w:num w:numId="7">
    <w:abstractNumId w:val="8"/>
  </w:num>
  <w:num w:numId="8">
    <w:abstractNumId w:val="10"/>
  </w:num>
  <w:num w:numId="9">
    <w:abstractNumId w:val="3"/>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5549A9"/>
    <w:rsid w:val="00045756"/>
    <w:rsid w:val="00047737"/>
    <w:rsid w:val="000B20BB"/>
    <w:rsid w:val="000C0438"/>
    <w:rsid w:val="00105C59"/>
    <w:rsid w:val="00171CE4"/>
    <w:rsid w:val="00195AE0"/>
    <w:rsid w:val="001E030C"/>
    <w:rsid w:val="001E654E"/>
    <w:rsid w:val="001F5925"/>
    <w:rsid w:val="002539E7"/>
    <w:rsid w:val="0028072E"/>
    <w:rsid w:val="0028681E"/>
    <w:rsid w:val="002C71AC"/>
    <w:rsid w:val="002F78E0"/>
    <w:rsid w:val="003150BC"/>
    <w:rsid w:val="00356CE2"/>
    <w:rsid w:val="003860BB"/>
    <w:rsid w:val="004063F9"/>
    <w:rsid w:val="00411F57"/>
    <w:rsid w:val="004779F4"/>
    <w:rsid w:val="004D53BE"/>
    <w:rsid w:val="00546178"/>
    <w:rsid w:val="005549A9"/>
    <w:rsid w:val="005C169A"/>
    <w:rsid w:val="00615D9F"/>
    <w:rsid w:val="00617C99"/>
    <w:rsid w:val="00661CBD"/>
    <w:rsid w:val="00681860"/>
    <w:rsid w:val="00686F5D"/>
    <w:rsid w:val="006B31BA"/>
    <w:rsid w:val="006E3DDB"/>
    <w:rsid w:val="00741688"/>
    <w:rsid w:val="0076094D"/>
    <w:rsid w:val="007771B7"/>
    <w:rsid w:val="007A3898"/>
    <w:rsid w:val="007E20F9"/>
    <w:rsid w:val="00813814"/>
    <w:rsid w:val="008729C0"/>
    <w:rsid w:val="008D0957"/>
    <w:rsid w:val="009073EB"/>
    <w:rsid w:val="009766EB"/>
    <w:rsid w:val="0099427F"/>
    <w:rsid w:val="00995D61"/>
    <w:rsid w:val="009D199C"/>
    <w:rsid w:val="00A124F6"/>
    <w:rsid w:val="00A36B00"/>
    <w:rsid w:val="00A41DB3"/>
    <w:rsid w:val="00AB3C47"/>
    <w:rsid w:val="00AB7A15"/>
    <w:rsid w:val="00AE1A11"/>
    <w:rsid w:val="00B373F6"/>
    <w:rsid w:val="00B4788F"/>
    <w:rsid w:val="00B517E8"/>
    <w:rsid w:val="00B604A9"/>
    <w:rsid w:val="00B62827"/>
    <w:rsid w:val="00C545F6"/>
    <w:rsid w:val="00C925A3"/>
    <w:rsid w:val="00CD1F50"/>
    <w:rsid w:val="00CE58B7"/>
    <w:rsid w:val="00D9047C"/>
    <w:rsid w:val="00DD37A9"/>
    <w:rsid w:val="00E34241"/>
    <w:rsid w:val="00E77F30"/>
    <w:rsid w:val="00E92044"/>
    <w:rsid w:val="00F31F48"/>
    <w:rsid w:val="00F9700D"/>
    <w:rsid w:val="00FE1236"/>
    <w:rsid w:val="00FE189E"/>
    <w:rsid w:val="00FE4158"/>
    <w:rsid w:val="00FE7E54"/>
    <w:rsid w:val="00FF1F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5C169A"/>
  </w:style>
  <w:style w:type="paragraph" w:styleId="Titolo1">
    <w:name w:val="heading 1"/>
    <w:basedOn w:val="Normale"/>
    <w:next w:val="Normale"/>
    <w:qFormat/>
    <w:rsid w:val="005C169A"/>
    <w:pPr>
      <w:keepNext/>
      <w:ind w:left="4536"/>
      <w:outlineLvl w:val="0"/>
    </w:pPr>
    <w:rPr>
      <w:sz w:val="24"/>
    </w:rPr>
  </w:style>
  <w:style w:type="paragraph" w:styleId="Titolo2">
    <w:name w:val="heading 2"/>
    <w:basedOn w:val="Normale"/>
    <w:next w:val="Normale"/>
    <w:qFormat/>
    <w:rsid w:val="005C169A"/>
    <w:pPr>
      <w:keepNext/>
      <w:ind w:left="4536"/>
      <w:outlineLvl w:val="1"/>
    </w:pPr>
    <w:rPr>
      <w:b/>
      <w:sz w:val="24"/>
      <w:u w:val="single"/>
    </w:rPr>
  </w:style>
  <w:style w:type="paragraph" w:styleId="Titolo3">
    <w:name w:val="heading 3"/>
    <w:basedOn w:val="Normale"/>
    <w:next w:val="Normale"/>
    <w:qFormat/>
    <w:rsid w:val="005C169A"/>
    <w:pPr>
      <w:keepNext/>
      <w:ind w:firstLine="851"/>
      <w:jc w:val="both"/>
      <w:outlineLvl w:val="2"/>
    </w:pPr>
    <w:rPr>
      <w:sz w:val="24"/>
    </w:rPr>
  </w:style>
  <w:style w:type="paragraph" w:styleId="Titolo4">
    <w:name w:val="heading 4"/>
    <w:basedOn w:val="Normale"/>
    <w:next w:val="Normale"/>
    <w:qFormat/>
    <w:rsid w:val="005C169A"/>
    <w:pPr>
      <w:keepNext/>
      <w:ind w:left="4962"/>
      <w:jc w:val="both"/>
      <w:outlineLvl w:val="3"/>
    </w:pPr>
    <w:rPr>
      <w:sz w:val="24"/>
    </w:rPr>
  </w:style>
  <w:style w:type="paragraph" w:styleId="Titolo5">
    <w:name w:val="heading 5"/>
    <w:basedOn w:val="Normale"/>
    <w:next w:val="Normale"/>
    <w:qFormat/>
    <w:rsid w:val="005C169A"/>
    <w:pPr>
      <w:keepNext/>
      <w:ind w:left="5670"/>
      <w:jc w:val="both"/>
      <w:outlineLvl w:val="4"/>
    </w:pPr>
    <w:rPr>
      <w:b/>
      <w:i/>
      <w:sz w:val="24"/>
    </w:rPr>
  </w:style>
  <w:style w:type="paragraph" w:styleId="Titolo6">
    <w:name w:val="heading 6"/>
    <w:basedOn w:val="Normale"/>
    <w:next w:val="Normale"/>
    <w:qFormat/>
    <w:rsid w:val="005C169A"/>
    <w:pPr>
      <w:keepNext/>
      <w:outlineLvl w:val="5"/>
    </w:pPr>
    <w:rPr>
      <w:rFonts w:ascii="Arial" w:hAnsi="Arial" w:cs="Arial"/>
      <w:b/>
      <w:bCs/>
      <w:sz w:val="22"/>
    </w:rPr>
  </w:style>
  <w:style w:type="paragraph" w:styleId="Titolo7">
    <w:name w:val="heading 7"/>
    <w:basedOn w:val="Normale"/>
    <w:next w:val="Normale"/>
    <w:qFormat/>
    <w:rsid w:val="005C169A"/>
    <w:pPr>
      <w:keepNext/>
      <w:jc w:val="both"/>
      <w:outlineLvl w:val="6"/>
    </w:pPr>
    <w:rPr>
      <w:b/>
      <w:bCs/>
      <w:sz w:val="44"/>
      <w:u w:val="single"/>
    </w:rPr>
  </w:style>
  <w:style w:type="paragraph" w:styleId="Titolo8">
    <w:name w:val="heading 8"/>
    <w:basedOn w:val="Normale"/>
    <w:next w:val="Normale"/>
    <w:qFormat/>
    <w:rsid w:val="005C169A"/>
    <w:pPr>
      <w:keepNext/>
      <w:outlineLvl w:val="7"/>
    </w:pPr>
    <w:rPr>
      <w:sz w:val="24"/>
    </w:rPr>
  </w:style>
  <w:style w:type="paragraph" w:styleId="Titolo9">
    <w:name w:val="heading 9"/>
    <w:basedOn w:val="Normale"/>
    <w:next w:val="Normale"/>
    <w:qFormat/>
    <w:rsid w:val="005C169A"/>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5C169A"/>
    <w:pPr>
      <w:tabs>
        <w:tab w:val="center" w:pos="4819"/>
        <w:tab w:val="right" w:pos="9638"/>
      </w:tabs>
    </w:pPr>
  </w:style>
  <w:style w:type="character" w:styleId="Numeropagina">
    <w:name w:val="page number"/>
    <w:basedOn w:val="Carpredefinitoparagrafo"/>
    <w:rsid w:val="005C169A"/>
  </w:style>
  <w:style w:type="paragraph" w:styleId="Intestazione">
    <w:name w:val="header"/>
    <w:basedOn w:val="Normale"/>
    <w:rsid w:val="005C169A"/>
    <w:pPr>
      <w:tabs>
        <w:tab w:val="center" w:pos="4819"/>
        <w:tab w:val="right" w:pos="9638"/>
      </w:tabs>
    </w:pPr>
  </w:style>
  <w:style w:type="paragraph" w:styleId="Rientrocorpodeltesto">
    <w:name w:val="Body Text Indent"/>
    <w:basedOn w:val="Normale"/>
    <w:rsid w:val="005C169A"/>
    <w:pPr>
      <w:ind w:firstLine="1418"/>
    </w:pPr>
    <w:rPr>
      <w:sz w:val="24"/>
    </w:rPr>
  </w:style>
  <w:style w:type="character" w:styleId="Collegamentoipertestuale">
    <w:name w:val="Hyperlink"/>
    <w:basedOn w:val="Carpredefinitoparagrafo"/>
    <w:rsid w:val="005C169A"/>
    <w:rPr>
      <w:color w:val="0000FF"/>
      <w:u w:val="single"/>
    </w:rPr>
  </w:style>
  <w:style w:type="paragraph" w:styleId="Testofumetto">
    <w:name w:val="Balloon Text"/>
    <w:basedOn w:val="Normale"/>
    <w:semiHidden/>
    <w:rsid w:val="005C169A"/>
    <w:rPr>
      <w:rFonts w:ascii="Tahoma" w:hAnsi="Tahoma" w:cs="Tahoma"/>
      <w:sz w:val="16"/>
      <w:szCs w:val="16"/>
    </w:rPr>
  </w:style>
  <w:style w:type="paragraph" w:styleId="Rientrocorpodeltesto3">
    <w:name w:val="Body Text Indent 3"/>
    <w:basedOn w:val="Normale"/>
    <w:rsid w:val="00F31F48"/>
    <w:pPr>
      <w:spacing w:after="120"/>
      <w:ind w:left="283"/>
    </w:pPr>
    <w:rPr>
      <w:sz w:val="16"/>
      <w:szCs w:val="16"/>
    </w:rPr>
  </w:style>
  <w:style w:type="paragraph" w:styleId="Paragrafoelenco">
    <w:name w:val="List Paragraph"/>
    <w:basedOn w:val="Normale"/>
    <w:uiPriority w:val="34"/>
    <w:qFormat/>
    <w:rsid w:val="00B517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31</TotalTime>
  <Pages>3</Pages>
  <Words>1086</Words>
  <Characters>6193</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7265</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9376</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12</cp:revision>
  <cp:lastPrinted>2013-08-09T09:03:00Z</cp:lastPrinted>
  <dcterms:created xsi:type="dcterms:W3CDTF">2014-03-31T08:03:00Z</dcterms:created>
  <dcterms:modified xsi:type="dcterms:W3CDTF">2014-06-03T10:07:00Z</dcterms:modified>
</cp:coreProperties>
</file>