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right" w:pos="-1418" w:leader="none"/>
        </w:tabs>
        <w:spacing w:before="120" w:after="120"/>
        <w:rPr>
          <w:rFonts w:cs="Arial" w:ascii="Arial" w:hAnsi="Arial"/>
          <w:sz w:val="22"/>
          <w:szCs w:val="22"/>
          <w:lang w:val="it-IT" w:eastAsia="it-IT"/>
        </w:rPr>
      </w:pPr>
      <w:r>
        <w:rPr>
          <w:rFonts w:cs="Arial" w:ascii="Arial" w:hAnsi="Arial"/>
          <w:sz w:val="22"/>
          <w:szCs w:val="22"/>
        </w:rPr>
        <w:t>Prot. prat. [</w:t>
      </w:r>
      <w:r>
        <w:rPr>
          <w:rFonts w:cs="Arial" w:ascii="Arial" w:hAnsi="Arial"/>
          <w:sz w:val="22"/>
          <w:szCs w:val="22"/>
          <w:lang w:val="it-IT" w:eastAsia="it-IT"/>
        </w:rPr>
        <w:t xml:space="preserve">protocollo] </w:t>
      </w:r>
      <w:r>
        <w:rPr>
          <w:rFonts w:cs="Arial" w:ascii="Arial" w:hAnsi="Arial"/>
          <w:sz w:val="22"/>
          <w:szCs w:val="22"/>
        </w:rPr>
        <w:t>del [</w:t>
      </w:r>
      <w:r>
        <w:rPr>
          <w:rFonts w:cs="Arial" w:ascii="Arial" w:hAnsi="Arial"/>
          <w:sz w:val="22"/>
          <w:szCs w:val="22"/>
          <w:lang w:val="it-IT" w:eastAsia="it-IT"/>
        </w:rPr>
        <w:t>data_protocollo]</w:t>
      </w:r>
    </w:p>
    <w:p>
      <w:pPr>
        <w:pStyle w:val="Normal"/>
        <w:tabs>
          <w:tab w:val="right" w:pos="-1418" w:leader="none"/>
        </w:tabs>
        <w:spacing w:before="120" w:after="120"/>
        <w:rPr>
          <w:rFonts w:cs="Arial" w:ascii="Arial" w:hAnsi="Arial"/>
          <w:sz w:val="22"/>
          <w:szCs w:val="22"/>
        </w:rPr>
      </w:pPr>
      <w:r>
        <w:rPr>
          <w:rFonts w:cs="Arial" w:ascii="Arial" w:hAnsi="Arial"/>
          <w:sz w:val="22"/>
          <w:szCs w:val="22"/>
        </w:rPr>
        <w:t>Prot. _______ del _____________</w:t>
      </w:r>
    </w:p>
    <w:p>
      <w:pPr>
        <w:pStyle w:val="Normal"/>
        <w:tabs>
          <w:tab w:val="right" w:pos="-1418" w:leader="none"/>
        </w:tabs>
        <w:spacing w:before="120" w:after="120"/>
        <w:rPr>
          <w:rFonts w:cs="Arial" w:ascii="Arial" w:hAnsi="Arial"/>
          <w:sz w:val="22"/>
          <w:szCs w:val="22"/>
        </w:rPr>
      </w:pPr>
      <w:r>
        <w:rPr>
          <w:rFonts w:cs="Arial" w:ascii="Arial" w:hAnsi="Arial"/>
          <w:sz w:val="22"/>
          <w:szCs w:val="22"/>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4608"/>
        <w:gridCol w:w="4608"/>
      </w:tblGrid>
      <w:tr>
        <w:trPr>
          <w:cantSplit w:val="false"/>
        </w:trPr>
        <w:tc>
          <w:tcPr>
            <w:tcW w:w="4608" w:type="dxa"/>
            <w:tcBorders>
              <w:top w:val="nil"/>
              <w:left w:val="nil"/>
              <w:bottom w:val="nil"/>
              <w:insideH w:val="nil"/>
              <w:right w:val="nil"/>
              <w:insideV w:val="nil"/>
            </w:tcBorders>
            <w:shd w:fill="auto" w:val="clear"/>
          </w:tcPr>
          <w:p>
            <w:pPr>
              <w:pStyle w:val="Normal"/>
              <w:tabs>
                <w:tab w:val="right" w:pos="-1418" w:leader="none"/>
              </w:tabs>
              <w:snapToGrid w:val="false"/>
              <w:rPr>
                <w:rFonts w:cs="Arial" w:ascii="Arial" w:hAnsi="Arial"/>
                <w:sz w:val="22"/>
                <w:szCs w:val="22"/>
              </w:rPr>
            </w:pPr>
            <w:r>
              <w:rPr>
                <w:rFonts w:cs="Arial" w:ascii="Arial" w:hAnsi="Arial"/>
                <w:sz w:val="22"/>
                <w:szCs w:val="22"/>
              </w:rPr>
            </w:r>
          </w:p>
        </w:tc>
        <w:tc>
          <w:tcPr>
            <w:tcW w:w="4608" w:type="dxa"/>
            <w:tcBorders>
              <w:top w:val="nil"/>
              <w:left w:val="nil"/>
              <w:bottom w:val="nil"/>
              <w:insideH w:val="nil"/>
              <w:right w:val="nil"/>
              <w:insideV w:val="nil"/>
            </w:tcBorders>
            <w:shd w:fill="auto" w:val="clear"/>
          </w:tcPr>
          <w:p>
            <w:pPr>
              <w:pStyle w:val="Normal"/>
              <w:tabs>
                <w:tab w:val="right" w:pos="-1418" w:leader="none"/>
              </w:tabs>
              <w:snapToGrid w:val="false"/>
              <w:rPr>
                <w:rFonts w:cs="Arial" w:ascii="Arial" w:hAnsi="Arial"/>
                <w:sz w:val="22"/>
                <w:szCs w:val="22"/>
              </w:rPr>
            </w:pPr>
            <w:r>
              <w:rPr>
                <w:rFonts w:cs="Arial" w:ascii="Arial" w:hAnsi="Arial"/>
                <w:sz w:val="22"/>
                <w:szCs w:val="22"/>
              </w:rPr>
            </w:r>
          </w:p>
        </w:tc>
      </w:tr>
      <w:tr>
        <w:trPr>
          <w:cantSplit w:val="false"/>
        </w:trPr>
        <w:tc>
          <w:tcPr>
            <w:tcW w:w="4608" w:type="dxa"/>
            <w:tcBorders>
              <w:top w:val="nil"/>
              <w:left w:val="nil"/>
              <w:bottom w:val="nil"/>
              <w:insideH w:val="nil"/>
              <w:right w:val="nil"/>
              <w:insideV w:val="nil"/>
            </w:tcBorders>
            <w:shd w:fill="auto" w:val="clear"/>
          </w:tcPr>
          <w:p>
            <w:pPr>
              <w:pStyle w:val="Normal"/>
              <w:tabs>
                <w:tab w:val="right" w:pos="-1418" w:leader="none"/>
              </w:tabs>
              <w:snapToGrid w:val="false"/>
              <w:rPr>
                <w:rFonts w:cs="Arial" w:ascii="Arial" w:hAnsi="Arial"/>
                <w:sz w:val="22"/>
                <w:szCs w:val="22"/>
              </w:rPr>
            </w:pPr>
            <w:r>
              <w:rPr>
                <w:rFonts w:cs="Arial" w:ascii="Arial" w:hAnsi="Arial"/>
                <w:sz w:val="22"/>
                <w:szCs w:val="22"/>
              </w:rPr>
            </w:r>
          </w:p>
        </w:tc>
        <w:tc>
          <w:tcPr>
            <w:tcW w:w="4608" w:type="dxa"/>
            <w:tcBorders>
              <w:top w:val="nil"/>
              <w:left w:val="nil"/>
              <w:bottom w:val="nil"/>
              <w:insideH w:val="nil"/>
              <w:right w:val="nil"/>
              <w:insideV w:val="nil"/>
            </w:tcBorders>
            <w:shd w:fill="auto" w:val="clear"/>
          </w:tcPr>
          <w:p>
            <w:pPr>
              <w:pStyle w:val="Normal"/>
              <w:tabs>
                <w:tab w:val="right" w:pos="-1418" w:leader="none"/>
              </w:tabs>
              <w:rPr>
                <w:rFonts w:cs="Arial" w:ascii="Arial" w:hAnsi="Arial"/>
                <w:sz w:val="22"/>
                <w:szCs w:val="22"/>
              </w:rPr>
            </w:pPr>
            <w:r>
              <w:rPr>
                <w:rFonts w:cs="Arial" w:ascii="Arial" w:hAnsi="Arial"/>
                <w:sz w:val="22"/>
                <w:szCs w:val="22"/>
              </w:rPr>
              <w:t>[richiedente.nominativo;block=w:tr]</w:t>
            </w:r>
          </w:p>
          <w:p>
            <w:pPr>
              <w:pStyle w:val="Normal"/>
              <w:tabs>
                <w:tab w:val="right" w:pos="-1418" w:leader="none"/>
              </w:tabs>
              <w:rPr>
                <w:rFonts w:cs="Arial" w:ascii="Arial" w:hAnsi="Arial"/>
                <w:i/>
                <w:sz w:val="22"/>
                <w:szCs w:val="22"/>
                <w:u w:val="single"/>
              </w:rPr>
            </w:pPr>
            <w:r>
              <w:rPr>
                <w:rFonts w:cs="Arial" w:ascii="Arial" w:hAnsi="Arial"/>
                <w:i/>
                <w:sz w:val="22"/>
                <w:szCs w:val="22"/>
                <w:u w:val="single"/>
              </w:rPr>
              <w:t>[richiedente.pec]</w:t>
            </w:r>
          </w:p>
        </w:tc>
      </w:tr>
      <w:tr>
        <w:trPr>
          <w:cantSplit w:val="false"/>
        </w:trPr>
        <w:tc>
          <w:tcPr>
            <w:tcW w:w="4608" w:type="dxa"/>
            <w:tcBorders>
              <w:top w:val="nil"/>
              <w:left w:val="nil"/>
              <w:bottom w:val="nil"/>
              <w:insideH w:val="nil"/>
              <w:right w:val="nil"/>
              <w:insideV w:val="nil"/>
            </w:tcBorders>
            <w:shd w:fill="auto" w:val="clear"/>
          </w:tcPr>
          <w:p>
            <w:pPr>
              <w:pStyle w:val="Normal"/>
              <w:tabs>
                <w:tab w:val="right" w:pos="-1418" w:leader="none"/>
              </w:tabs>
              <w:snapToGrid w:val="false"/>
              <w:rPr>
                <w:rFonts w:cs="Arial" w:ascii="Arial" w:hAnsi="Arial"/>
                <w:sz w:val="22"/>
                <w:szCs w:val="22"/>
              </w:rPr>
            </w:pPr>
            <w:r>
              <w:rPr>
                <w:rFonts w:cs="Arial" w:ascii="Arial" w:hAnsi="Arial"/>
                <w:sz w:val="22"/>
                <w:szCs w:val="22"/>
              </w:rPr>
            </w:r>
          </w:p>
        </w:tc>
        <w:tc>
          <w:tcPr>
            <w:tcW w:w="4608" w:type="dxa"/>
            <w:tcBorders>
              <w:top w:val="nil"/>
              <w:left w:val="nil"/>
              <w:bottom w:val="nil"/>
              <w:insideH w:val="nil"/>
              <w:right w:val="nil"/>
              <w:insideV w:val="nil"/>
            </w:tcBorders>
            <w:shd w:fill="auto" w:val="clear"/>
          </w:tcPr>
          <w:p>
            <w:pPr>
              <w:pStyle w:val="Normal"/>
              <w:tabs>
                <w:tab w:val="right" w:pos="-1418" w:leader="none"/>
              </w:tabs>
              <w:rPr>
                <w:rFonts w:cs="Arial" w:ascii="Arial" w:hAnsi="Arial"/>
                <w:sz w:val="22"/>
                <w:szCs w:val="22"/>
              </w:rPr>
            </w:pPr>
            <w:r>
              <w:rPr>
                <w:rFonts w:cs="Arial" w:ascii="Arial" w:hAnsi="Arial"/>
                <w:sz w:val="22"/>
                <w:szCs w:val="22"/>
              </w:rPr>
              <w:t>c/o</w:t>
            </w:r>
          </w:p>
        </w:tc>
      </w:tr>
      <w:tr>
        <w:trPr>
          <w:cantSplit w:val="false"/>
        </w:trPr>
        <w:tc>
          <w:tcPr>
            <w:tcW w:w="4608" w:type="dxa"/>
            <w:tcBorders>
              <w:top w:val="nil"/>
              <w:left w:val="nil"/>
              <w:bottom w:val="nil"/>
              <w:insideH w:val="nil"/>
              <w:right w:val="nil"/>
              <w:insideV w:val="nil"/>
            </w:tcBorders>
            <w:shd w:fill="auto" w:val="clear"/>
          </w:tcPr>
          <w:p>
            <w:pPr>
              <w:pStyle w:val="Normal"/>
              <w:tabs>
                <w:tab w:val="right" w:pos="-1418" w:leader="none"/>
              </w:tabs>
              <w:snapToGrid w:val="false"/>
              <w:rPr>
                <w:rFonts w:cs="Arial" w:ascii="Arial" w:hAnsi="Arial"/>
                <w:sz w:val="22"/>
                <w:szCs w:val="22"/>
              </w:rPr>
            </w:pPr>
            <w:r>
              <w:rPr>
                <w:rFonts w:cs="Arial" w:ascii="Arial" w:hAnsi="Arial"/>
                <w:sz w:val="22"/>
                <w:szCs w:val="22"/>
              </w:rPr>
            </w:r>
          </w:p>
        </w:tc>
        <w:tc>
          <w:tcPr>
            <w:tcW w:w="4608" w:type="dxa"/>
            <w:tcBorders>
              <w:top w:val="nil"/>
              <w:left w:val="nil"/>
              <w:bottom w:val="nil"/>
              <w:insideH w:val="nil"/>
              <w:right w:val="nil"/>
              <w:insideV w:val="nil"/>
            </w:tcBorders>
            <w:shd w:fill="auto" w:val="clear"/>
          </w:tcPr>
          <w:p>
            <w:pPr>
              <w:pStyle w:val="Normal"/>
              <w:tabs>
                <w:tab w:val="right" w:pos="-1418" w:leader="none"/>
              </w:tabs>
              <w:rPr>
                <w:rFonts w:cs="Arial" w:ascii="Arial" w:hAnsi="Arial"/>
                <w:sz w:val="22"/>
                <w:szCs w:val="22"/>
              </w:rPr>
            </w:pPr>
            <w:r>
              <w:rPr>
                <w:rFonts w:cs="Arial" w:ascii="Arial" w:hAnsi="Arial"/>
                <w:sz w:val="22"/>
                <w:szCs w:val="22"/>
              </w:rPr>
              <w:t>[progettista.nominativo;block=w:tr]</w:t>
            </w:r>
          </w:p>
          <w:p>
            <w:pPr>
              <w:pStyle w:val="Normal"/>
              <w:tabs>
                <w:tab w:val="right" w:pos="-1418" w:leader="none"/>
              </w:tabs>
              <w:rPr>
                <w:rFonts w:cs="Arial" w:ascii="Arial" w:hAnsi="Arial"/>
                <w:i/>
                <w:sz w:val="22"/>
                <w:szCs w:val="22"/>
                <w:u w:val="single"/>
              </w:rPr>
            </w:pPr>
            <w:r>
              <w:rPr>
                <w:rFonts w:cs="Arial" w:ascii="Arial" w:hAnsi="Arial"/>
                <w:i/>
                <w:sz w:val="22"/>
                <w:szCs w:val="22"/>
                <w:u w:val="single"/>
              </w:rPr>
              <w:t>[progettista.pec]</w:t>
            </w:r>
          </w:p>
        </w:tc>
      </w:tr>
    </w:tbl>
    <w:p>
      <w:pPr>
        <w:pStyle w:val="Normal"/>
        <w:jc w:val="both"/>
        <w:rPr>
          <w:rFonts w:cs="Arial" w:ascii="Arial" w:hAnsi="Arial"/>
          <w:b/>
          <w:sz w:val="22"/>
          <w:szCs w:val="22"/>
        </w:rPr>
      </w:pPr>
      <w:r>
        <w:rPr>
          <w:rFonts w:cs="Arial" w:ascii="Arial" w:hAnsi="Arial"/>
          <w:b/>
          <w:sz w:val="22"/>
          <w:szCs w:val="22"/>
        </w:rPr>
      </w:r>
    </w:p>
    <w:p>
      <w:pPr>
        <w:pStyle w:val="Normal"/>
        <w:jc w:val="both"/>
        <w:rPr>
          <w:rFonts w:cs="Arial" w:ascii="Arial" w:hAnsi="Arial"/>
          <w:b/>
          <w:sz w:val="22"/>
          <w:szCs w:val="22"/>
        </w:rPr>
      </w:pPr>
      <w:r>
        <w:rPr>
          <w:rFonts w:cs="Arial" w:ascii="Arial" w:hAnsi="Arial"/>
          <w:b/>
          <w:sz w:val="22"/>
          <w:szCs w:val="22"/>
        </w:rPr>
      </w:r>
    </w:p>
    <w:p>
      <w:pPr>
        <w:pStyle w:val="Normal"/>
        <w:jc w:val="both"/>
        <w:rPr>
          <w:rFonts w:cs="Arial" w:ascii="Arial" w:hAnsi="Arial"/>
          <w:sz w:val="22"/>
          <w:szCs w:val="22"/>
          <w:u w:val="single"/>
        </w:rPr>
      </w:pPr>
      <w:r>
        <w:rPr>
          <w:rFonts w:cs="Arial" w:ascii="Arial" w:hAnsi="Arial"/>
          <w:b/>
          <w:sz w:val="22"/>
          <w:szCs w:val="22"/>
        </w:rPr>
        <w:t>OGGETTO:</w:t>
      </w:r>
      <w:r>
        <w:rPr>
          <w:rFonts w:cs="Arial" w:ascii="Arial" w:hAnsi="Arial"/>
          <w:sz w:val="22"/>
          <w:szCs w:val="22"/>
        </w:rPr>
        <w:t xml:space="preserve"> Pratica </w:t>
      </w:r>
      <w:r>
        <w:rPr>
          <w:rFonts w:cs="Arial" w:ascii="Arial" w:hAnsi="Arial"/>
          <w:b/>
          <w:sz w:val="22"/>
          <w:szCs w:val="22"/>
        </w:rPr>
        <w:t>[tipo_pratica] n. [numero]</w:t>
      </w:r>
      <w:r>
        <w:rPr>
          <w:rFonts w:cs="Arial" w:ascii="Arial" w:hAnsi="Arial"/>
          <w:sz w:val="22"/>
          <w:szCs w:val="22"/>
        </w:rPr>
        <w:t xml:space="preserve"> - Opere: [oggetto] in [ubicazione] – </w:t>
      </w:r>
      <w:r>
        <w:rPr>
          <w:rFonts w:cs="Arial" w:ascii="Arial" w:hAnsi="Arial"/>
          <w:sz w:val="22"/>
          <w:szCs w:val="22"/>
          <w:u w:val="single"/>
        </w:rPr>
        <w:t>Inefficacia titolo per mancanza di atti presupposti.</w:t>
      </w:r>
    </w:p>
    <w:p>
      <w:pPr>
        <w:pStyle w:val="Normal"/>
        <w:jc w:val="both"/>
        <w:rPr>
          <w:rFonts w:cs="Arial" w:ascii="Arial" w:hAnsi="Arial"/>
          <w:sz w:val="22"/>
          <w:szCs w:val="22"/>
        </w:rPr>
      </w:pPr>
      <w:r>
        <w:rPr>
          <w:rFonts w:cs="Arial" w:ascii="Arial" w:hAnsi="Arial"/>
          <w:sz w:val="22"/>
          <w:szCs w:val="22"/>
        </w:rPr>
      </w:r>
    </w:p>
    <w:p>
      <w:pPr>
        <w:pStyle w:val="Normal"/>
        <w:jc w:val="both"/>
        <w:rPr>
          <w:rFonts w:cs="Arial" w:ascii="Arial" w:hAnsi="Arial"/>
          <w:sz w:val="22"/>
          <w:szCs w:val="22"/>
        </w:rPr>
      </w:pPr>
      <w:r>
        <w:rPr>
          <w:rFonts w:cs="Arial" w:ascii="Arial" w:hAnsi="Arial"/>
          <w:sz w:val="22"/>
          <w:szCs w:val="22"/>
        </w:rPr>
      </w:r>
    </w:p>
    <w:p>
      <w:pPr>
        <w:pStyle w:val="Normal"/>
        <w:ind w:left="0" w:right="0" w:firstLine="708"/>
        <w:jc w:val="both"/>
        <w:rPr>
          <w:rFonts w:cs="Arial" w:ascii="Arial" w:hAnsi="Arial"/>
          <w:sz w:val="22"/>
          <w:szCs w:val="22"/>
        </w:rPr>
      </w:pPr>
      <w:r>
        <w:rPr>
          <w:rFonts w:cs="Arial" w:ascii="Arial" w:hAnsi="Arial"/>
          <w:sz w:val="22"/>
          <w:szCs w:val="22"/>
        </w:rPr>
        <w:t xml:space="preserve">Con riguardo alla [tipo_pratica] in oggetto, afferente realizzazione di [oggetto], si rappresenta che è emerso il difetto del </w:t>
      </w:r>
      <w:r>
        <w:rPr>
          <w:rFonts w:cs="Arial" w:ascii="Arial" w:hAnsi="Arial"/>
          <w:b/>
          <w:sz w:val="22"/>
          <w:szCs w:val="22"/>
        </w:rPr>
        <w:t>titolo paesaggistico</w:t>
      </w:r>
      <w:r>
        <w:rPr>
          <w:rFonts w:cs="Arial" w:ascii="Arial" w:hAnsi="Arial"/>
          <w:sz w:val="22"/>
          <w:szCs w:val="22"/>
        </w:rPr>
        <w:t>, il quale, trattandosi di opere ricadenti in zona distinta catastalmente al N.C.T. come segue [elenco_ct], sottoposta a vincolo paesaggistico deve essere necessariamente allegato alla Pratica Edilizia in oggetto.</w:t>
      </w:r>
    </w:p>
    <w:p>
      <w:pPr>
        <w:pStyle w:val="Normal"/>
        <w:ind w:left="0" w:right="0" w:firstLine="708"/>
        <w:jc w:val="both"/>
        <w:rPr>
          <w:rFonts w:cs="Arial" w:ascii="Arial" w:hAnsi="Arial"/>
          <w:sz w:val="22"/>
          <w:szCs w:val="22"/>
        </w:rPr>
      </w:pPr>
      <w:r>
        <w:rPr>
          <w:rFonts w:cs="Arial" w:ascii="Arial" w:hAnsi="Arial"/>
          <w:sz w:val="22"/>
          <w:szCs w:val="22"/>
        </w:rPr>
      </w:r>
    </w:p>
    <w:p>
      <w:pPr>
        <w:pStyle w:val="Normal"/>
        <w:ind w:left="0" w:right="0" w:firstLine="708"/>
        <w:jc w:val="both"/>
        <w:rPr>
          <w:rFonts w:cs="Arial" w:ascii="Arial" w:hAnsi="Arial"/>
          <w:sz w:val="22"/>
          <w:szCs w:val="22"/>
        </w:rPr>
      </w:pPr>
      <w:r>
        <w:rPr>
          <w:rFonts w:cs="Arial" w:ascii="Arial" w:hAnsi="Arial"/>
          <w:sz w:val="22"/>
          <w:szCs w:val="22"/>
        </w:rPr>
        <w:t>Si rammenta che, ai sensi della normativa vigente, il NOA rappresenta il presupposto del titolo edilizio, con la conseguenza che l’autorizzazione paesaggistica si riverbera sia sulla validità che sulla efficacia del titolo edilizio.</w:t>
      </w:r>
    </w:p>
    <w:p>
      <w:pPr>
        <w:pStyle w:val="Normal"/>
        <w:ind w:left="0" w:right="0" w:firstLine="708"/>
        <w:jc w:val="both"/>
        <w:rPr>
          <w:rFonts w:cs="Arial" w:ascii="Arial" w:hAnsi="Arial"/>
          <w:sz w:val="22"/>
          <w:szCs w:val="22"/>
        </w:rPr>
      </w:pPr>
      <w:r>
        <w:rPr>
          <w:rFonts w:cs="Arial" w:ascii="Arial" w:hAnsi="Arial"/>
          <w:sz w:val="22"/>
          <w:szCs w:val="22"/>
        </w:rPr>
      </w:r>
    </w:p>
    <w:p>
      <w:pPr>
        <w:pStyle w:val="Normal"/>
        <w:ind w:left="0" w:right="0" w:firstLine="708"/>
        <w:jc w:val="both"/>
        <w:rPr>
          <w:rFonts w:cs="Arial" w:ascii="Arial" w:hAnsi="Arial"/>
          <w:sz w:val="22"/>
          <w:szCs w:val="22"/>
        </w:rPr>
      </w:pPr>
      <w:r>
        <w:rPr>
          <w:rFonts w:cs="Arial" w:ascii="Arial" w:hAnsi="Arial"/>
          <w:sz w:val="22"/>
          <w:szCs w:val="22"/>
        </w:rPr>
        <w:t>A tal proposito si segnala che, in analogia a quanto disposto dall’art. 21 bis, c. 2 ultimo periodo, la [tipo_pratica] è inefficace ove presentata in assenza degli atti prescritti come presupposto per l’esecuzione dei lavori.</w:t>
      </w:r>
    </w:p>
    <w:p>
      <w:pPr>
        <w:pStyle w:val="Normal"/>
        <w:ind w:left="0" w:right="0" w:firstLine="708"/>
        <w:jc w:val="both"/>
        <w:rPr>
          <w:rFonts w:cs="Arial" w:ascii="Arial" w:hAnsi="Arial"/>
          <w:sz w:val="22"/>
          <w:szCs w:val="22"/>
        </w:rPr>
      </w:pPr>
      <w:r>
        <w:rPr>
          <w:rFonts w:cs="Arial" w:ascii="Arial" w:hAnsi="Arial"/>
          <w:sz w:val="22"/>
          <w:szCs w:val="22"/>
        </w:rPr>
      </w:r>
    </w:p>
    <w:p>
      <w:pPr>
        <w:pStyle w:val="Normal"/>
        <w:ind w:left="0" w:right="0" w:firstLine="708"/>
        <w:jc w:val="both"/>
        <w:rPr>
          <w:rFonts w:cs="Arial" w:ascii="Arial" w:hAnsi="Arial"/>
          <w:sz w:val="22"/>
          <w:szCs w:val="22"/>
        </w:rPr>
      </w:pPr>
      <w:r>
        <w:rPr>
          <w:rFonts w:cs="Arial" w:ascii="Arial" w:hAnsi="Arial"/>
          <w:sz w:val="22"/>
          <w:szCs w:val="22"/>
        </w:rPr>
        <w:t>Alla luce di quanto sopra, si evidenzia la necessità di produrre detto titolo abilitativo, in difetto del quale le opere non potranno essere eseguite pena il carattere abusivo delle stesse.</w:t>
      </w:r>
    </w:p>
    <w:p>
      <w:pPr>
        <w:pStyle w:val="Normal"/>
        <w:ind w:left="0" w:right="0" w:firstLine="708"/>
        <w:jc w:val="both"/>
        <w:rPr>
          <w:rFonts w:cs="Arial" w:ascii="Arial" w:hAnsi="Arial"/>
          <w:sz w:val="22"/>
          <w:szCs w:val="22"/>
        </w:rPr>
      </w:pPr>
      <w:r>
        <w:rPr>
          <w:rFonts w:cs="Arial" w:ascii="Arial" w:hAnsi="Arial"/>
          <w:sz w:val="22"/>
          <w:szCs w:val="22"/>
        </w:rPr>
      </w:r>
    </w:p>
    <w:p>
      <w:pPr>
        <w:pStyle w:val="Normal"/>
        <w:jc w:val="both"/>
        <w:rPr>
          <w:rFonts w:cs="Arial" w:ascii="Arial" w:hAnsi="Arial"/>
          <w:sz w:val="22"/>
          <w:szCs w:val="22"/>
        </w:rPr>
      </w:pPr>
      <w:r>
        <w:rPr>
          <w:rFonts w:cs="Arial" w:ascii="Arial" w:hAnsi="Arial"/>
          <w:sz w:val="22"/>
          <w:szCs w:val="22"/>
        </w:rPr>
        <w:t>Distinti saluti</w:t>
      </w:r>
    </w:p>
    <w:p>
      <w:pPr>
        <w:pStyle w:val="Normal"/>
        <w:jc w:val="both"/>
        <w:rPr>
          <w:rFonts w:cs="Arial" w:ascii="Arial" w:hAnsi="Arial"/>
          <w:b/>
          <w:sz w:val="22"/>
          <w:szCs w:val="22"/>
        </w:rPr>
      </w:pPr>
      <w:r>
        <w:rPr>
          <w:rFonts w:cs="Arial" w:ascii="Arial" w:hAnsi="Arial"/>
          <w:b/>
          <w:sz w:val="22"/>
          <w:szCs w:val="22"/>
        </w:rPr>
      </w:r>
    </w:p>
    <w:p>
      <w:pPr>
        <w:pStyle w:val="Normal"/>
        <w:spacing w:before="0" w:after="240"/>
        <w:ind w:left="708" w:right="0" w:firstLine="285"/>
        <w:jc w:val="both"/>
        <w:rPr>
          <w:rFonts w:cs="Arial" w:ascii="Arial" w:hAnsi="Arial"/>
          <w:i/>
          <w:sz w:val="22"/>
          <w:szCs w:val="22"/>
        </w:rPr>
      </w:pPr>
      <w:r>
        <w:rPr>
          <w:rFonts w:cs="Arial" w:ascii="Arial" w:hAnsi="Arial"/>
          <w:i/>
          <w:sz w:val="22"/>
          <w:szCs w:val="22"/>
        </w:rPr>
        <w:t xml:space="preserve">Sanremo, </w:t>
      </w:r>
    </w:p>
    <w:p>
      <w:pPr>
        <w:pStyle w:val="Normal"/>
        <w:jc w:val="both"/>
        <w:rPr>
          <w:rFonts w:cs="Arial" w:ascii="Arial" w:hAnsi="Arial"/>
          <w:b/>
          <w:sz w:val="22"/>
          <w:szCs w:val="22"/>
        </w:rPr>
      </w:pPr>
      <w:r>
        <w:rPr>
          <w:rFonts w:cs="Arial" w:ascii="Arial" w:hAnsi="Arial"/>
          <w:b/>
          <w:sz w:val="22"/>
          <w:szCs w:val="22"/>
        </w:rPr>
      </w:r>
    </w:p>
    <w:p>
      <w:pPr>
        <w:pStyle w:val="Normal"/>
        <w:ind w:left="1416" w:right="0" w:firstLine="708"/>
        <w:jc w:val="center"/>
        <w:rPr>
          <w:rFonts w:cs="Arial" w:ascii="Arial" w:hAnsi="Arial"/>
          <w:b/>
          <w:sz w:val="22"/>
          <w:szCs w:val="22"/>
        </w:rPr>
      </w:pPr>
      <w:r>
        <w:rPr>
          <w:rFonts w:cs="Arial" w:ascii="Arial" w:hAnsi="Arial"/>
          <w:b/>
          <w:sz w:val="22"/>
          <w:szCs w:val="22"/>
        </w:rPr>
        <w:t>IL DIRIGENTE</w:t>
      </w:r>
    </w:p>
    <w:p>
      <w:pPr>
        <w:pStyle w:val="Normal"/>
        <w:ind w:left="1416" w:right="0" w:firstLine="708"/>
        <w:jc w:val="center"/>
        <w:rPr>
          <w:rFonts w:cs="Arial" w:ascii="Arial" w:hAnsi="Arial"/>
          <w:i/>
          <w:sz w:val="22"/>
          <w:szCs w:val="22"/>
        </w:rPr>
      </w:pPr>
      <w:r>
        <w:rPr>
          <w:rFonts w:cs="Arial" w:ascii="Arial" w:hAnsi="Arial"/>
          <w:i/>
          <w:sz w:val="22"/>
          <w:szCs w:val="22"/>
        </w:rPr>
        <w:t>[dirigente]</w:t>
      </w:r>
    </w:p>
    <w:p>
      <w:pPr>
        <w:pStyle w:val="Normal"/>
        <w:ind w:left="1416" w:right="0" w:firstLine="708"/>
        <w:jc w:val="center"/>
        <w:rPr>
          <w:rFonts w:cs="Arial" w:ascii="Arial" w:hAnsi="Arial"/>
          <w:i/>
          <w:sz w:val="22"/>
          <w:szCs w:val="22"/>
        </w:rPr>
      </w:pPr>
      <w:r>
        <w:rPr>
          <w:rFonts w:cs="Arial" w:ascii="Arial" w:hAnsi="Arial"/>
          <w:i/>
          <w:sz w:val="22"/>
          <w:szCs w:val="22"/>
        </w:rPr>
        <w:t>(Documento firmato digitalmente)</w:t>
      </w:r>
    </w:p>
    <w:sectPr>
      <w:headerReference w:type="default" r:id="rId2"/>
      <w:type w:val="nextPage"/>
      <w:pgSz w:w="11906" w:h="16838"/>
      <w:pgMar w:left="1701" w:right="1134" w:header="720" w:top="776"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ymbol">
    <w:charset w:val="01"/>
    <w:family w:val="roman"/>
    <w:pitch w:val="variable"/>
  </w:font>
  <w:font w:name="Liberation Sans">
    <w:altName w:val="Arial"/>
    <w:charset w:val="01"/>
    <w:family w:val="swiss"/>
    <w:pitch w:val="variable"/>
  </w:font>
  <w:font w:name="Tahoma">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Intestazione"/>
      <w:jc w:val="center"/>
      <w:rPr>
        <w:lang w:val="it-IT" w:eastAsia="it-IT"/>
      </w:rPr>
    </w:pPr>
    <w:r>
      <w:rPr>
        <w:lang w:val="it-IT" w:eastAsia="it-IT"/>
      </w:rPr>
      <w:drawing>
        <wp:inline distT="0" distB="0" distL="0" distR="0">
          <wp:extent cx="1762760" cy="78105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1762760" cy="781050"/>
                  </a:xfrm>
                  <a:prstGeom prst="rect">
                    <a:avLst/>
                  </a:prstGeom>
                  <a:noFill/>
                  <a:ln w="9525">
                    <a:noFill/>
                    <a:miter lim="800000"/>
                    <a:headEnd/>
                    <a:tailEnd/>
                  </a:ln>
                </pic:spPr>
              </pic:pic>
            </a:graphicData>
          </a:graphic>
        </wp:inline>
      </w:drawing>
    </w:r>
  </w:p>
  <w:p>
    <w:pPr>
      <w:pStyle w:val="Titolo2"/>
      <w:keepNext/>
      <w:widowControl w:val="false"/>
      <w:numPr>
        <w:ilvl w:val="1"/>
        <w:numId w:val="1"/>
      </w:numPr>
      <w:ind w:left="0" w:right="0" w:hanging="0"/>
      <w:jc w:val="center"/>
      <w:rPr>
        <w:rFonts w:cs="Arial" w:ascii="Arial" w:hAnsi="Arial"/>
        <w:color w:val="0000FF"/>
        <w:sz w:val="20"/>
        <w:szCs w:val="20"/>
      </w:rPr>
    </w:pPr>
    <w:r>
      <w:rPr>
        <w:rFonts w:cs="Arial" w:ascii="Arial" w:hAnsi="Arial"/>
        <w:color w:val="0000FF"/>
        <w:sz w:val="20"/>
        <w:szCs w:val="20"/>
      </w:rPr>
      <w:t>SETTORE SERVIZI ALLE IMPRESE, AL TERRITORIO E SVILUPPO SOSTENIBILE</w:t>
    </w:r>
  </w:p>
  <w:p>
    <w:pPr>
      <w:pStyle w:val="Titolo2"/>
      <w:keepNext/>
      <w:widowControl w:val="false"/>
      <w:numPr>
        <w:ilvl w:val="1"/>
        <w:numId w:val="1"/>
      </w:numPr>
      <w:ind w:left="0" w:right="0" w:hanging="0"/>
      <w:jc w:val="center"/>
      <w:rPr>
        <w:rFonts w:cs="Arial" w:ascii="Arial" w:hAnsi="Arial"/>
        <w:color w:val="0000FF"/>
        <w:sz w:val="20"/>
        <w:szCs w:val="20"/>
      </w:rPr>
    </w:pPr>
    <w:r>
      <w:rPr>
        <w:rFonts w:cs="Arial" w:ascii="Arial" w:hAnsi="Arial"/>
        <w:color w:val="0000FF"/>
        <w:sz w:val="20"/>
        <w:szCs w:val="20"/>
      </w:rPr>
      <w:t>Sportello Unico per l’Edilizia</w:t>
    </w:r>
  </w:p>
  <w:p>
    <w:pPr>
      <w:pStyle w:val="Normal"/>
      <w:widowControl w:val="false"/>
      <w:jc w:val="center"/>
      <w:rPr>
        <w:rFonts w:cs="Arial" w:ascii="Arial" w:hAnsi="Arial"/>
        <w:b/>
        <w:i/>
        <w:color w:val="0000FF"/>
      </w:rPr>
    </w:pPr>
    <w:r>
      <w:rPr>
        <w:rFonts w:cs="Arial" w:ascii="Arial" w:hAnsi="Arial"/>
        <w:b/>
        <w:i/>
        <w:color w:val="0000FF"/>
      </w:rPr>
      <w:t>Centralino 0184.5801 - fax 0184.580.467</w:t>
    </w:r>
  </w:p>
  <w:p>
    <w:pPr>
      <w:pStyle w:val="Normal"/>
      <w:widowControl w:val="false"/>
      <w:jc w:val="center"/>
      <w:rPr>
        <w:rFonts w:cs="Arial" w:ascii="Arial" w:hAnsi="Arial"/>
        <w:b/>
        <w:i/>
        <w:color w:val="0000FF"/>
      </w:rPr>
    </w:pPr>
    <w:r>
      <w:rPr>
        <w:rFonts w:cs="Arial" w:ascii="Arial" w:hAnsi="Arial"/>
        <w:b/>
        <w:i/>
        <w:color w:val="0000FF"/>
      </w:rPr>
      <w:t>C.so Cavallotti 59 – 18038 Sanremo (IM)</w:t>
    </w:r>
  </w:p>
  <w:p>
    <w:pPr>
      <w:pStyle w:val="Normal"/>
      <w:widowControl w:val="false"/>
      <w:jc w:val="center"/>
      <w:rPr>
        <w:rFonts w:cs="Arial" w:ascii="Arial" w:hAnsi="Arial"/>
        <w:b/>
        <w:i/>
        <w:color w:val="0000FF"/>
        <w:u w:val="single"/>
      </w:rPr>
    </w:pPr>
    <w:r>
      <w:rPr>
        <w:rFonts w:cs="Arial" w:ascii="Arial" w:hAnsi="Arial"/>
        <w:b/>
        <w:i/>
        <w:color w:val="0000FF"/>
      </w:rPr>
      <w:t xml:space="preserve">PEC: </w:t>
    </w:r>
    <w:r>
      <w:rPr>
        <w:rFonts w:cs="Arial" w:ascii="Arial" w:hAnsi="Arial"/>
        <w:b/>
        <w:i/>
        <w:color w:val="0000FF"/>
        <w:u w:val="single"/>
      </w:rPr>
      <w:t>sue.comune.sanremo@legalmail.it</w:t>
    </w:r>
  </w:p>
  <w:p>
    <w:pPr>
      <w:pStyle w:val="Intestazi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it-IT" w:eastAsia="zh-CN" w:bidi="hi-IN"/>
      </w:rPr>
    </w:rPrDefault>
    <w:pPrDefault>
      <w:pPr/>
    </w:pPrDefault>
  </w:docDefaults>
  <w:style w:type="paragraph" w:styleId="Normal">
    <w:name w:val="Normal"/>
    <w:pPr>
      <w:widowControl/>
      <w:suppressAutoHyphens w:val="true"/>
      <w:overflowPunct w:val="false"/>
      <w:autoSpaceDE w:val="false"/>
      <w:bidi w:val="0"/>
      <w:textAlignment w:val="baseline"/>
    </w:pPr>
    <w:rPr>
      <w:rFonts w:ascii="Times New Roman" w:hAnsi="Times New Roman" w:eastAsia="Times New Roman" w:cs="Times New Roman"/>
      <w:color w:val="auto"/>
      <w:sz w:val="24"/>
      <w:szCs w:val="20"/>
      <w:lang w:val="it-IT" w:bidi="ar-SA" w:eastAsia="zh-CN"/>
    </w:rPr>
  </w:style>
  <w:style w:type="paragraph" w:styleId="Titolo2">
    <w:name w:val="Titolo 2"/>
    <w:basedOn w:val="Normal"/>
    <w:next w:val="Normal"/>
    <w:pPr>
      <w:keepNext/>
      <w:numPr>
        <w:ilvl w:val="1"/>
        <w:numId w:val="1"/>
      </w:numPr>
      <w:overflowPunct w:val="true"/>
      <w:autoSpaceDE w:val="true"/>
      <w:ind w:left="709" w:right="0" w:hanging="0"/>
      <w:textAlignment w:val="auto"/>
      <w:outlineLvl w:val="1"/>
      <w:outlineLvl w:val="1"/>
    </w:pPr>
    <w:rPr>
      <w:b/>
      <w:i/>
      <w:sz w:val="28"/>
      <w:szCs w:val="24"/>
    </w:rPr>
  </w:style>
  <w:style w:type="character" w:styleId="WW8Num1z0">
    <w:name w:val="WW8Num1z0"/>
    <w:rPr>
      <w:rFonts w:ascii="Times New Roman" w:hAnsi="Times New Roman" w:eastAsia="Times New Roman" w:cs="Times New Roman"/>
    </w:rPr>
  </w:style>
  <w:style w:type="character" w:styleId="WW8Num1z1">
    <w:name w:val="WW8Num1z1"/>
    <w:rPr>
      <w:rFonts w:ascii="Courier New" w:hAnsi="Courier New" w:cs="Courier New"/>
    </w:rPr>
  </w:style>
  <w:style w:type="character" w:styleId="WW8Num1z2">
    <w:name w:val="WW8Num1z2"/>
    <w:rPr>
      <w:rFonts w:ascii="Wingdings" w:hAnsi="Wingdings" w:cs="Wingdings"/>
    </w:rPr>
  </w:style>
  <w:style w:type="character" w:styleId="WW8Num1z3">
    <w:name w:val="WW8Num1z3"/>
    <w:rPr>
      <w:rFonts w:ascii="Symbol" w:hAnsi="Symbol" w:cs="Symbol"/>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Carpredefinitoparagrafo">
    <w:name w:val="Car. predefinito paragrafo"/>
    <w:rPr/>
  </w:style>
  <w:style w:type="character" w:styleId="CollegamentoInternet">
    <w:name w:val="Collegamento Internet"/>
    <w:rPr>
      <w:color w:val="0000FF"/>
      <w:u w:val="single"/>
    </w:rPr>
  </w:style>
  <w:style w:type="character" w:styleId="Titolo2Carattere">
    <w:name w:val="Titolo 2 Carattere"/>
    <w:rPr>
      <w:b/>
      <w:i/>
      <w:sz w:val="28"/>
      <w:szCs w:val="24"/>
    </w:rPr>
  </w:style>
  <w:style w:type="character" w:styleId="IntestazioneCarattere">
    <w:name w:val="Intestazione Carattere"/>
    <w:rPr>
      <w:sz w:val="24"/>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name w:val="Indice"/>
    <w:basedOn w:val="Normal"/>
    <w:pPr>
      <w:suppressLineNumbers/>
    </w:pPr>
    <w:rPr>
      <w:rFonts w:cs="FreeSans"/>
    </w:rPr>
  </w:style>
  <w:style w:type="paragraph" w:styleId="Testofumetto">
    <w:name w:val="Testo fumetto"/>
    <w:basedOn w:val="Normal"/>
    <w:pPr/>
    <w:rPr>
      <w:rFonts w:ascii="Tahoma" w:hAnsi="Tahoma" w:cs="Tahoma"/>
      <w:sz w:val="16"/>
      <w:szCs w:val="16"/>
    </w:rPr>
  </w:style>
  <w:style w:type="paragraph" w:styleId="Intestazione">
    <w:name w:val="Intestazione"/>
    <w:basedOn w:val="Normal"/>
    <w:pPr>
      <w:tabs>
        <w:tab w:val="center" w:pos="4819" w:leader="none"/>
        <w:tab w:val="right" w:pos="9638" w:leader="none"/>
      </w:tabs>
    </w:pPr>
    <w:rPr/>
  </w:style>
  <w:style w:type="paragraph" w:styleId="Pidipagina">
    <w:name w:val="Piè di pagina"/>
    <w:basedOn w:val="Normal"/>
    <w:pPr>
      <w:tabs>
        <w:tab w:val="center" w:pos="4819" w:leader="none"/>
        <w:tab w:val="right" w:pos="9638" w:leader="none"/>
      </w:tabs>
    </w:pPr>
    <w:rPr/>
  </w:style>
  <w:style w:type="paragraph" w:styleId="Contenutotabella">
    <w:name w:val="Contenuto tabella"/>
    <w:basedOn w:val="Normal"/>
    <w:pPr>
      <w:suppressLineNumbers/>
    </w:pPr>
    <w:rPr/>
  </w:style>
  <w:style w:type="paragraph" w:styleId="Titolotabella">
    <w:name w:val="Titolo tabella"/>
    <w:basedOn w:val="Contenutotabella"/>
    <w:pPr>
      <w:suppressLineNumbers/>
      <w:jc w:val="center"/>
    </w:pPr>
    <w:rPr>
      <w:b/>
      <w:bCs/>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Template>
  <TotalTime>1367256704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2017-02-09T09:44:00Z</dcterms:created>
  <dc:creator>Polizia Aministrativa</dc:creator>
  <dc:language>it-IT</dc:language>
  <cp:lastModifiedBy>Davide Fiengo</cp:lastModifiedBy>
  <cp:lastPrinted>2017-02-09T09:27:00Z</cp:lastPrinted>
  <dcterms:modified xsi:type="dcterms:W3CDTF">2017-02-09T09:44:00Z</dcterms:modified>
  <cp:revision>2</cp:revision>
  <dc:title>SETTORE POLIZIA AMMIN.va - COMMERCIO</dc:title>
</cp:coreProperties>
</file>