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00" w:type="dxa"/>
        <w:tblInd w:w="1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4500"/>
      </w:tblGrid>
      <w:tr w:rsidR="00AD1EE4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1EE4" w:rsidRDefault="00AD1EE4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AD1EE4" w:rsidRDefault="00EE5AF4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95pt;height:40.15pt" fillcolor="window">
                  <v:imagedata r:id="rId5" o:title=""/>
                </v:shape>
              </w:pict>
            </w:r>
          </w:p>
          <w:p w:rsidR="00AD1EE4" w:rsidRDefault="00AD1EE4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AD1EE4" w:rsidRDefault="00AD1EE4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AD1EE4" w:rsidRDefault="00AD1EE4">
            <w:pPr>
              <w:tabs>
                <w:tab w:val="left" w:pos="900"/>
              </w:tabs>
              <w:spacing w:line="40" w:lineRule="exact"/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1EE4" w:rsidRDefault="00AD1EE4">
            <w:pPr>
              <w:pStyle w:val="Titolo3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CITTÁ DI ALGHERO</w:t>
            </w:r>
          </w:p>
          <w:p w:rsidR="00AD1EE4" w:rsidRDefault="00AD1EE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Provincia Di Sassari</w:t>
            </w:r>
          </w:p>
          <w:p w:rsidR="00AD1EE4" w:rsidRDefault="00AD1EE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AD1EE4" w:rsidRDefault="00AD1EE4">
            <w:pPr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D1EE4" w:rsidRDefault="00AD1EE4"/>
    <w:p w:rsidR="00AD1EE4" w:rsidRDefault="00AD1EE4">
      <w:pPr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Pratica edilizia n°</w:t>
      </w:r>
      <w:r w:rsidR="00C15102">
        <w:rPr>
          <w:b/>
          <w:bCs/>
          <w:sz w:val="24"/>
          <w:szCs w:val="24"/>
        </w:rPr>
        <w:t>${pratica.numero}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napToGrid w:val="0"/>
          <w:sz w:val="24"/>
          <w:szCs w:val="24"/>
        </w:rPr>
        <w:t>Alghero</w:t>
      </w:r>
      <w:r w:rsidR="00A17D75">
        <w:rPr>
          <w:snapToGrid w:val="0"/>
          <w:sz w:val="24"/>
          <w:szCs w:val="24"/>
        </w:rPr>
        <w:t>,</w:t>
      </w:r>
      <w:r>
        <w:rPr>
          <w:snapToGrid w:val="0"/>
          <w:sz w:val="24"/>
          <w:szCs w:val="24"/>
        </w:rPr>
        <w:t xml:space="preserve"> li </w:t>
      </w:r>
      <w:r w:rsidR="00C15102">
        <w:rPr>
          <w:snapToGrid w:val="0"/>
          <w:sz w:val="24"/>
          <w:szCs w:val="24"/>
        </w:rPr>
        <w:t>${data}</w:t>
      </w:r>
    </w:p>
    <w:p w:rsidR="00AD1EE4" w:rsidRDefault="00AD1EE4">
      <w:pPr>
        <w:rPr>
          <w:snapToGrid w:val="0"/>
          <w:sz w:val="24"/>
          <w:szCs w:val="24"/>
        </w:rPr>
      </w:pPr>
    </w:p>
    <w:p w:rsidR="00AD1EE4" w:rsidRDefault="00AD1EE4">
      <w:pPr>
        <w:pStyle w:val="Titolo3"/>
        <w:jc w:val="center"/>
        <w:rPr>
          <w:sz w:val="24"/>
          <w:szCs w:val="24"/>
        </w:rPr>
      </w:pPr>
      <w:r>
        <w:rPr>
          <w:sz w:val="24"/>
          <w:szCs w:val="24"/>
        </w:rPr>
        <w:t>I L D I R I G E N T E</w:t>
      </w:r>
    </w:p>
    <w:p w:rsidR="00AD1EE4" w:rsidRDefault="00AD1EE4">
      <w:pPr>
        <w:rPr>
          <w:snapToGrid w:val="0"/>
          <w:sz w:val="24"/>
          <w:szCs w:val="24"/>
        </w:rPr>
      </w:pPr>
    </w:p>
    <w:p w:rsidR="001F5AE3" w:rsidRPr="001F5AE3" w:rsidRDefault="001F5AE3" w:rsidP="001F5AE3">
      <w:pPr>
        <w:widowControl w:val="0"/>
        <w:spacing w:line="240" w:lineRule="atLeast"/>
        <w:jc w:val="both"/>
        <w:rPr>
          <w:snapToGrid w:val="0"/>
          <w:sz w:val="24"/>
          <w:szCs w:val="24"/>
        </w:rPr>
      </w:pPr>
      <w:r w:rsidRPr="001F5AE3">
        <w:rPr>
          <w:b/>
          <w:snapToGrid w:val="0"/>
          <w:sz w:val="24"/>
          <w:szCs w:val="24"/>
        </w:rPr>
        <w:t>PREMESSO</w:t>
      </w:r>
      <w:r w:rsidR="00EE5AF4">
        <w:rPr>
          <w:b/>
          <w:snapToGrid w:val="0"/>
          <w:sz w:val="24"/>
          <w:szCs w:val="24"/>
        </w:rPr>
        <w:t xml:space="preserve"> </w:t>
      </w:r>
      <w:r w:rsidRPr="001F5AE3">
        <w:rPr>
          <w:snapToGrid w:val="0"/>
          <w:sz w:val="24"/>
          <w:szCs w:val="24"/>
        </w:rPr>
        <w:t xml:space="preserve">che in data </w:t>
      </w:r>
      <w:r w:rsidR="00C15102">
        <w:rPr>
          <w:bCs/>
          <w:sz w:val="24"/>
          <w:szCs w:val="24"/>
        </w:rPr>
        <w:t>${pratica.d_prot}</w:t>
      </w:r>
      <w:r w:rsidR="00EE5AF4">
        <w:rPr>
          <w:bCs/>
          <w:sz w:val="24"/>
          <w:szCs w:val="24"/>
        </w:rPr>
        <w:t xml:space="preserve"> </w:t>
      </w:r>
      <w:r w:rsidRPr="001F5AE3">
        <w:rPr>
          <w:snapToGrid w:val="0"/>
          <w:sz w:val="24"/>
          <w:szCs w:val="24"/>
        </w:rPr>
        <w:t xml:space="preserve">prot. </w:t>
      </w:r>
      <w:r w:rsidR="00C15102">
        <w:rPr>
          <w:bCs/>
          <w:sz w:val="24"/>
          <w:szCs w:val="24"/>
        </w:rPr>
        <w:t>${pratica.prot}</w:t>
      </w:r>
      <w:r w:rsidR="00096163">
        <w:rPr>
          <w:snapToGrid w:val="0"/>
          <w:sz w:val="24"/>
          <w:szCs w:val="24"/>
        </w:rPr>
        <w:t>, il</w:t>
      </w:r>
      <w:r w:rsidR="00EE5AF4">
        <w:rPr>
          <w:snapToGrid w:val="0"/>
          <w:sz w:val="24"/>
          <w:szCs w:val="24"/>
        </w:rPr>
        <w:t>/la</w:t>
      </w:r>
      <w:r w:rsidR="00096163">
        <w:rPr>
          <w:snapToGrid w:val="0"/>
          <w:sz w:val="24"/>
          <w:szCs w:val="24"/>
        </w:rPr>
        <w:t xml:space="preserve"> </w:t>
      </w:r>
      <w:r w:rsidR="00C15102">
        <w:rPr>
          <w:snapToGrid w:val="0"/>
          <w:sz w:val="24"/>
          <w:szCs w:val="24"/>
        </w:rPr>
        <w:t>${pratica.el_daticonc}</w:t>
      </w:r>
      <w:r w:rsidR="00096163">
        <w:rPr>
          <w:snapToGrid w:val="0"/>
          <w:sz w:val="24"/>
          <w:szCs w:val="24"/>
        </w:rPr>
        <w:t xml:space="preserve"> ha presentato istanza di Accertamento di Conformità</w:t>
      </w:r>
      <w:r w:rsidRPr="001F5AE3">
        <w:rPr>
          <w:snapToGrid w:val="0"/>
          <w:sz w:val="24"/>
          <w:szCs w:val="24"/>
        </w:rPr>
        <w:t xml:space="preserve"> per opere eseguite in assenza della prescritta autorizzazione in una unità immobiliare sita in </w:t>
      </w:r>
      <w:r w:rsidR="00C15102">
        <w:rPr>
          <w:snapToGrid w:val="0"/>
          <w:sz w:val="24"/>
          <w:szCs w:val="24"/>
        </w:rPr>
        <w:t>${pratica.el_indi}</w:t>
      </w:r>
      <w:r w:rsidRPr="001F5AE3">
        <w:rPr>
          <w:snapToGrid w:val="0"/>
          <w:sz w:val="24"/>
          <w:szCs w:val="24"/>
        </w:rPr>
        <w:t>;</w:t>
      </w:r>
    </w:p>
    <w:p w:rsidR="00AD1EE4" w:rsidRDefault="00AD1EE4">
      <w:pPr>
        <w:jc w:val="both"/>
        <w:rPr>
          <w:snapToGrid w:val="0"/>
          <w:sz w:val="24"/>
          <w:szCs w:val="24"/>
        </w:rPr>
      </w:pPr>
    </w:p>
    <w:p w:rsidR="00AD1EE4" w:rsidRDefault="00AD1EE4">
      <w:pPr>
        <w:jc w:val="both"/>
        <w:rPr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CHE</w:t>
      </w:r>
      <w:r>
        <w:rPr>
          <w:snapToGrid w:val="0"/>
          <w:sz w:val="24"/>
          <w:szCs w:val="24"/>
        </w:rPr>
        <w:t xml:space="preserve"> per dette opere </w:t>
      </w:r>
      <w:smartTag w:uri="urn:schemas-microsoft-com:office:smarttags" w:element="PersonName">
        <w:smartTagPr>
          <w:attr w:name="ProductID" w:val="la Commissione Edilizia"/>
        </w:smartTagPr>
        <w:r>
          <w:rPr>
            <w:snapToGrid w:val="0"/>
            <w:sz w:val="24"/>
            <w:szCs w:val="24"/>
          </w:rPr>
          <w:t>l'ufficio tecnico comunale ha espresso il seguente parere ${pratica.esito_it}</w:t>
        </w:r>
      </w:smartTag>
      <w:r>
        <w:rPr>
          <w:sz w:val="24"/>
          <w:szCs w:val="24"/>
        </w:rPr>
        <w:t xml:space="preserve"> a sanatoria;</w:t>
      </w:r>
    </w:p>
    <w:p w:rsidR="00AD1EE4" w:rsidRDefault="00AD1EE4">
      <w:pPr>
        <w:jc w:val="both"/>
        <w:rPr>
          <w:sz w:val="24"/>
          <w:szCs w:val="24"/>
        </w:rPr>
      </w:pPr>
    </w:p>
    <w:p w:rsidR="00AD1EE4" w:rsidRDefault="00AD1EE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</w:t>
      </w:r>
      <w:r>
        <w:rPr>
          <w:sz w:val="24"/>
          <w:szCs w:val="24"/>
        </w:rPr>
        <w:t xml:space="preserve"> secondo l'art. 16 della R.L. 23/85 il rilascio della concessione in sanatoria è subordinato al pagamento degli oneri di concessione dovuti in conformità alla normativa vigente, in misura doppia;</w:t>
      </w:r>
    </w:p>
    <w:p w:rsidR="00096163" w:rsidRDefault="00096163" w:rsidP="00096163">
      <w:pPr>
        <w:widowControl w:val="0"/>
        <w:spacing w:line="240" w:lineRule="atLeast"/>
        <w:jc w:val="both"/>
        <w:rPr>
          <w:rFonts w:ascii="Arial" w:hAnsi="Arial" w:cs="Arial"/>
          <w:b/>
          <w:snapToGrid w:val="0"/>
          <w:sz w:val="22"/>
        </w:rPr>
      </w:pPr>
    </w:p>
    <w:p w:rsidR="00096163" w:rsidRPr="00096163" w:rsidRDefault="00096163" w:rsidP="00096163">
      <w:pPr>
        <w:jc w:val="both"/>
        <w:rPr>
          <w:sz w:val="24"/>
          <w:szCs w:val="24"/>
        </w:rPr>
      </w:pPr>
      <w:r w:rsidRPr="00096163">
        <w:rPr>
          <w:b/>
          <w:sz w:val="24"/>
          <w:szCs w:val="24"/>
        </w:rPr>
        <w:t>CONSIDERATO</w:t>
      </w:r>
      <w:r w:rsidRPr="00096163">
        <w:rPr>
          <w:sz w:val="24"/>
          <w:szCs w:val="24"/>
        </w:rPr>
        <w:t xml:space="preserve"> che nel caso specifico le opere richieste in sanatoria non sono valutabili in termini di oneri ex. L.10/77;</w:t>
      </w:r>
    </w:p>
    <w:p w:rsidR="00AD1EE4" w:rsidRDefault="00AD1EE4">
      <w:pPr>
        <w:jc w:val="both"/>
        <w:rPr>
          <w:sz w:val="24"/>
          <w:szCs w:val="24"/>
        </w:rPr>
      </w:pPr>
    </w:p>
    <w:p w:rsidR="00AD1EE4" w:rsidRPr="004C04D1" w:rsidRDefault="00AD1EE4">
      <w:pPr>
        <w:jc w:val="both"/>
        <w:rPr>
          <w:b/>
          <w:bCs/>
          <w:snapToGrid w:val="0"/>
          <w:sz w:val="24"/>
          <w:szCs w:val="24"/>
        </w:rPr>
      </w:pPr>
      <w:r>
        <w:rPr>
          <w:b/>
          <w:bCs/>
          <w:sz w:val="24"/>
          <w:szCs w:val="24"/>
        </w:rPr>
        <w:t>RITENUTO</w:t>
      </w:r>
      <w:r>
        <w:rPr>
          <w:sz w:val="24"/>
          <w:szCs w:val="24"/>
        </w:rPr>
        <w:t xml:space="preserve">, così come previsto dall'art 16 della Legge citata, di applicare una sanzione amministrativa nella misura di </w:t>
      </w:r>
      <w:r>
        <w:rPr>
          <w:b/>
          <w:bCs/>
          <w:sz w:val="24"/>
          <w:szCs w:val="24"/>
        </w:rPr>
        <w:t>€</w:t>
      </w:r>
      <w:r>
        <w:rPr>
          <w:b/>
          <w:bCs/>
          <w:snapToGrid w:val="0"/>
          <w:sz w:val="24"/>
          <w:szCs w:val="24"/>
        </w:rPr>
        <w:t xml:space="preserve">. </w:t>
      </w:r>
      <w:r w:rsidR="00C15102">
        <w:rPr>
          <w:b/>
          <w:bCs/>
          <w:snapToGrid w:val="0"/>
          <w:sz w:val="24"/>
          <w:szCs w:val="24"/>
        </w:rPr>
        <w:t>${info_oneri.sanzione}</w:t>
      </w:r>
      <w:r w:rsidR="00096163">
        <w:rPr>
          <w:b/>
          <w:bCs/>
          <w:snapToGrid w:val="0"/>
          <w:sz w:val="24"/>
          <w:szCs w:val="24"/>
        </w:rPr>
        <w:t>;</w:t>
      </w:r>
    </w:p>
    <w:p w:rsidR="00AD1EE4" w:rsidRDefault="00AD1EE4" w:rsidP="00AD1EE4">
      <w:pPr>
        <w:jc w:val="both"/>
        <w:rPr>
          <w:b/>
          <w:sz w:val="24"/>
          <w:szCs w:val="24"/>
        </w:rPr>
      </w:pPr>
    </w:p>
    <w:p w:rsidR="00AD1EE4" w:rsidRPr="00AD1EE4" w:rsidRDefault="00AD1EE4" w:rsidP="00AD1EE4">
      <w:pPr>
        <w:jc w:val="both"/>
        <w:rPr>
          <w:sz w:val="24"/>
          <w:szCs w:val="24"/>
        </w:rPr>
      </w:pPr>
      <w:r w:rsidRPr="00AD1EE4">
        <w:rPr>
          <w:b/>
          <w:sz w:val="24"/>
          <w:szCs w:val="24"/>
        </w:rPr>
        <w:t>VISTE</w:t>
      </w:r>
      <w:r w:rsidRPr="00AD1EE4">
        <w:rPr>
          <w:sz w:val="24"/>
          <w:szCs w:val="24"/>
        </w:rPr>
        <w:t xml:space="preserve"> la legge n° 47/85, </w:t>
      </w:r>
      <w:smartTag w:uri="urn:schemas-microsoft-com:office:smarttags" w:element="PersonName">
        <w:smartTagPr>
          <w:attr w:name="ProductID" w:val="la L.R."/>
        </w:smartTagPr>
        <w:r w:rsidRPr="00AD1EE4">
          <w:rPr>
            <w:sz w:val="24"/>
            <w:szCs w:val="24"/>
          </w:rPr>
          <w:t>la L.R.</w:t>
        </w:r>
      </w:smartTag>
      <w:r w:rsidRPr="00AD1EE4">
        <w:rPr>
          <w:sz w:val="24"/>
          <w:szCs w:val="24"/>
        </w:rPr>
        <w:t xml:space="preserve"> n. 23/85 e successive modifiche ed integrazioni;</w:t>
      </w:r>
      <w:r w:rsidRPr="00AD1EE4">
        <w:rPr>
          <w:sz w:val="24"/>
          <w:szCs w:val="24"/>
        </w:rPr>
        <w:tab/>
      </w:r>
    </w:p>
    <w:p w:rsidR="00AD1EE4" w:rsidRDefault="00AD1EE4" w:rsidP="00AD1EE4">
      <w:pPr>
        <w:jc w:val="both"/>
        <w:rPr>
          <w:b/>
          <w:sz w:val="24"/>
          <w:szCs w:val="24"/>
        </w:rPr>
      </w:pPr>
    </w:p>
    <w:p w:rsidR="00AD1EE4" w:rsidRPr="00AD1EE4" w:rsidRDefault="00AD1EE4" w:rsidP="00AD1EE4">
      <w:pPr>
        <w:jc w:val="both"/>
        <w:rPr>
          <w:sz w:val="24"/>
          <w:szCs w:val="24"/>
        </w:rPr>
      </w:pPr>
      <w:r w:rsidRPr="00AD1EE4">
        <w:rPr>
          <w:b/>
          <w:sz w:val="24"/>
          <w:szCs w:val="24"/>
        </w:rPr>
        <w:t>VISTO</w:t>
      </w:r>
      <w:r w:rsidRPr="00AD1EE4">
        <w:rPr>
          <w:sz w:val="24"/>
          <w:szCs w:val="24"/>
        </w:rPr>
        <w:t xml:space="preserve"> il T.U.E.L. approvato con D.Lgs. 267/2000;</w:t>
      </w:r>
    </w:p>
    <w:p w:rsidR="00AD1EE4" w:rsidRPr="00AD1EE4" w:rsidRDefault="00AD1EE4">
      <w:pPr>
        <w:jc w:val="both"/>
        <w:rPr>
          <w:sz w:val="24"/>
          <w:szCs w:val="24"/>
        </w:rPr>
      </w:pPr>
    </w:p>
    <w:p w:rsidR="00AD1EE4" w:rsidRDefault="00AD1EE4">
      <w:pPr>
        <w:jc w:val="both"/>
        <w:rPr>
          <w:snapToGrid w:val="0"/>
          <w:sz w:val="24"/>
          <w:szCs w:val="24"/>
          <w:lang w:val="fr-FR"/>
        </w:rPr>
      </w:pPr>
    </w:p>
    <w:p w:rsidR="00AD1EE4" w:rsidRDefault="00AD1EE4">
      <w:pPr>
        <w:jc w:val="both"/>
        <w:rPr>
          <w:rFonts w:ascii="Arial" w:hAnsi="Arial" w:cs="Arial"/>
          <w:snapToGrid w:val="0"/>
          <w:sz w:val="24"/>
          <w:szCs w:val="24"/>
          <w:lang w:val="fr-FR"/>
        </w:rPr>
      </w:pPr>
    </w:p>
    <w:p w:rsidR="00AD1EE4" w:rsidRDefault="00AD1EE4">
      <w:pPr>
        <w:pStyle w:val="Titolo1"/>
      </w:pPr>
      <w:r>
        <w:t>I N G I U N G E</w:t>
      </w:r>
    </w:p>
    <w:p w:rsidR="00AD1EE4" w:rsidRDefault="00AD1EE4">
      <w:pPr>
        <w:jc w:val="both"/>
        <w:rPr>
          <w:b/>
          <w:bCs/>
          <w:sz w:val="24"/>
          <w:szCs w:val="24"/>
        </w:rPr>
      </w:pPr>
    </w:p>
    <w:p w:rsidR="00AD1EE4" w:rsidRPr="009923CD" w:rsidRDefault="00AD1EE4">
      <w:pPr>
        <w:jc w:val="both"/>
        <w:rPr>
          <w:snapToGrid w:val="0"/>
          <w:sz w:val="24"/>
          <w:szCs w:val="24"/>
        </w:rPr>
      </w:pPr>
      <w:r w:rsidRPr="009923CD">
        <w:rPr>
          <w:bCs/>
          <w:sz w:val="24"/>
          <w:szCs w:val="24"/>
        </w:rPr>
        <w:t>Al</w:t>
      </w:r>
      <w:r w:rsidR="008E602D" w:rsidRPr="009923CD">
        <w:rPr>
          <w:b/>
          <w:bCs/>
          <w:sz w:val="24"/>
          <w:szCs w:val="24"/>
        </w:rPr>
        <w:t xml:space="preserve"> </w:t>
      </w:r>
      <w:r w:rsidR="00C15102">
        <w:rPr>
          <w:b/>
          <w:sz w:val="24"/>
          <w:szCs w:val="24"/>
        </w:rPr>
        <w:t>${pratica.el_conc}</w:t>
      </w:r>
      <w:r w:rsidRPr="009923CD">
        <w:rPr>
          <w:sz w:val="24"/>
          <w:szCs w:val="24"/>
        </w:rPr>
        <w:t>,</w:t>
      </w:r>
      <w:r w:rsidR="00EE5AF4">
        <w:rPr>
          <w:sz w:val="24"/>
          <w:szCs w:val="24"/>
        </w:rPr>
        <w:t xml:space="preserve"> </w:t>
      </w:r>
      <w:r w:rsidRPr="009923CD">
        <w:rPr>
          <w:snapToGrid w:val="0"/>
          <w:sz w:val="24"/>
          <w:szCs w:val="24"/>
        </w:rPr>
        <w:t xml:space="preserve">come meglio sopra generalizzato, il pagamento della somma di </w:t>
      </w:r>
      <w:r w:rsidRPr="009923CD">
        <w:rPr>
          <w:b/>
          <w:snapToGrid w:val="0"/>
          <w:sz w:val="24"/>
          <w:szCs w:val="24"/>
        </w:rPr>
        <w:t>euro</w:t>
      </w:r>
      <w:r w:rsidR="00EE5AF4">
        <w:rPr>
          <w:b/>
          <w:snapToGrid w:val="0"/>
          <w:sz w:val="24"/>
          <w:szCs w:val="24"/>
        </w:rPr>
        <w:t xml:space="preserve"> </w:t>
      </w:r>
      <w:r w:rsidR="00C15102">
        <w:rPr>
          <w:b/>
          <w:snapToGrid w:val="0"/>
          <w:sz w:val="24"/>
          <w:szCs w:val="24"/>
        </w:rPr>
        <w:t>${info_oneri.sanzione}</w:t>
      </w:r>
      <w:r w:rsidRPr="009923CD">
        <w:rPr>
          <w:b/>
          <w:bCs/>
          <w:snapToGrid w:val="0"/>
          <w:sz w:val="24"/>
          <w:szCs w:val="24"/>
        </w:rPr>
        <w:t xml:space="preserve">, </w:t>
      </w:r>
      <w:r w:rsidRPr="009923CD">
        <w:rPr>
          <w:bCs/>
          <w:snapToGrid w:val="0"/>
          <w:sz w:val="24"/>
          <w:szCs w:val="24"/>
        </w:rPr>
        <w:t xml:space="preserve">a </w:t>
      </w:r>
      <w:r w:rsidRPr="009923CD">
        <w:rPr>
          <w:snapToGrid w:val="0"/>
          <w:sz w:val="24"/>
          <w:szCs w:val="24"/>
        </w:rPr>
        <w:t>titolo di sanzione amministrativa, ai sensi della L.R. n. 23/85, al fine del rilascio della Concessione a Sanatoria, entro 60 gg. dal ricevimento del presente provvedimento.</w:t>
      </w:r>
    </w:p>
    <w:p w:rsidR="00AD1EE4" w:rsidRPr="009923CD" w:rsidRDefault="00AD1EE4">
      <w:pPr>
        <w:jc w:val="both"/>
        <w:rPr>
          <w:snapToGrid w:val="0"/>
          <w:sz w:val="24"/>
          <w:szCs w:val="24"/>
        </w:rPr>
      </w:pPr>
      <w:r w:rsidRPr="009923CD">
        <w:rPr>
          <w:snapToGrid w:val="0"/>
          <w:sz w:val="24"/>
          <w:szCs w:val="24"/>
        </w:rPr>
        <w:t xml:space="preserve">Il versamento dovrà essere effettuato sul </w:t>
      </w:r>
      <w:r w:rsidR="005E15A8">
        <w:rPr>
          <w:snapToGrid w:val="0"/>
          <w:sz w:val="24"/>
          <w:szCs w:val="24"/>
        </w:rPr>
        <w:t>c.c.p.</w:t>
      </w:r>
      <w:r w:rsidRPr="009923CD">
        <w:rPr>
          <w:snapToGrid w:val="0"/>
          <w:sz w:val="24"/>
          <w:szCs w:val="24"/>
        </w:rPr>
        <w:t xml:space="preserve"> n°</w:t>
      </w:r>
      <w:r w:rsidR="005E15A8" w:rsidRPr="005E15A8">
        <w:rPr>
          <w:snapToGrid w:val="0"/>
          <w:sz w:val="24"/>
          <w:szCs w:val="24"/>
        </w:rPr>
        <w:t>1003827845 o bonifica bancaria Iban: IT31F 07601 17200 001003827845,</w:t>
      </w:r>
      <w:r w:rsidRPr="009923CD">
        <w:rPr>
          <w:snapToGrid w:val="0"/>
          <w:sz w:val="24"/>
          <w:szCs w:val="24"/>
        </w:rPr>
        <w:t xml:space="preserve"> intestato al Comune di Alghero, Servizio Tesoreria con causale: Sanzione Amministrativa - </w:t>
      </w:r>
      <w:r w:rsidR="00C15102">
        <w:rPr>
          <w:b/>
          <w:bCs/>
          <w:sz w:val="24"/>
          <w:szCs w:val="24"/>
        </w:rPr>
        <w:t>${pratica.numero}</w:t>
      </w:r>
      <w:r w:rsidRPr="009923CD">
        <w:rPr>
          <w:b/>
          <w:bCs/>
          <w:sz w:val="24"/>
          <w:szCs w:val="24"/>
        </w:rPr>
        <w:t>.</w:t>
      </w:r>
    </w:p>
    <w:p w:rsidR="00AD1EE4" w:rsidRPr="009923CD" w:rsidRDefault="00AD1EE4" w:rsidP="00AD1EE4">
      <w:pPr>
        <w:widowControl w:val="0"/>
        <w:spacing w:line="240" w:lineRule="atLeast"/>
        <w:rPr>
          <w:rFonts w:ascii="Arial" w:hAnsi="Arial" w:cs="Arial"/>
          <w:snapToGrid w:val="0"/>
          <w:sz w:val="24"/>
          <w:szCs w:val="24"/>
        </w:rPr>
      </w:pPr>
    </w:p>
    <w:p w:rsidR="00AD1EE4" w:rsidRDefault="00AD1EE4">
      <w:pPr>
        <w:jc w:val="both"/>
        <w:rPr>
          <w:rFonts w:ascii="Arial" w:hAnsi="Arial" w:cs="Arial"/>
          <w:snapToGrid w:val="0"/>
          <w:sz w:val="24"/>
          <w:szCs w:val="24"/>
        </w:rPr>
      </w:pPr>
    </w:p>
    <w:p w:rsidR="00AD1EE4" w:rsidRDefault="00AD1EE4">
      <w:pPr>
        <w:rPr>
          <w:sz w:val="24"/>
          <w:szCs w:val="24"/>
        </w:rPr>
      </w:pPr>
    </w:p>
    <w:p w:rsidR="00AD1EE4" w:rsidRDefault="00AD1EE4">
      <w:pPr>
        <w:jc w:val="both"/>
        <w:rPr>
          <w:snapToGrid w:val="0"/>
          <w:sz w:val="24"/>
          <w:szCs w:val="24"/>
        </w:rPr>
      </w:pPr>
    </w:p>
    <w:p w:rsidR="00AD1EE4" w:rsidRDefault="00AD1EE4">
      <w:pPr>
        <w:ind w:left="567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Il Responsabile del </w:t>
      </w:r>
      <w:r w:rsidR="00EE5AF4">
        <w:rPr>
          <w:b/>
          <w:bCs/>
          <w:sz w:val="24"/>
          <w:szCs w:val="24"/>
        </w:rPr>
        <w:t>procedimento</w:t>
      </w:r>
      <w:bookmarkStart w:id="0" w:name="_GoBack"/>
      <w:bookmarkEnd w:id="0"/>
    </w:p>
    <w:p w:rsidR="00AD1EE4" w:rsidRDefault="00C15102">
      <w:pPr>
        <w:pStyle w:val="Titolo7"/>
        <w:rPr>
          <w:szCs w:val="24"/>
        </w:rPr>
      </w:pPr>
      <w:r>
        <w:rPr>
          <w:rStyle w:val="text31"/>
          <w:rFonts w:ascii="Times New Roman" w:hAnsi="Times New Roman" w:cs="Times New Roman"/>
          <w:sz w:val="24"/>
        </w:rPr>
        <w:t>${pratica.rup}</w:t>
      </w:r>
    </w:p>
    <w:p w:rsidR="00AD1EE4" w:rsidRDefault="00AD1EE4">
      <w:pPr>
        <w:rPr>
          <w:sz w:val="24"/>
          <w:szCs w:val="24"/>
        </w:rPr>
      </w:pPr>
    </w:p>
    <w:p w:rsidR="00AD1EE4" w:rsidRDefault="00AD1EE4">
      <w:pPr>
        <w:rPr>
          <w:rFonts w:ascii="Verdana" w:hAnsi="Verdana"/>
          <w:sz w:val="24"/>
        </w:rPr>
      </w:pPr>
    </w:p>
    <w:sectPr w:rsidR="00AD1EE4" w:rsidSect="00A814A2">
      <w:pgSz w:w="11906" w:h="16838"/>
      <w:pgMar w:top="851" w:right="1134" w:bottom="851" w:left="1134" w:header="567" w:footer="567" w:gutter="0"/>
      <w:pgNumType w:start="1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7A5F"/>
    <w:rsid w:val="00096163"/>
    <w:rsid w:val="001F5AE3"/>
    <w:rsid w:val="004C04D1"/>
    <w:rsid w:val="005D0C6D"/>
    <w:rsid w:val="005E15A8"/>
    <w:rsid w:val="008E602D"/>
    <w:rsid w:val="009923CD"/>
    <w:rsid w:val="00A17D75"/>
    <w:rsid w:val="00A814A2"/>
    <w:rsid w:val="00AD1EE4"/>
    <w:rsid w:val="00B172DD"/>
    <w:rsid w:val="00C15102"/>
    <w:rsid w:val="00E20CD3"/>
    <w:rsid w:val="00E57E45"/>
    <w:rsid w:val="00E97A5F"/>
    <w:rsid w:val="00EE5AF4"/>
    <w:rsid w:val="00F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57E45"/>
    <w:rPr>
      <w:lang w:eastAsia="en-US"/>
    </w:rPr>
  </w:style>
  <w:style w:type="paragraph" w:styleId="Titolo1">
    <w:name w:val="heading 1"/>
    <w:basedOn w:val="Normale"/>
    <w:next w:val="Normale"/>
    <w:qFormat/>
    <w:rsid w:val="00E57E45"/>
    <w:pPr>
      <w:keepNext/>
      <w:jc w:val="center"/>
      <w:outlineLvl w:val="0"/>
    </w:pPr>
    <w:rPr>
      <w:rFonts w:ascii="Arial" w:hAnsi="Arial" w:cs="Arial"/>
      <w:b/>
      <w:bCs/>
      <w:snapToGrid w:val="0"/>
      <w:sz w:val="24"/>
      <w:szCs w:val="24"/>
    </w:rPr>
  </w:style>
  <w:style w:type="paragraph" w:styleId="Titolo3">
    <w:name w:val="heading 3"/>
    <w:basedOn w:val="Normale"/>
    <w:next w:val="Normale"/>
    <w:qFormat/>
    <w:rsid w:val="00E57E45"/>
    <w:pPr>
      <w:keepNext/>
      <w:autoSpaceDE w:val="0"/>
      <w:autoSpaceDN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7">
    <w:name w:val="heading 7"/>
    <w:basedOn w:val="Normale"/>
    <w:next w:val="Normale"/>
    <w:qFormat/>
    <w:rsid w:val="00E57E45"/>
    <w:pPr>
      <w:keepNext/>
      <w:autoSpaceDE w:val="0"/>
      <w:autoSpaceDN w:val="0"/>
      <w:ind w:left="5672" w:firstLine="709"/>
      <w:outlineLvl w:val="6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xt31">
    <w:name w:val="text31"/>
    <w:basedOn w:val="Carpredefinitoparagrafo"/>
    <w:rsid w:val="00E57E45"/>
    <w:rPr>
      <w:rFonts w:ascii="Arial" w:hAnsi="Arial" w:cs="Arial" w:hint="default"/>
      <w:sz w:val="18"/>
      <w:szCs w:val="18"/>
    </w:rPr>
  </w:style>
  <w:style w:type="paragraph" w:styleId="Testofumetto">
    <w:name w:val="Balloon Text"/>
    <w:basedOn w:val="Normale"/>
    <w:semiHidden/>
    <w:rsid w:val="00E57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INGIUNZIONE_PAGAMENT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INGIUNZIONE_PAGAMENTO.DOT</Template>
  <TotalTime>11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Ingiunzione Pagamento Sanzione Accertamento Conformità</dc:title>
  <dc:creator>marco</dc:creator>
  <cp:lastModifiedBy>Alberto Serra</cp:lastModifiedBy>
  <cp:revision>5</cp:revision>
  <cp:lastPrinted>2009-07-23T11:23:00Z</cp:lastPrinted>
  <dcterms:created xsi:type="dcterms:W3CDTF">2012-07-15T05:04:00Z</dcterms:created>
  <dcterms:modified xsi:type="dcterms:W3CDTF">2014-03-26T15:55:00Z</dcterms:modified>
</cp:coreProperties>
</file>