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3.png" ContentType="image/png"/>
  <Override PartName="/word/media/image32.png" ContentType="image/png"/>
  <Override PartName="/word/media/image3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spacing w:before="240" w:after="120"/>
        <w:rPr>
          <w:rFonts w:cs="Arial" w:ascii="Arial" w:hAnsi="Arial"/>
          <w:b/>
          <w:bCs/>
          <w:sz w:val="44"/>
        </w:rPr>
      </w:pPr>
      <w:r>
        <w:rPr>
          <w:rFonts w:cs="Arial" w:ascii="Arial" w:hAnsi="Arial"/>
          <w:b/>
          <w:bCs/>
          <w:sz w:val="44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152400</wp:posOffset>
            </wp:positionV>
            <wp:extent cx="561340" cy="9874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44"/>
        </w:rPr>
        <w:t xml:space="preserve">                       </w:t>
      </w:r>
      <w:r>
        <w:rPr>
          <w:rFonts w:cs="Arial" w:ascii="Arial" w:hAnsi="Arial"/>
        </w:rPr>
        <w:drawing>
          <wp:inline distT="0" distB="0" distL="0" distR="0">
            <wp:extent cx="1292860" cy="100203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  <w:bCs/>
          <w:sz w:val="44"/>
        </w:rPr>
        <w:t xml:space="preserve">                  </w:t>
      </w:r>
      <w:r>
        <w:rPr>
          <w:rFonts w:cs="Arial" w:ascii="Arial" w:hAnsi="Arial"/>
          <w:b/>
          <w:bCs/>
          <w:sz w:val="44"/>
        </w:rPr>
        <w:drawing>
          <wp:inline distT="0" distB="0" distL="0" distR="0">
            <wp:extent cx="808355" cy="7975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testazione"/>
        <w:spacing w:before="0" w:after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AREA  TECNICA  URBANISTICA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EDILIZIA PRIVATA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Piazza  Milite  Ignoto 6 - 17026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Tel.019/74.99.534-36-47-48</w:t>
      </w:r>
    </w:p>
    <w:p>
      <w:pPr>
        <w:pStyle w:val="Titolo2"/>
        <w:numPr>
          <w:ilvl w:val="1"/>
          <w:numId w:val="2"/>
        </w:numPr>
        <w:tabs>
          <w:tab w:val="right" w:pos="9638" w:leader="none"/>
        </w:tabs>
        <w:spacing w:before="0" w:after="0"/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sz w:val="20"/>
          <w:szCs w:val="20"/>
        </w:rPr>
      </w:pPr>
      <w:r>
        <w:rPr>
          <w:rFonts w:cs="Arial" w:ascii="Arial" w:hAnsi="Arial"/>
          <w:b w:val="false"/>
          <w:bCs/>
          <w:color w:val="000000"/>
          <w:sz w:val="20"/>
          <w:szCs w:val="20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20"/>
            <w:szCs w:val="20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spacing w:before="0" w:after="0"/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color w:val="0000FF"/>
          <w:sz w:val="20"/>
          <w:szCs w:val="20"/>
        </w:rPr>
      </w:pPr>
      <w:r>
        <w:rPr>
          <w:rFonts w:cs="Arial" w:ascii="Arial" w:hAnsi="Arial"/>
          <w:b w:val="false"/>
          <w:bCs/>
          <w:color w:val="0000FF"/>
          <w:sz w:val="20"/>
          <w:szCs w:val="20"/>
        </w:rPr>
        <w:t xml:space="preserve">          </w:t>
      </w:r>
      <w:r>
        <w:rPr>
          <w:rFonts w:cs="Arial" w:ascii="Arial" w:hAnsi="Arial"/>
          <w:b w:val="false"/>
          <w:bCs/>
          <w:color w:val="0000FF"/>
          <w:sz w:val="20"/>
          <w:szCs w:val="20"/>
        </w:rPr>
        <w:t>urbanistica@</w:t>
      </w: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20"/>
            <w:szCs w:val="20"/>
          </w:rPr>
          <w:t>comune.noli.sv.it</w:t>
        </w:r>
      </w:hyperlink>
    </w:p>
    <w:p>
      <w:pPr>
        <w:pStyle w:val="Titolo1"/>
        <w:numPr>
          <w:ilvl w:val="0"/>
          <w:numId w:val="1"/>
        </w:numPr>
        <w:jc w:val="center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orpodeltesto"/>
        <w:widowControl/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  <w:t>ISTRUTTORIA URBANISTICA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TIPO PRATICA: [tipo_pratica]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PROTOCOLLO: N. [protocollo] in data [data_protocollo]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OGGETTO: [oggetto]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LOCALIZZAZIONE INTERVENTO: [ubicazione]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RICHIEDENTE: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PROPRIETARIO: [elenco_proprietari]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PROGETTISTA: [elenco_progettisti]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Titolo: proprietà, uso, locazione, usufrutto, possesso, procura,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1) UBICAZIONE DELL'INTERVENTO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jc w:val="left"/>
        <w:tblInd w:w="12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9" w:type="dxa"/>
          <w:bottom w:w="28" w:type="dxa"/>
          <w:right w:w="28" w:type="dxa"/>
        </w:tblCellMar>
      </w:tblPr>
      <w:tblGrid>
        <w:gridCol w:w="4822"/>
        <w:gridCol w:w="4822"/>
      </w:tblGrid>
      <w:tr>
        <w:trPr>
          <w:cantSplit w:val="false"/>
        </w:trPr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CATASTO TERRENI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[elenco_ct]</w:t>
            </w:r>
          </w:p>
        </w:tc>
      </w:tr>
      <w:tr>
        <w:trPr>
          <w:cantSplit w:val="false"/>
        </w:trPr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  <w:shd w:fill="FFFFFF" w:val="clear"/>
              </w:rPr>
            </w:pPr>
            <w:r>
              <w:rPr>
                <w:sz w:val="20"/>
                <w:shd w:fill="FFFFFF" w:val="clear"/>
              </w:rPr>
              <w:t>CATASTO URBANO</w:t>
            </w:r>
          </w:p>
        </w:tc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[elenco_cu]</w:t>
            </w:r>
          </w:p>
        </w:tc>
      </w:tr>
      <w:tr>
        <w:trPr>
          <w:cantSplit w:val="false"/>
        </w:trPr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LOCALITA'</w:t>
            </w:r>
          </w:p>
        </w:tc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b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b/>
                <w:sz w:val="17"/>
                <w:shd w:fill="FFFFFF" w:val="clear"/>
              </w:rPr>
              <w:t>[ubicazione]</w:t>
            </w:r>
          </w:p>
        </w:tc>
      </w:tr>
      <w:tr>
        <w:trPr>
          <w:cantSplit w:val="false"/>
        </w:trPr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rPr>
          <w:b/>
          <w:sz w:val="22"/>
        </w:rPr>
      </w:pPr>
      <w:r>
        <w:rPr>
          <w:sz w:val="20"/>
        </w:rPr>
        <w:br/>
      </w:r>
      <w:r>
        <w:rPr>
          <w:b/>
          <w:sz w:val="22"/>
        </w:rPr>
        <w:t>Località: [ubicazione]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Il progetto di cui all'istanza in oggetto, consiste in quanto segue: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[oggetto]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L'immobile, ai sensi della vigente cartografia, è ricompreso nelle seguenti zone così determinate: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 xml:space="preserve">P.R.G. vigente: </w:t>
      </w:r>
      <w:bookmarkStart w:id="0" w:name="__DdeLink__11670_1130848902"/>
      <w:bookmarkEnd w:id="0"/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P.T.C.P.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Assetto insediativo: [zone_ptcpi.descrizione;block=tbs:p]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vegetazionale: [zone_ptcpv.descrizione;block=tbs:p]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geomorfologico: [zone_ptcpg.descrizione;block=tbs:p]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Piano di Bacino per la difesa idraulica e idrogeologica: [zone_pdb.descrizione;block=tbs:p]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Inoltre,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l'intervento in progetto è sottoposto alla tutela di vincolo paesaggistico - ambientale,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 di cui al D.L.vo: 42/04 e successive modificazioni:   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SI        NO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Ed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è soggetto al permesso di costruire convenzionato:    SI         NO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2) ISTRUTTORIA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 </w:t>
      </w:r>
    </w:p>
    <w:tbl>
      <w:tblPr>
        <w:jc w:val="left"/>
        <w:tblInd w:w="12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9" w:type="dxa"/>
          <w:bottom w:w="28" w:type="dxa"/>
          <w:right w:w="28" w:type="dxa"/>
        </w:tblCellMar>
      </w:tblPr>
      <w:tblGrid>
        <w:gridCol w:w="8673"/>
        <w:gridCol w:w="481"/>
        <w:gridCol w:w="491"/>
      </w:tblGrid>
      <w:tr>
        <w:trPr>
          <w:cantSplit w:val="false"/>
        </w:trPr>
        <w:tc>
          <w:tcPr>
            <w:tcW w:w="867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4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Documentazione fotografica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Relazione Tecnica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Titolo di proprietà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Elaborati grafici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Estremi autorizzazione stato preesistente e/o attuale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Legittimità dello stato attuale sulla base degli elementi prodotti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Conformità delle opere alle normative di cui all'abbattimento delle barriere architettoniche ed alle norme igienico-sanitarie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requisiti di cui al D.M. 05.07.1975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del rapporto aero-illuminante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parametri urbanistici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distanze dai fabbricati circostanti e/o confini e/o strade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Indicazione del caposaldo plano-altimetrico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Sistemazione delle aree esterne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Schema di smaltimento delle acque bianche e/o reflue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Ammissibilità delle opere (superfici percorse dagli incendi, asservimenti, incrementi volumetrici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Indagine e/o perizia geologica e relazione geotecnica con riferimento ai Piani di Bacino approvati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S.O.I.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Lotto di intervento confinante con strada pubblica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Completezza della documentazione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Carenza della documentazione progettuale 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Note: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3) ESTREMI AUTORIZZATIVI PRECEDENTI</w:t>
      </w:r>
    </w:p>
    <w:tbl>
      <w:tblPr>
        <w:jc w:val="center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9" w:type="dxa"/>
          <w:bottom w:w="28" w:type="dxa"/>
          <w:right w:w="28" w:type="dxa"/>
        </w:tblCellMar>
      </w:tblPr>
      <w:tblGrid>
        <w:gridCol w:w="3852"/>
        <w:gridCol w:w="2890"/>
        <w:gridCol w:w="2903"/>
      </w:tblGrid>
      <w:tr>
        <w:trPr>
          <w:cantSplit w:val="false"/>
        </w:trPr>
        <w:tc>
          <w:tcPr>
            <w:tcW w:w="38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n. e data C.E. / C.E.I.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Licenza Edilizia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 in sanatoria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 in sanatoria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 in sanatoria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Art. 26 L. 47/1985 s.m.e i.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D.I.A. D.L.vo 380/01 s.m.e i.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Autocertificazioni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Condono Edilizio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Prove testimoniali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altro</w:t>
            </w:r>
          </w:p>
        </w:tc>
        <w:tc>
          <w:tcPr>
            <w:tcW w:w="28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4) NORMATIVA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  <w:shd w:fill="FFFFFF" w:val="clear"/>
        </w:rPr>
        <w:t xml:space="preserve">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  <w:t>[elenco_zone_prg]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5) PARERE DELL'UFFICIO PER LA SOLA COMPETENZA URBANISTICA: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Preventivamente al rilascio del titolo dovrà essere prodotta attestazione redatta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ai sensi dell'art. 31 comma 1 e 2 - Legge Regionale 16/2008 e ss. mm. nonché asseverazione che le opere previste in progetto non comportano violazione alle prescrizioni degli strumenti urbanistici vigenti o adottati così come indicato dall'art. 50 comma 1 della Legge Regionale 16/2008 e s.m.i..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283"/>
        <w:jc w:val="both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Noli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, lì _______________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ind w:left="4269" w:right="0" w:hanging="16"/>
        <w:jc w:val="center"/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 xml:space="preserve">(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[istruttore_tecnico]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Verdana">
    <w:altName w:val="Genev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Titolo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Enfasiforte">
    <w:name w:val="Enfasi forte"/>
    <w:rPr>
      <w:b/>
      <w:bCs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image" Target="media/image32.png"/><Relationship Id="rId4" Type="http://schemas.openxmlformats.org/officeDocument/2006/relationships/image" Target="media/image33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raffaello.riba@comune.noli.sv.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2016-11-22T09:50:44Z</dcterms:created>
  <dc:language>it-IT</dc:language>
  <cp:revision>0</cp:revision>
</cp:coreProperties>
</file>