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099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cornice"/>
              <w:pBdr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099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ltesto"/>
        <w:jc w:val="both"/>
        <w:rPr/>
      </w:pPr>
      <w:r>
        <w:rPr/>
      </w:r>
    </w:p>
    <w:p>
      <w:pPr>
        <w:pStyle w:val="Corpodeltesto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167 e 181 -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provvedimento negativo relativo a istanza di accertamento di compatibilità paesaggistica.</w:t>
      </w:r>
    </w:p>
    <w:p>
      <w:pPr>
        <w:pStyle w:val="Normal"/>
        <w:widowControl/>
        <w:jc w:val="both"/>
        <w:rPr>
          <w:rFonts w:ascii="Times New Roman" w:hAnsi="Times New Roman"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jc w:val="both"/>
        <w:rPr>
          <w:rStyle w:val="Enfasiforte"/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[oggetto] in [ubicazione]</w:t>
      </w:r>
    </w:p>
    <w:p>
      <w:pPr>
        <w:pStyle w:val="Normal"/>
        <w:widowControl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Richiedente: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</w:p>
    <w:p>
      <w:pPr>
        <w:pStyle w:val="Normal"/>
        <w:widowControl/>
        <w:spacing w:before="0" w:after="283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Pratica Edilizia: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Commissione Locale per il Paesaggio del [data_rilascio_clp] verbale n. [numero_parere_clp]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La presente per informarLa che, in relazione all'istanza in oggetto, la Soprintendenza per i Beni Architettonici e Paesaggistici della Liguria, con nota Prot. [protocollo_rilascio_sopr_arch] del </w:t>
      </w:r>
      <w:bookmarkStart w:id="0" w:name="__DdeLink__441_864098097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[data_rilascio_sopr_arch]</w:t>
      </w:r>
      <w:bookmarkEnd w:id="0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pervenuta a questo Ente in data [data_ricezione_sopr_arch], ha espresso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parere negativo,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vincolante ai sensi dell'art. 167 e 181 del D.Lgs. 42/2004 e s.m.i..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Tale parere negativo della Soprintendenza concorda/non concorda con quanto espresso dalla Commissione Locale per il Paesaggio e con le motivazioni addotte nella relazione tecnica illustrativa redatta dallo scrivente ufficio, come già comunicato alla S.V. con nota Prot. n. [prot_richiesta_sopr_arch] del [data_richiesta_sopr_arch] che fa parte integrante e sostanziale della presente comunicazione.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Allegata alla presente, si trasmette copia del suddetto parere della Soprintendenza da considerarsi parte integrante e sostanziale della presente comunicazione.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rPr/>
      </w:pPr>
      <w:r>
        <w:rPr/>
      </w:r>
    </w:p>
    <w:tbl>
      <w:tblPr>
        <w:tblW w:w="963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9"/>
        <w:gridCol w:w="6747"/>
      </w:tblGrid>
      <w:tr>
        <w:trPr/>
        <w:tc>
          <w:tcPr>
            <w:tcW w:w="2889" w:type="dxa"/>
            <w:tcBorders/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 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 </w:t>
            </w:r>
            <w:r>
              <w:rPr>
                <w:rFonts w:cs="Times New Roman"/>
                <w:sz w:val="22"/>
                <w:szCs w:val="22"/>
              </w:rPr>
              <w:t>RP/as </w:t>
            </w:r>
          </w:p>
        </w:tc>
        <w:tc>
          <w:tcPr>
            <w:tcW w:w="6747" w:type="dxa"/>
            <w:tcBorders/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IL DIRIGENTE  SETTORE  URBANISTICA LL.PP.</w:t>
              <w:br/>
              <w:t>Ing. Alessandro CROCE</w:t>
            </w:r>
          </w:p>
        </w:tc>
      </w:tr>
    </w:tbl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2</Pages>
  <Words>354</Words>
  <Characters>2357</Characters>
  <CharactersWithSpaces>2689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2016-12-02T10:31:00Z</cp:lastPrinted>
  <dcterms:modified xsi:type="dcterms:W3CDTF">2017-09-27T10:49:43Z</dcterms:modified>
  <cp:revision>1</cp:revision>
  <dc:subject/>
  <dc:title/>
</cp:coreProperties>
</file>