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URBANISTICA - PATRIMONIO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1" w:type="dxa"/>
        <w:jc w:val="left"/>
        <w:tblInd w:w="104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0"/>
        <w:gridCol w:w="5101"/>
      </w:tblGrid>
      <w:tr>
        <w:trPr/>
        <w:tc>
          <w:tcPr>
            <w:tcW w:w="4480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  <w:p>
            <w:pPr>
              <w:pStyle w:val="Contenutotabella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18"/>
                <w:szCs w:val="18"/>
                <w:u w:val="none"/>
              </w:rPr>
              <w:t xml:space="preserve">Responsabile tecnico </w:t>
            </w:r>
          </w:p>
          <w:p>
            <w:pPr>
              <w:pStyle w:val="Contenutotabella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18"/>
                <w:szCs w:val="18"/>
                <w:u w:val="none"/>
              </w:rPr>
              <w:t>del procedimento: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18"/>
                <w:szCs w:val="18"/>
                <w:u w:val="none"/>
              </w:rPr>
              <w:t>Geom. Paolo Ronco</w:t>
            </w:r>
          </w:p>
        </w:tc>
        <w:tc>
          <w:tcPr>
            <w:tcW w:w="5101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ind w:left="4891" w:right="0" w:hanging="0"/>
        <w:rPr/>
      </w:pPr>
      <w:r>
        <w:rPr/>
      </w:r>
    </w:p>
    <w:p>
      <w:pPr>
        <w:pStyle w:val="Corpodeltesto"/>
        <w:jc w:val="both"/>
        <w:rPr/>
      </w:pPr>
      <w:r>
        <w:rPr>
          <w:rStyle w:val="Enfasiforte"/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OGGETTO</w:t>
      </w: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: </w:t>
      </w:r>
      <w:r>
        <w:rPr>
          <w:rFonts w:cs="Tahom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[tipo_pratica]</w:t>
      </w: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per [oggetto] in [ubicazione].</w:t>
      </w:r>
    </w:p>
    <w:p>
      <w:pPr>
        <w:pStyle w:val="Corpodeltesto"/>
        <w:widowControl/>
        <w:jc w:val="both"/>
        <w:rPr/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presente per informarLa che in relazione all'istanza indicata in oggetto, la Commissione Locale per il Paesaggio, in data [data_rilascio_clp], n. [numero_parere_clp], ha espresso il seguente parere: “</w:t>
      </w:r>
      <w:r>
        <w:rPr>
          <w:rFonts w:cs="Tahoma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[testo_clp]</w:t>
      </w: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”.</w:t>
      </w:r>
    </w:p>
    <w:p>
      <w:pPr>
        <w:pStyle w:val="Corpodeltesto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</w:rPr>
        <w:t>Si  precisa inoltre che, a seguito del suddetto parere, lo scrivente ufficio ha redatto relazione tecnica illustrativa concordante con quanto espresso dalla Commissione Locale per il Paesaggio.</w:t>
      </w:r>
    </w:p>
    <w:p>
      <w:pPr>
        <w:pStyle w:val="Corpodeltesto"/>
        <w:rPr/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Si fa presente che per eventuali chiarimenti gli Uffici sono a disposizione della S.V. o del progettista nei giorni di </w:t>
      </w: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Lunedì e Giovedì dalle ore 9.00 alle ore 13.00.</w:t>
      </w:r>
    </w:p>
    <w:p>
      <w:pPr>
        <w:pStyle w:val="Corpodeltesto"/>
        <w:widowControl/>
        <w:jc w:val="both"/>
        <w:rPr>
          <w:rFonts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tbl>
      <w:tblPr>
        <w:tblW w:w="9636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9"/>
      </w:tblGrid>
      <w:tr>
        <w:trPr>
          <w:trHeight w:val="975" w:hRule="atLeast"/>
        </w:trPr>
        <w:tc>
          <w:tcPr>
            <w:tcW w:w="4817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/>
            </w:pPr>
            <w:r>
              <w:rPr/>
              <w:t> </w:t>
            </w:r>
          </w:p>
        </w:tc>
        <w:tc>
          <w:tcPr>
            <w:tcW w:w="4819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IL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ahoma"/>
                <w:sz w:val="16"/>
              </w:rPr>
            </w:pPr>
            <w:r>
              <w:rPr>
                <w:rFonts w:cs="Tahoma"/>
                <w:sz w:val="16"/>
              </w:rPr>
              <w:t>Servizio Beni Ambientali e Paesaggio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  <w:sz w:val="18"/>
          <w:szCs w:val="18"/>
        </w:rPr>
      </w:pPr>
      <w:r>
        <w:rPr>
          <w:caps w:val="false"/>
          <w:smallCaps w:val="false"/>
          <w:color w:val="000000"/>
          <w:spacing w:val="0"/>
          <w:sz w:val="18"/>
          <w:szCs w:val="18"/>
        </w:rPr>
        <w:t>RP/as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0"/>
        <w:jc w:val="center"/>
        <w:rPr/>
      </w:pPr>
      <w:r>
        <w:rPr>
          <w:rStyle w:val="Enfasiforte"/>
          <w:rFonts w:cs="Tahoma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166</Words>
  <Characters>1108</Characters>
  <CharactersWithSpaces>1255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2016-12-02T10:37:00Z</cp:lastPrinted>
  <dcterms:modified xsi:type="dcterms:W3CDTF">2018-08-16T10:31:10Z</dcterms:modified>
  <cp:revision>3</cp:revision>
  <dc:subject/>
  <dc:title/>
</cp:coreProperties>
</file>