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uppressAutoHyphens w:val="true"/>
        <w:bidi w:val="0"/>
        <w:ind w:left="0" w:right="5308" w:hanging="0"/>
        <w:jc w:val="center"/>
        <w:rPr>
          <w:b/>
          <w:bCs/>
          <w:sz w:val="28"/>
          <w:szCs w:val="28"/>
        </w:rPr>
      </w:pPr>
      <w:r>
        <w:rPr>
          <w:b/>
          <w:bCs/>
          <w:sz w:val="28"/>
          <w:szCs w:val="28"/>
        </w:rPr>
        <w:t>C</w:t>
        <w:drawing>
          <wp:anchor behindDoc="0" distT="0" distB="0" distL="0" distR="0" simplePos="0" locked="0" layoutInCell="1" allowOverlap="1" relativeHeight="0">
            <wp:simplePos x="0" y="0"/>
            <wp:positionH relativeFrom="column">
              <wp:posOffset>1069340</wp:posOffset>
            </wp:positionH>
            <wp:positionV relativeFrom="paragraph">
              <wp:posOffset>36195</wp:posOffset>
            </wp:positionV>
            <wp:extent cx="705485" cy="100203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5485" cy="1002030"/>
                    </a:xfrm>
                    <a:prstGeom prst="rect">
                      <a:avLst/>
                    </a:prstGeom>
                    <a:noFill/>
                    <a:ln w="9525">
                      <a:noFill/>
                      <a:miter lim="800000"/>
                      <a:headEnd/>
                      <a:tailEnd/>
                    </a:ln>
                  </pic:spPr>
                </pic:pic>
              </a:graphicData>
            </a:graphic>
          </wp:anchor>
        </w:drawing>
      </w:r>
      <w:r>
        <w:rPr>
          <w:b/>
          <w:bCs/>
          <w:sz w:val="28"/>
          <w:szCs w:val="28"/>
        </w:rPr>
        <w:t>ITTA'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p>
      <w:pPr>
        <w:pStyle w:val="Normal"/>
        <w:ind w:left="4891" w:right="0" w:hanging="0"/>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3762"/>
        <w:gridCol w:w="5880"/>
      </w:tblGrid>
      <w:tr>
        <w:trPr>
          <w:cantSplit w:val="false"/>
        </w:trPr>
        <w:tc>
          <w:tcPr>
            <w:tcW w:w="3762" w:type="dxa"/>
            <w:tcBorders>
              <w:top w:val="nil"/>
              <w:left w:val="nil"/>
              <w:bottom w:val="nil"/>
              <w:insideH w:val="nil"/>
              <w:right w:val="nil"/>
              <w:insideV w:val="nil"/>
            </w:tcBorders>
            <w:shd w:fill="FFFFFF" w:val="clear"/>
          </w:tcPr>
          <w:p>
            <w:pPr>
              <w:pStyle w:val="Contenutotabella"/>
              <w:pBdr>
                <w:top w:val="nil"/>
                <w:left w:val="nil"/>
                <w:bottom w:val="nil"/>
                <w:right w:val="nil"/>
              </w:pBdr>
              <w:rPr/>
            </w:pPr>
            <w:r>
              <w:rPr/>
              <w:t>Prot. n. [protocollo]</w:t>
            </w:r>
          </w:p>
          <w:p>
            <w:pPr>
              <w:pStyle w:val="Contenutotabella"/>
              <w:pBdr>
                <w:top w:val="nil"/>
                <w:left w:val="nil"/>
                <w:bottom w:val="nil"/>
                <w:right w:val="nil"/>
              </w:pBdr>
              <w:rPr/>
            </w:pPr>
            <w:r>
              <w:rPr/>
              <w:t>Data Prot. [data_protocollo]</w:t>
            </w:r>
          </w:p>
          <w:p>
            <w:pPr>
              <w:pStyle w:val="Contenutotabella"/>
              <w:pBdr>
                <w:top w:val="nil"/>
                <w:left w:val="nil"/>
                <w:bottom w:val="nil"/>
                <w:right w:val="nil"/>
              </w:pBdr>
              <w:rPr/>
            </w:pPr>
            <w:r>
              <w:rPr/>
            </w:r>
          </w:p>
          <w:p>
            <w:pPr>
              <w:pStyle w:val="Contenutotabella"/>
              <w:widowControl/>
              <w:pBdr>
                <w:top w:val="nil"/>
                <w:left w:val="nil"/>
                <w:bottom w:val="nil"/>
                <w:right w:val="nil"/>
              </w:pBdr>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w:t>
            </w:r>
            <w:r>
              <w:rPr>
                <w:rFonts w:cs="Times New Roman"/>
                <w:b w:val="false"/>
                <w:i w:val="false"/>
                <w:caps w:val="false"/>
                <w:smallCaps w:val="false"/>
                <w:color w:val="000000"/>
                <w:spacing w:val="0"/>
                <w:sz w:val="24"/>
                <w:szCs w:val="24"/>
              </w:rPr>
              <w:t>elenco_progettisti</w:t>
            </w:r>
            <w:r>
              <w:rPr>
                <w:rFonts w:cs="Times New Roman"/>
                <w:b w:val="false"/>
                <w:i w:val="false"/>
                <w:caps w:val="false"/>
                <w:smallCaps w:val="false"/>
                <w:color w:val="000000"/>
                <w:spacing w:val="0"/>
                <w:sz w:val="24"/>
                <w:szCs w:val="24"/>
              </w:rPr>
              <w:t>]</w:t>
            </w:r>
          </w:p>
          <w:p>
            <w:pPr>
              <w:pStyle w:val="Contenutotabella"/>
              <w:widowControl/>
              <w:pBdr>
                <w:top w:val="nil"/>
                <w:left w:val="nil"/>
                <w:bottom w:val="nil"/>
                <w:right w:val="nil"/>
              </w:pBdr>
              <w:jc w:val="right"/>
              <w:rPr/>
            </w:pPr>
            <w:r>
              <w:rPr/>
            </w:r>
          </w:p>
          <w:p>
            <w:pPr>
              <w:pStyle w:val="Contenutotabella"/>
              <w:widowControl/>
              <w:pBdr>
                <w:top w:val="nil"/>
                <w:left w:val="nil"/>
                <w:bottom w:val="nil"/>
                <w:right w:val="nil"/>
              </w:pBdr>
              <w:jc w:val="left"/>
              <w:rPr>
                <w:b/>
                <w:bCs/>
              </w:rPr>
            </w:pPr>
            <w:r>
              <w:rPr>
                <w:b/>
                <w:bCs/>
                <w:u w:val="single"/>
              </w:rPr>
              <w:t>RACCOMANDATA A.R.</w:t>
            </w:r>
            <w:r>
              <w:rPr>
                <w:b/>
                <w:bCs/>
              </w:rPr>
            </w:r>
          </w:p>
          <w:p>
            <w:pPr>
              <w:pStyle w:val="Contenutotabella"/>
              <w:widowControl/>
              <w:pBdr>
                <w:top w:val="nil"/>
                <w:left w:val="nil"/>
                <w:bottom w:val="nil"/>
                <w:right w:val="nil"/>
              </w:pBdr>
              <w:jc w:val="left"/>
              <w:rPr>
                <w:b/>
                <w:bCs/>
              </w:rPr>
            </w:pPr>
            <w:r>
              <w:rPr>
                <w:b/>
                <w:bCs/>
              </w:rPr>
              <w:t xml:space="preserve">Responsabile del Procedimento: </w:t>
            </w:r>
          </w:p>
          <w:p>
            <w:pPr>
              <w:pStyle w:val="Contenutotabella"/>
              <w:widowControl/>
              <w:pBdr>
                <w:top w:val="nil"/>
                <w:left w:val="nil"/>
                <w:bottom w:val="nil"/>
                <w:right w:val="nil"/>
              </w:pBdr>
              <w:jc w:val="left"/>
              <w:rPr>
                <w:b/>
                <w:bCs/>
              </w:rPr>
            </w:pPr>
            <w:r>
              <w:rPr>
                <w:b/>
                <w:bCs/>
              </w:rPr>
              <w:t>Geom. Paolo RONCO</w:t>
            </w:r>
          </w:p>
        </w:tc>
        <w:tc>
          <w:tcPr>
            <w:tcW w:w="5880" w:type="dxa"/>
            <w:tcBorders>
              <w:top w:val="nil"/>
              <w:left w:val="nil"/>
              <w:bottom w:val="nil"/>
              <w:insideH w:val="nil"/>
              <w:right w:val="nil"/>
              <w:insideV w:val="nil"/>
            </w:tcBorders>
            <w:shd w:fill="FFFFFF" w:val="clear"/>
          </w:tcPr>
          <w:tbl>
            <w:tblPr>
              <w:tblW w:w="5771" w:type="dxa"/>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5771"/>
            </w:tblGrid>
            <w:tr>
              <w:trPr>
                <w:cantSplit w:val="false"/>
              </w:trPr>
              <w:tc>
                <w:tcPr>
                  <w:tcW w:w="5771" w:type="dxa"/>
                  <w:tcBorders>
                    <w:top w:val="nil"/>
                    <w:left w:val="nil"/>
                    <w:bottom w:val="nil"/>
                    <w:insideH w:val="nil"/>
                    <w:right w:val="nil"/>
                    <w:insideV w:val="nil"/>
                  </w:tcBorders>
                  <w:shd w:fill="auto" w:val="clear"/>
                </w:tcPr>
                <w:p>
                  <w:pPr>
                    <w:pStyle w:val="Contenutotabella"/>
                    <w:pBdr>
                      <w:top w:val="nil"/>
                      <w:left w:val="nil"/>
                      <w:bottom w:val="nil"/>
                      <w:right w:val="nil"/>
                    </w:pBdr>
                    <w:rPr>
                      <w:rFonts w:cs="Times New Roman"/>
                      <w:b w:val="false"/>
                      <w:i/>
                      <w:color w:val="000000"/>
                      <w:spacing w:val="0"/>
                      <w:sz w:val="24"/>
                      <w:szCs w:val="24"/>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pBdr>
                      <w:top w:val="nil"/>
                      <w:left w:val="nil"/>
                      <w:bottom w:val="nil"/>
                      <w:right w:val="nil"/>
                    </w:pBdr>
                    <w:rPr>
                      <w:sz w:val="24"/>
                      <w:szCs w:val="24"/>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w:t>
                  </w:r>
                  <w:r>
                    <w:rPr>
                      <w:rFonts w:cs="Times New Roman"/>
                      <w:b w:val="false"/>
                      <w:i/>
                      <w:color w:val="000000"/>
                      <w:spacing w:val="0"/>
                      <w:sz w:val="24"/>
                      <w:szCs w:val="24"/>
                    </w:rPr>
                    <w:t>26</w:t>
                  </w:r>
                  <w:r>
                    <w:rPr>
                      <w:rFonts w:cs="Times New Roman"/>
                      <w:b w:val="false"/>
                      <w:i/>
                      <w:color w:val="000000"/>
                      <w:spacing w:val="0"/>
                      <w:sz w:val="24"/>
                      <w:szCs w:val="24"/>
                    </w:rPr>
                    <w:t xml:space="preserve"> GENOVA</w:t>
                  </w:r>
                  <w:r>
                    <w:rPr>
                      <w:sz w:val="24"/>
                      <w:szCs w:val="24"/>
                    </w:rPr>
                    <w:t xml:space="preserve"> </w:t>
                  </w:r>
                </w:p>
              </w:tc>
            </w:tr>
          </w:tbl>
          <w:p>
            <w:pPr>
              <w:pStyle w:val="Contenutotabella"/>
              <w:pBdr>
                <w:top w:val="nil"/>
                <w:left w:val="nil"/>
                <w:bottom w:val="nil"/>
                <w:right w:val="nil"/>
              </w:pBdr>
              <w:rPr/>
            </w:pPr>
            <w:r>
              <w:rPr/>
            </w:r>
          </w:p>
          <w:p>
            <w:pPr>
              <w:pStyle w:val="Contenutotabella"/>
              <w:pBdr>
                <w:top w:val="nil"/>
                <w:left w:val="nil"/>
                <w:bottom w:val="nil"/>
                <w:right w:val="nil"/>
              </w:pBdr>
              <w:rPr/>
            </w:pPr>
            <w:r>
              <w:rPr/>
            </w:r>
          </w:p>
        </w:tc>
      </w:tr>
      <w:tr>
        <w:trPr>
          <w:cantSplit w:val="false"/>
        </w:trPr>
        <w:tc>
          <w:tcPr>
            <w:tcW w:w="3762" w:type="dxa"/>
            <w:tcBorders>
              <w:top w:val="nil"/>
              <w:left w:val="nil"/>
              <w:bottom w:val="nil"/>
              <w:insideH w:val="nil"/>
              <w:right w:val="nil"/>
              <w:insideV w:val="nil"/>
            </w:tcBorders>
            <w:shd w:fill="FFFFFF" w:val="clear"/>
          </w:tcPr>
          <w:p>
            <w:pPr>
              <w:pStyle w:val="Contenutotabella"/>
              <w:widowControl/>
              <w:pBdr>
                <w:top w:val="nil"/>
                <w:left w:val="nil"/>
                <w:bottom w:val="nil"/>
                <w:right w:val="nil"/>
              </w:pBdr>
              <w:jc w:val="right"/>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E, p.c.</w:t>
            </w:r>
          </w:p>
        </w:tc>
        <w:tc>
          <w:tcPr>
            <w:tcW w:w="5880" w:type="dxa"/>
            <w:tcBorders>
              <w:top w:val="nil"/>
              <w:left w:val="nil"/>
              <w:bottom w:val="nil"/>
              <w:insideH w:val="nil"/>
              <w:right w:val="nil"/>
              <w:insideV w:val="nil"/>
            </w:tcBorders>
            <w:shd w:fill="FFFFFF" w:val="clear"/>
          </w:tcPr>
          <w:tbl>
            <w:tblPr>
              <w:tblW w:w="5771" w:type="dxa"/>
              <w:jc w:val="left"/>
              <w:tblInd w:w="0" w:type="dxa"/>
              <w:tblBorders>
                <w:top w:val="nil"/>
                <w:left w:val="nil"/>
                <w:bottom w:val="nil"/>
                <w:insideH w:val="nil"/>
                <w:right w:val="nil"/>
                <w:insideV w:val="nil"/>
              </w:tblBorders>
              <w:tblCellMar>
                <w:top w:w="55" w:type="dxa"/>
                <w:left w:w="55" w:type="dxa"/>
                <w:bottom w:w="55" w:type="dxa"/>
                <w:right w:w="55" w:type="dxa"/>
              </w:tblCellMar>
            </w:tblPr>
            <w:tblGrid>
              <w:gridCol w:w="5771"/>
            </w:tblGrid>
            <w:tr>
              <w:trPr>
                <w:cantSplit w:val="false"/>
              </w:trPr>
              <w:tc>
                <w:tcPr>
                  <w:tcW w:w="5771" w:type="dxa"/>
                  <w:tcBorders>
                    <w:top w:val="nil"/>
                    <w:left w:val="nil"/>
                    <w:bottom w:val="nil"/>
                    <w:insideH w:val="nil"/>
                    <w:right w:val="nil"/>
                    <w:insideV w:val="nil"/>
                  </w:tcBorders>
                  <w:shd w:fill="auto"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pBdr>
                <w:top w:val="nil"/>
                <w:left w:val="nil"/>
                <w:bottom w:val="nil"/>
                <w:right w:val="nil"/>
              </w:pBdr>
              <w:rPr/>
            </w:pPr>
            <w:r>
              <w:rPr/>
            </w:r>
          </w:p>
        </w:tc>
      </w:tr>
    </w:tbl>
    <w:p>
      <w:pPr>
        <w:pStyle w:val="Corpodeltesto"/>
        <w:widowControl/>
        <w:spacing w:before="0" w:after="0"/>
        <w:rPr>
          <w:caps w:val="false"/>
          <w:smallCaps w:val="false"/>
          <w:color w:val="000000"/>
          <w:spacing w:val="0"/>
        </w:rPr>
      </w:pPr>
      <w:r>
        <w:rPr>
          <w:caps w:val="false"/>
          <w:smallCaps w:val="false"/>
          <w:color w:val="000000"/>
          <w:spacing w:val="0"/>
        </w:rPr>
        <w:t> </w:t>
      </w:r>
    </w:p>
    <w:p>
      <w:pPr>
        <w:pStyle w:val="Corpodeltesto"/>
        <w:widowControl/>
        <w:spacing w:before="0" w:after="0"/>
        <w:jc w:val="both"/>
        <w:rPr>
          <w:rFonts w:cs="Times New Roman" w:ascii="Times New Roman" w:hAnsi="Times New Roman"/>
          <w:b w:val="false"/>
          <w:i w:val="false"/>
          <w:caps w:val="false"/>
          <w:smallCaps w:val="false"/>
          <w:color w:val="000000"/>
          <w:spacing w:val="0"/>
          <w:sz w:val="20"/>
          <w:u w:val="single"/>
        </w:rPr>
      </w:pPr>
      <w:r>
        <w:rPr>
          <w:rFonts w:cs="Times New Roman" w:ascii="Times New Roman" w:hAnsi="Times New Roman"/>
          <w:b/>
          <w:i w:val="false"/>
          <w:caps w:val="false"/>
          <w:smallCaps w:val="false"/>
          <w:color w:val="000000"/>
          <w:spacing w:val="0"/>
          <w:sz w:val="20"/>
        </w:rPr>
        <w:t>OGGETTO: D.Lgs. 22/01/2004 n.42 e s.m.i., Codice dei Beni Culturali e del Paesaggio, Parte III - Beni Paesaggistici -</w:t>
      </w:r>
      <w:r>
        <w:rPr>
          <w:rFonts w:cs="Times New Roman" w:ascii="Times New Roman" w:hAnsi="Times New Roman"/>
          <w:b w:val="false"/>
          <w:i w:val="false"/>
          <w:caps w:val="false"/>
          <w:smallCaps w:val="false"/>
          <w:color w:val="000000"/>
          <w:spacing w:val="0"/>
          <w:sz w:val="20"/>
        </w:rPr>
        <w:t> Applicazione art. 167 e 181 - </w:t>
      </w:r>
      <w:r>
        <w:rPr>
          <w:rFonts w:cs="Times New Roman" w:ascii="Times New Roman" w:hAnsi="Times New Roman"/>
          <w:b w:val="false"/>
          <w:i w:val="false"/>
          <w:caps w:val="false"/>
          <w:smallCaps w:val="false"/>
          <w:color w:val="000000"/>
          <w:spacing w:val="0"/>
          <w:sz w:val="20"/>
          <w:u w:val="single"/>
        </w:rPr>
        <w:t>parere vincolante finalizzato all'accertamento di compatibilità paesaggistica.</w:t>
      </w:r>
    </w:p>
    <w:p>
      <w:pPr>
        <w:pStyle w:val="Corpodeltesto"/>
        <w:widowControl/>
        <w:spacing w:before="0" w:after="0"/>
        <w:jc w:val="left"/>
        <w:rPr>
          <w:rStyle w:val="Enfasiforte"/>
          <w:rFonts w:cs="Times New Roman" w:ascii="Times New Roman" w:hAnsi="Times New Roman"/>
          <w:b w:val="false"/>
          <w:bCs w:val="false"/>
          <w:i w:val="false"/>
          <w:caps w:val="false"/>
          <w:smallCaps w:val="false"/>
          <w:color w:val="000000"/>
          <w:spacing w:val="0"/>
          <w:sz w:val="20"/>
          <w:szCs w:val="20"/>
          <w:u w:val="single"/>
        </w:rPr>
      </w:pPr>
      <w:r>
        <w:rPr>
          <w:rFonts w:cs="Times New Roman" w:ascii="Times New Roman" w:hAnsi="Times New Roman"/>
          <w:b w:val="false"/>
          <w:i w:val="false"/>
          <w:caps w:val="false"/>
          <w:smallCaps w:val="false"/>
          <w:color w:val="000000"/>
          <w:spacing w:val="0"/>
          <w:sz w:val="20"/>
          <w:u w:val="single"/>
        </w:rPr>
        <w:br/>
      </w:r>
      <w:r>
        <w:rPr>
          <w:rStyle w:val="Enfasiforte"/>
          <w:rFonts w:cs="Times New Roman" w:ascii="Times New Roman" w:hAnsi="Times New Roman"/>
          <w:b/>
          <w:bCs/>
          <w:i w:val="false"/>
          <w:caps w:val="false"/>
          <w:smallCaps w:val="false"/>
          <w:color w:val="000000"/>
          <w:spacing w:val="0"/>
          <w:sz w:val="20"/>
          <w:szCs w:val="20"/>
          <w:u w:val="single"/>
        </w:rPr>
        <w:t>Intervento</w:t>
      </w:r>
      <w:r>
        <w:rPr>
          <w:rStyle w:val="Enfasiforte"/>
          <w:rFonts w:cs="Times New Roman" w:ascii="Times New Roman" w:hAnsi="Times New Roman"/>
          <w:b w:val="false"/>
          <w:i w:val="false"/>
          <w:caps w:val="false"/>
          <w:smallCaps w:val="false"/>
          <w:color w:val="000000"/>
          <w:spacing w:val="0"/>
          <w:sz w:val="20"/>
          <w:szCs w:val="20"/>
          <w:u w:val="single"/>
        </w:rPr>
        <w:t>:</w:t>
      </w:r>
      <w:r>
        <w:rPr>
          <w:rStyle w:val="Enfasiforte"/>
          <w:rFonts w:cs="Times New Roman" w:ascii="Times New Roman" w:hAnsi="Times New Roman"/>
          <w:b w:val="false"/>
          <w:bCs w:val="false"/>
          <w:i w:val="false"/>
          <w:caps w:val="false"/>
          <w:smallCaps w:val="false"/>
          <w:color w:val="000000"/>
          <w:spacing w:val="0"/>
          <w:sz w:val="20"/>
          <w:szCs w:val="20"/>
          <w:u w:val="single"/>
        </w:rPr>
        <w:t xml:space="preserve"> [oggetto] in [ubicazione]</w:t>
      </w:r>
    </w:p>
    <w:p>
      <w:pPr>
        <w:pStyle w:val="Normal"/>
        <w:widowControl/>
        <w:jc w:val="both"/>
        <w:rPr>
          <w:rFonts w:cs="Times New Roman" w:ascii="Times New Roman" w:hAnsi="Times New Roman"/>
          <w:b w:val="false"/>
          <w:bCs w:val="false"/>
          <w:i w:val="false"/>
          <w:caps w:val="false"/>
          <w:smallCaps w:val="false"/>
          <w:color w:val="000000"/>
          <w:spacing w:val="0"/>
          <w:sz w:val="20"/>
          <w:szCs w:val="20"/>
        </w:rPr>
      </w:pPr>
      <w:r>
        <w:rPr>
          <w:rFonts w:cs="Times New Roman" w:ascii="Times New Roman" w:hAnsi="Times New Roman"/>
          <w:b/>
          <w:bCs/>
          <w:i w:val="false"/>
          <w:caps w:val="false"/>
          <w:smallCaps w:val="false"/>
          <w:color w:val="000000"/>
          <w:spacing w:val="0"/>
          <w:sz w:val="20"/>
          <w:szCs w:val="20"/>
        </w:rPr>
        <w:t xml:space="preserve">Richiedente: </w:t>
      </w:r>
      <w:r>
        <w:rPr>
          <w:rFonts w:cs="Times New Roman" w:ascii="Times New Roman" w:hAnsi="Times New Roman"/>
          <w:b w:val="false"/>
          <w:bCs w:val="false"/>
          <w:i w:val="false"/>
          <w:caps w:val="false"/>
          <w:smallCaps w:val="false"/>
          <w:color w:val="000000"/>
          <w:spacing w:val="0"/>
          <w:sz w:val="20"/>
          <w:szCs w:val="20"/>
        </w:rPr>
        <w:t>[elenco_richiedenti]</w:t>
      </w:r>
    </w:p>
    <w:p>
      <w:pPr>
        <w:pStyle w:val="Corpodeltesto"/>
        <w:widowControl/>
        <w:spacing w:before="0" w:after="0"/>
        <w:jc w:val="left"/>
        <w:rPr>
          <w:rFonts w:cs="Times New Roman" w:ascii="Times New Roman" w:hAnsi="Times New Roman"/>
          <w:b w:val="false"/>
          <w:i w:val="false"/>
          <w:caps w:val="false"/>
          <w:smallCaps w:val="false"/>
          <w:color w:val="000000"/>
          <w:spacing w:val="0"/>
          <w:sz w:val="20"/>
          <w:szCs w:val="20"/>
          <w:u w:val="single"/>
        </w:rPr>
      </w:pPr>
      <w:r>
        <w:rPr>
          <w:rFonts w:cs="Times New Roman" w:ascii="Times New Roman" w:hAnsi="Times New Roman"/>
          <w:b/>
          <w:i w:val="false"/>
          <w:caps w:val="false"/>
          <w:smallCaps w:val="false"/>
          <w:color w:val="000000"/>
          <w:spacing w:val="0"/>
          <w:sz w:val="20"/>
          <w:szCs w:val="20"/>
          <w:u w:val="single"/>
        </w:rPr>
        <w:t>Pratica Edilizia: </w:t>
      </w:r>
      <w:r>
        <w:rPr>
          <w:rFonts w:cs="Times New Roman" w:ascii="Times New Roman" w:hAnsi="Times New Roman"/>
          <w:b w:val="false"/>
          <w:i w:val="false"/>
          <w:caps w:val="false"/>
          <w:smallCaps w:val="false"/>
          <w:color w:val="000000"/>
          <w:spacing w:val="0"/>
          <w:sz w:val="20"/>
          <w:szCs w:val="20"/>
          <w:u w:val="single"/>
        </w:rPr>
        <w:t>Commissione Locale per il Paesaggio del [data_rilascio_clp] verbale n. [numero_parere_clp]</w:t>
      </w:r>
    </w:p>
    <w:p>
      <w:pPr>
        <w:pStyle w:val="Corpodeltesto"/>
        <w:widowControl/>
        <w:spacing w:before="0" w:after="0"/>
        <w:jc w:val="left"/>
        <w:rPr/>
      </w:pPr>
      <w:r>
        <w:rPr/>
      </w:r>
    </w:p>
    <w:p>
      <w:pPr>
        <w:pStyle w:val="Corpodeltesto"/>
        <w:widowControl/>
        <w:spacing w:before="0" w:after="0"/>
        <w:jc w:val="both"/>
        <w:rPr>
          <w:rFonts w:cs="Times New Roman" w:ascii="Times New Roman" w:hAnsi="Times New Roman"/>
          <w:b w:val="false"/>
          <w:i/>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t xml:space="preserve">In applicazione alla normativa di cui all'oggetto si trasmette, per quanto di vostra competenza, la documentazione riguardante l'accertamento di compatibilità paesaggistica per le opere sopra indicate, precisando che la Commissione Locale per il Paesaggio nella seduta del </w:t>
      </w:r>
      <w:r>
        <w:rPr>
          <w:rFonts w:cs="Times New Roman" w:ascii="Times New Roman" w:hAnsi="Times New Roman"/>
          <w:b w:val="false"/>
          <w:i w:val="false"/>
          <w:caps w:val="false"/>
          <w:smallCaps w:val="false"/>
          <w:color w:val="000000"/>
          <w:spacing w:val="0"/>
          <w:sz w:val="20"/>
        </w:rPr>
        <w:t xml:space="preserve">[data_rilascio_clp] </w:t>
      </w:r>
      <w:r>
        <w:rPr>
          <w:rFonts w:cs="Times New Roman" w:ascii="Times New Roman" w:hAnsi="Times New Roman"/>
          <w:b w:val="false"/>
          <w:i w:val="false"/>
          <w:caps w:val="false"/>
          <w:smallCaps w:val="false"/>
          <w:color w:val="000000"/>
          <w:spacing w:val="0"/>
          <w:sz w:val="20"/>
        </w:rPr>
        <w:t xml:space="preserve">verbale n. </w:t>
      </w:r>
      <w:r>
        <w:rPr>
          <w:rFonts w:cs="Times New Roman" w:ascii="Times New Roman" w:hAnsi="Times New Roman"/>
          <w:b w:val="false"/>
          <w:i w:val="false"/>
          <w:caps w:val="false"/>
          <w:smallCaps w:val="false"/>
          <w:color w:val="000000"/>
          <w:spacing w:val="0"/>
          <w:sz w:val="20"/>
        </w:rPr>
        <w:t>[numero_parere_clp]</w:t>
      </w:r>
      <w:r>
        <w:rPr>
          <w:rFonts w:cs="Times New Roman" w:ascii="Times New Roman" w:hAnsi="Times New Roman"/>
          <w:b w:val="false"/>
          <w:i w:val="false"/>
          <w:caps w:val="false"/>
          <w:smallCaps w:val="false"/>
          <w:color w:val="000000"/>
          <w:spacing w:val="0"/>
          <w:sz w:val="20"/>
        </w:rPr>
        <w:t xml:space="preserve"> ha espresso il seguente parere: "</w:t>
      </w:r>
      <w:r>
        <w:rPr>
          <w:rFonts w:cs="Times New Roman" w:ascii="Times New Roman" w:hAnsi="Times New Roman"/>
          <w:b w:val="false"/>
          <w:i w:val="false"/>
          <w:caps w:val="false"/>
          <w:smallCaps w:val="false"/>
          <w:color w:val="000000"/>
          <w:spacing w:val="0"/>
          <w:sz w:val="20"/>
        </w:rPr>
        <w:t>[testo_clp]</w:t>
      </w:r>
      <w:r>
        <w:rPr>
          <w:rFonts w:cs="Times New Roman" w:ascii="Times New Roman" w:hAnsi="Times New Roman"/>
          <w:b w:val="false"/>
          <w:i/>
          <w:caps w:val="false"/>
          <w:smallCaps w:val="false"/>
          <w:color w:val="000000"/>
          <w:spacing w:val="0"/>
          <w:sz w:val="20"/>
        </w:rPr>
        <w:t>".</w:t>
      </w:r>
    </w:p>
    <w:p>
      <w:pPr>
        <w:pStyle w:val="Corpodeltesto"/>
        <w:widowControl/>
        <w:spacing w:before="0" w:after="0"/>
        <w:jc w:val="both"/>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spacing w:before="0" w:after="0"/>
        <w:jc w:val="both"/>
        <w:rPr>
          <w:rFonts w:cs="Times New Roman" w:ascii="Times New Roman" w:hAnsi="Times New Roman"/>
          <w:b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t>Si  precisa inoltre che, a seguito del suddetto parere, lo scrivente ufficio ha redatto relazione tecnica illustrativa (allegata in copia alla presente) concordante con quanto espresso dalla Commissione Locale per il Paesaggio.</w:t>
      </w:r>
    </w:p>
    <w:p>
      <w:pPr>
        <w:pStyle w:val="Corpodeltesto"/>
        <w:widowControl/>
        <w:spacing w:before="0" w:after="0"/>
        <w:jc w:val="both"/>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jc w:val="both"/>
        <w:rPr>
          <w:rFonts w:cs="Times New Roman" w:ascii="Times New Roman" w:hAnsi="Times New Roman"/>
          <w:b/>
          <w:i w:val="false"/>
          <w:caps w:val="false"/>
          <w:smallCaps w:val="false"/>
          <w:color w:val="000000"/>
          <w:spacing w:val="0"/>
          <w:sz w:val="20"/>
        </w:rPr>
      </w:pPr>
      <w:r>
        <w:rPr>
          <w:rFonts w:cs="Times New Roman" w:ascii="Times New Roman" w:hAnsi="Times New Roman"/>
          <w:b/>
          <w:i w:val="false"/>
          <w:caps w:val="false"/>
          <w:smallCaps w:val="false"/>
          <w:color w:val="000000"/>
          <w:spacing w:val="0"/>
          <w:sz w:val="20"/>
        </w:rPr>
        <w:t xml:space="preserve">Il richiedente, che legge per conoscenza, (o il progettista) è invitato a contattare questo Servizio per la definizione dell'istanza in oggetto, trascorsi </w:t>
      </w:r>
      <w:r>
        <w:rPr>
          <w:rFonts w:cs="Times New Roman" w:ascii="Times New Roman" w:hAnsi="Times New Roman"/>
          <w:b/>
          <w:i w:val="false"/>
          <w:caps w:val="false"/>
          <w:smallCaps w:val="false"/>
          <w:color w:val="000000"/>
          <w:spacing w:val="0"/>
          <w:sz w:val="20"/>
          <w:u w:val="single"/>
        </w:rPr>
        <w:t>90 giorni</w:t>
      </w:r>
      <w:r>
        <w:rPr>
          <w:rFonts w:cs="Times New Roman" w:ascii="Times New Roman" w:hAnsi="Times New Roman"/>
          <w:b/>
          <w:i w:val="false"/>
          <w:caps w:val="false"/>
          <w:smallCaps w:val="false"/>
          <w:color w:val="000000"/>
          <w:spacing w:val="0"/>
          <w:sz w:val="20"/>
        </w:rPr>
        <w:t xml:space="preserve"> dal ricevimento della presente.</w:t>
      </w:r>
    </w:p>
    <w:p>
      <w:pPr>
        <w:pStyle w:val="Corpodeltesto"/>
        <w:widowControl/>
        <w:rPr>
          <w:rFonts w:cs="Times New Roman" w:ascii="Times New Roman" w:hAnsi="Times New Roman"/>
          <w:b w:val="false"/>
          <w:i w:val="false"/>
          <w:caps w:val="false"/>
          <w:smallCaps w:val="false"/>
          <w:color w:val="000000"/>
          <w:spacing w:val="0"/>
          <w:sz w:val="20"/>
        </w:rPr>
      </w:pPr>
      <w:r>
        <w:rPr>
          <w:rFonts w:cs="Times New Roman" w:ascii="Times New Roman" w:hAnsi="Times New Roman"/>
          <w:b w:val="false"/>
          <w:i w:val="false"/>
          <w:caps w:val="false"/>
          <w:smallCaps w:val="false"/>
          <w:color w:val="000000"/>
          <w:spacing w:val="0"/>
          <w:sz w:val="20"/>
        </w:rPr>
        <w:t>Distinti saluti.</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4818"/>
        <w:gridCol w:w="4819"/>
      </w:tblGrid>
      <w:tr>
        <w:trPr>
          <w:cantSplit w:val="false"/>
        </w:trPr>
        <w:tc>
          <w:tcPr>
            <w:tcW w:w="4818" w:type="dxa"/>
            <w:tcBorders>
              <w:top w:val="nil"/>
              <w:left w:val="nil"/>
              <w:bottom w:val="nil"/>
              <w:insideH w:val="nil"/>
              <w:right w:val="nil"/>
              <w:insideV w:val="nil"/>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rPr>
                <w:rFonts w:cs="Times New Roman" w:ascii="Times New Roman" w:hAnsi="Times New Roman"/>
              </w:rPr>
            </w:pPr>
            <w:r>
              <w:rPr>
                <w:rFonts w:cs="Times New Roman" w:ascii="Times New Roman" w:hAnsi="Times New Roman"/>
              </w:rPr>
              <w:t> </w:t>
            </w:r>
          </w:p>
        </w:tc>
        <w:tc>
          <w:tcPr>
            <w:tcW w:w="4819" w:type="dxa"/>
            <w:tcBorders>
              <w:top w:val="nil"/>
              <w:left w:val="nil"/>
              <w:bottom w:val="nil"/>
              <w:insideH w:val="nil"/>
              <w:right w:val="nil"/>
              <w:insideV w:val="nil"/>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ascii="Times New Roman" w:hAnsi="Times New Roman"/>
                <w:sz w:val="20"/>
              </w:rPr>
            </w:pPr>
            <w:r>
              <w:rPr>
                <w:rFonts w:cs="Times New Roman" w:ascii="Times New Roman" w:hAnsi="Times New Roman"/>
                <w:sz w:val="20"/>
              </w:rPr>
              <w:t>IL RESPONSABILE DEL PROCEDIMENTO</w:t>
              <w:br/>
              <w:t>Servizio Beni Ambientali e Paesaggio</w:t>
              <w:br/>
              <w:t>Geom. Paolo RONCO</w:t>
            </w:r>
          </w:p>
        </w:tc>
      </w:tr>
    </w:tbl>
    <w:p>
      <w:pPr>
        <w:pStyle w:val="Corpodeltesto"/>
        <w:widowControl/>
        <w:spacing w:before="0" w:after="0"/>
        <w:rPr>
          <w:rFonts w:cs="Times New Roman" w:ascii="Times New Roman" w:hAnsi="Times New Roman"/>
          <w:b w:val="false"/>
          <w:i w:val="false"/>
          <w:caps w:val="false"/>
          <w:smallCaps w:val="false"/>
          <w:color w:val="000000"/>
          <w:spacing w:val="0"/>
          <w:sz w:val="14"/>
        </w:rPr>
      </w:pPr>
      <w:r>
        <w:rPr>
          <w:rFonts w:cs="Times New Roman" w:ascii="Times New Roman" w:hAnsi="Times New Roman"/>
          <w:b w:val="false"/>
          <w:i w:val="false"/>
          <w:caps w:val="false"/>
          <w:smallCaps w:val="false"/>
          <w:color w:val="000000"/>
          <w:spacing w:val="0"/>
          <w:sz w:val="14"/>
        </w:rPr>
        <w:t>AS/..</w:t>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Allegati:</w:t>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n.1 copia relazione tecnica illustrativa redatta dal Servizio Beni Ambientali e Paesaggio;</w:t>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n.1 copia istruttoria urbanistica redatta dal Servizio Edilizia Privata;</w:t>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n.1 copia Relazione Paesaggistica;</w:t>
      </w:r>
    </w:p>
    <w:p>
      <w:pPr>
        <w:pStyle w:val="Corpodeltesto"/>
        <w:widowControl/>
        <w:spacing w:before="0" w:after="0"/>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n.1 copia progetto con documentazione fotografica e relazione tecnica. </w:t>
      </w:r>
    </w:p>
    <w:p>
      <w:pPr>
        <w:pStyle w:val="Corpodeltesto"/>
        <w:widowControl/>
        <w:spacing w:before="0" w:after="0"/>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spacing w:before="0" w:after="0"/>
        <w:jc w:val="center"/>
        <w:rPr>
          <w:rFonts w:cs="Times New Roman" w:ascii="Times New Roman" w:hAnsi="Times New Roman"/>
          <w:b w:val="false"/>
          <w:i w:val="false"/>
          <w:caps w:val="false"/>
          <w:smallCaps w:val="false"/>
          <w:color w:val="000000"/>
          <w:spacing w:val="0"/>
          <w:sz w:val="16"/>
        </w:rPr>
      </w:pPr>
      <w:r>
        <w:rPr>
          <w:rFonts w:cs="Times New Roman" w:ascii="Times New Roman" w:hAnsi="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jc w:val="center"/>
        <w:rPr>
          <w:rStyle w:val="Enfasiforte"/>
          <w:rFonts w:cs="Times New Roman" w:ascii="Times New Roman" w:hAnsi="Times New Roman"/>
          <w:b w:val="false"/>
          <w:i w:val="false"/>
          <w:caps w:val="false"/>
          <w:smallCaps w:val="false"/>
          <w:color w:val="000000"/>
          <w:spacing w:val="0"/>
          <w:sz w:val="16"/>
        </w:rPr>
      </w:pPr>
      <w:r>
        <w:rPr>
          <w:rStyle w:val="Enfasiforte"/>
          <w:rFonts w:cs="Times New Roman" w:ascii="Times New Roman" w:hAnsi="Times New Roman"/>
          <w:b w:val="false"/>
          <w:i w:val="false"/>
          <w:caps w:val="false"/>
          <w:smallCaps w:val="false"/>
          <w:color w:val="000000"/>
          <w:spacing w:val="0"/>
          <w:sz w:val="16"/>
        </w:rPr>
        <w:t>Orario ricevimento pubblico Lunedì e Giovedì dalle ore 9,00 alle ore 13,00</w:t>
      </w:r>
    </w:p>
    <w:p>
      <w:pPr>
        <w:pStyle w:val="Corpodeltesto"/>
        <w:widowControl/>
        <w:rPr>
          <w:rFonts w:cs="Times New Roman" w:ascii="Times New Roman" w:hAnsi="Times New Roman"/>
          <w:caps w:val="false"/>
          <w:smallCaps w:val="false"/>
          <w:color w:val="000000"/>
          <w:spacing w:val="0"/>
        </w:rPr>
      </w:pPr>
      <w:r>
        <w:rPr>
          <w:rFonts w:cs="Times New Roman" w:ascii="Times New Roman" w:hAnsi="Times New Roman"/>
          <w:caps w:val="false"/>
          <w:smallCaps w:val="false"/>
          <w:color w:val="000000"/>
          <w:spacing w:val="0"/>
        </w:rPr>
        <w:t> </w:t>
      </w:r>
    </w:p>
    <w:p>
      <w:pPr>
        <w:pStyle w:val="Corpodeltesto"/>
        <w:widowControl/>
        <w:spacing w:before="0" w:after="0"/>
        <w:jc w:val="both"/>
        <w:rPr>
          <w:rFonts w:cs="Times New Roman" w:ascii="Times New Roman" w:hAnsi="Times New Roman"/>
        </w:rPr>
      </w:pPr>
      <w:r>
        <w:rPr>
          <w:rFonts w:cs="Times New Roman" w:ascii="Times New Roman" w:hAnsi="Times New Roman"/>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8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auto"/>
      <w:sz w:val="24"/>
      <w:szCs w:val="24"/>
      <w:lang w:val="it-IT" w:eastAsia="zh-CN" w:bidi="hi-IN"/>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Enfasiforte">
    <w:name w:val="Enfasi forte"/>
    <w:rPr>
      <w:b/>
      <w:bC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next w:val="Corpodeltesto"/>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Mittente">
    <w:name w:val="Mittente"/>
    <w:basedOn w:val="Normal"/>
    <w:pPr>
      <w:suppressLineNumbers/>
    </w:pPr>
    <w:rPr>
      <w:i/>
      <w:iCs/>
    </w:rPr>
  </w:style>
  <w:style w:type="paragraph" w:styleId="Titolotabella">
    <w:name w:val="Titolo tabella"/>
    <w:basedOn w:val="Contenutotabel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language>it-IT</dc:language>
  <cp:lastPrinted>2016-12-02T10:50:00Z</cp:lastPrinted>
  <cp:revision>0</cp:revision>
</cp:coreProperties>
</file>