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EDBEB" w14:textId="0F2D1202"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Prot n.     </w:t>
      </w:r>
      <w:r>
        <w:rPr>
          <w:rFonts w:ascii="Times" w:hAnsi="Times" w:cs="Times New Roman"/>
          <w:sz w:val="20"/>
          <w:szCs w:val="20"/>
          <w:lang w:eastAsia="it-IT"/>
        </w:rPr>
        <w:br/>
      </w:r>
      <w:r w:rsidRPr="0071199E">
        <w:rPr>
          <w:rFonts w:ascii="Times" w:hAnsi="Times" w:cs="Times New Roman"/>
          <w:sz w:val="20"/>
          <w:szCs w:val="20"/>
          <w:lang w:eastAsia="it-IT"/>
        </w:rPr>
        <w:t xml:space="preserve">Pieve Ligure, </w:t>
      </w:r>
      <w:r>
        <w:rPr>
          <w:rFonts w:ascii="Times" w:hAnsi="Times" w:cs="Times New Roman"/>
          <w:sz w:val="20"/>
          <w:szCs w:val="20"/>
          <w:lang w:eastAsia="it-IT"/>
        </w:rPr>
        <w:t>[data]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1199E" w14:paraId="7BBB68BC" w14:textId="77777777" w:rsidTr="0071199E">
        <w:tc>
          <w:tcPr>
            <w:tcW w:w="4889" w:type="dxa"/>
          </w:tcPr>
          <w:p w14:paraId="1E5C72F6"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5BB2F705" w14:textId="0E7A5C38" w:rsid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New Roman" w:eastAsia="Times New Roman" w:hAnsi="Times New Roman" w:cs="Times New Roman"/>
                <w:lang w:eastAsia="it-IT"/>
              </w:rPr>
              <w:t>[richiedenti.nominativo;block=tbs:row]</w:t>
            </w:r>
            <w:r w:rsidRPr="0071199E">
              <w:rPr>
                <w:rFonts w:ascii="Times New Roman" w:eastAsia="Times New Roman" w:hAnsi="Times New Roman" w:cs="Times New Roman"/>
                <w:lang w:eastAsia="it-IT"/>
              </w:rPr>
              <w:br/>
              <w:t>[richiedenti.indirizzo]</w:t>
            </w:r>
            <w:r w:rsidR="00EF6D66">
              <w:rPr>
                <w:rFonts w:ascii="Times New Roman" w:eastAsia="Times New Roman" w:hAnsi="Times New Roman" w:cs="Times New Roman"/>
                <w:lang w:eastAsia="it-IT"/>
              </w:rPr>
              <w:br/>
            </w:r>
            <w:r w:rsidRPr="0071199E">
              <w:rPr>
                <w:rFonts w:ascii="Times New Roman" w:eastAsia="Times New Roman" w:hAnsi="Times New Roman" w:cs="Times New Roman"/>
                <w:lang w:eastAsia="it-IT"/>
              </w:rPr>
              <w:t>[richiedenti.cap] - [richiedenti.comune]</w:t>
            </w:r>
          </w:p>
        </w:tc>
      </w:tr>
      <w:tr w:rsidR="0071199E" w14:paraId="355AD8F7" w14:textId="77777777" w:rsidTr="0071199E">
        <w:tc>
          <w:tcPr>
            <w:tcW w:w="4889" w:type="dxa"/>
          </w:tcPr>
          <w:p w14:paraId="5FADE00B"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2C78E7A1" w14:textId="63F137A7" w:rsidR="0071199E" w:rsidRDefault="00011D45" w:rsidP="0071199E">
            <w:pPr>
              <w:spacing w:before="100" w:beforeAutospacing="1" w:after="100" w:afterAutospacing="1"/>
              <w:jc w:val="left"/>
              <w:rPr>
                <w:rFonts w:ascii="Times" w:hAnsi="Times" w:cs="Times New Roman"/>
                <w:sz w:val="20"/>
                <w:szCs w:val="20"/>
                <w:lang w:eastAsia="it-IT"/>
              </w:rPr>
            </w:pPr>
            <w:r>
              <w:rPr>
                <w:rFonts w:ascii="Times New Roman" w:eastAsia="Times New Roman" w:hAnsi="Times New Roman" w:cs="Times New Roman"/>
                <w:lang w:eastAsia="it-IT"/>
              </w:rPr>
              <w:br/>
            </w:r>
            <w:r w:rsidR="0071199E" w:rsidRPr="0071199E">
              <w:rPr>
                <w:rFonts w:ascii="Times New Roman" w:eastAsia="Times New Roman" w:hAnsi="Times New Roman" w:cs="Times New Roman"/>
                <w:lang w:eastAsia="it-IT"/>
              </w:rPr>
              <w:t>[</w:t>
            </w:r>
            <w:r w:rsidR="0071199E">
              <w:rPr>
                <w:rFonts w:ascii="Times New Roman" w:eastAsia="Times New Roman" w:hAnsi="Times New Roman" w:cs="Times New Roman"/>
                <w:lang w:eastAsia="it-IT"/>
              </w:rPr>
              <w:t>progettisti</w:t>
            </w:r>
            <w:r w:rsidR="0071199E" w:rsidRPr="0071199E">
              <w:rPr>
                <w:rFonts w:ascii="Times New Roman" w:eastAsia="Times New Roman" w:hAnsi="Times New Roman" w:cs="Times New Roman"/>
                <w:lang w:eastAsia="it-IT"/>
              </w:rPr>
              <w:t>.nomina</w:t>
            </w:r>
            <w:r>
              <w:rPr>
                <w:rFonts w:ascii="Times New Roman" w:eastAsia="Times New Roman" w:hAnsi="Times New Roman" w:cs="Times New Roman"/>
                <w:lang w:eastAsia="it-IT"/>
              </w:rPr>
              <w:t>tivo;block=tbs:row]</w:t>
            </w:r>
            <w:r>
              <w:rPr>
                <w:rFonts w:ascii="Times New Roman" w:eastAsia="Times New Roman" w:hAnsi="Times New Roman" w:cs="Times New Roman"/>
                <w:lang w:eastAsia="it-IT"/>
              </w:rPr>
              <w:br/>
              <w:t>[progettisti.indirizzo]</w:t>
            </w:r>
            <w:r w:rsidR="0071199E" w:rsidRPr="0071199E">
              <w:rPr>
                <w:rFonts w:ascii="Times New Roman" w:eastAsia="Times New Roman" w:hAnsi="Times New Roman" w:cs="Times New Roman"/>
                <w:lang w:eastAsia="it-IT"/>
              </w:rPr>
              <w:br/>
            </w:r>
            <w:r w:rsidR="0071199E">
              <w:rPr>
                <w:rFonts w:ascii="Times New Roman" w:eastAsia="Times New Roman" w:hAnsi="Times New Roman" w:cs="Times New Roman"/>
                <w:lang w:eastAsia="it-IT"/>
              </w:rPr>
              <w:t>[progettisti.cap] - [progettisti</w:t>
            </w:r>
            <w:r w:rsidR="0071199E" w:rsidRPr="0071199E">
              <w:rPr>
                <w:rFonts w:ascii="Times New Roman" w:eastAsia="Times New Roman" w:hAnsi="Times New Roman" w:cs="Times New Roman"/>
                <w:lang w:eastAsia="it-IT"/>
              </w:rPr>
              <w:t>.comune]</w:t>
            </w:r>
          </w:p>
        </w:tc>
      </w:tr>
    </w:tbl>
    <w:p w14:paraId="26492C1D"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p>
    <w:p w14:paraId="10A66A58" w14:textId="1422E988"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b/>
          <w:bCs/>
          <w:sz w:val="20"/>
          <w:szCs w:val="20"/>
          <w:lang w:eastAsia="it-IT"/>
        </w:rPr>
        <w:t>OGGETTO:</w:t>
      </w:r>
      <w:r w:rsidRPr="00FD7B88">
        <w:rPr>
          <w:rFonts w:ascii="Times" w:hAnsi="Times" w:cs="Times New Roman"/>
          <w:sz w:val="20"/>
          <w:szCs w:val="20"/>
          <w:lang w:eastAsia="it-IT"/>
        </w:rPr>
        <w:t xml:space="preserve">  </w:t>
      </w:r>
      <w:r>
        <w:rPr>
          <w:rFonts w:ascii="Times" w:hAnsi="Times" w:cs="Times New Roman"/>
          <w:sz w:val="20"/>
          <w:szCs w:val="20"/>
          <w:lang w:eastAsia="it-IT"/>
        </w:rPr>
        <w:t>[oggetto]</w:t>
      </w:r>
      <w:r w:rsidRPr="00FD7B88">
        <w:rPr>
          <w:rFonts w:ascii="Times" w:hAnsi="Times" w:cs="Times New Roman"/>
          <w:sz w:val="20"/>
          <w:szCs w:val="20"/>
          <w:lang w:eastAsia="it-IT"/>
        </w:rPr>
        <w:t> </w:t>
      </w:r>
      <w:r w:rsidR="00E7525A">
        <w:rPr>
          <w:rFonts w:ascii="Times" w:hAnsi="Times" w:cs="Times New Roman"/>
          <w:sz w:val="20"/>
          <w:szCs w:val="20"/>
          <w:lang w:eastAsia="it-IT"/>
        </w:rPr>
        <w:t>in [ubicazione]</w:t>
      </w:r>
      <w:r w:rsidRPr="00FD7B88">
        <w:rPr>
          <w:rFonts w:ascii="Times" w:hAnsi="Times" w:cs="Times New Roman"/>
          <w:sz w:val="20"/>
          <w:szCs w:val="20"/>
          <w:lang w:eastAsia="it-IT"/>
        </w:rPr>
        <w:t xml:space="preserve"> sul terreno iscritto al C.T. </w:t>
      </w:r>
      <w:r>
        <w:rPr>
          <w:rFonts w:ascii="Times" w:hAnsi="Times" w:cs="Times New Roman"/>
          <w:sz w:val="20"/>
          <w:szCs w:val="20"/>
          <w:lang w:eastAsia="it-IT"/>
        </w:rPr>
        <w:t>[elenco_ct]</w:t>
      </w:r>
      <w:r w:rsidRPr="00FD7B88">
        <w:rPr>
          <w:rFonts w:ascii="Times" w:hAnsi="Times" w:cs="Times New Roman"/>
          <w:sz w:val="20"/>
          <w:szCs w:val="20"/>
          <w:lang w:eastAsia="it-IT"/>
        </w:rPr>
        <w:br/>
        <w:t xml:space="preserve">P.E. </w:t>
      </w:r>
      <w:r>
        <w:rPr>
          <w:rFonts w:ascii="Times" w:hAnsi="Times" w:cs="Times New Roman"/>
          <w:sz w:val="20"/>
          <w:szCs w:val="20"/>
          <w:lang w:eastAsia="it-IT"/>
        </w:rPr>
        <w:t>[numero]</w:t>
      </w:r>
      <w:r w:rsidRPr="00FD7B88">
        <w:rPr>
          <w:rFonts w:ascii="Times" w:hAnsi="Times" w:cs="Times New Roman"/>
          <w:sz w:val="20"/>
          <w:szCs w:val="20"/>
          <w:lang w:eastAsia="it-IT"/>
        </w:rPr>
        <w:t xml:space="preserve"> </w:t>
      </w:r>
      <w:r w:rsidRPr="00FD7B88">
        <w:rPr>
          <w:rFonts w:ascii="Times" w:hAnsi="Times" w:cs="Times New Roman"/>
          <w:sz w:val="20"/>
          <w:szCs w:val="20"/>
          <w:lang w:eastAsia="it-IT"/>
        </w:rPr>
        <w:br/>
        <w:t xml:space="preserve">Richiedente: </w:t>
      </w:r>
      <w:r>
        <w:rPr>
          <w:rFonts w:ascii="Times" w:hAnsi="Times" w:cs="Times New Roman"/>
          <w:sz w:val="20"/>
          <w:szCs w:val="20"/>
          <w:lang w:eastAsia="it-IT"/>
        </w:rPr>
        <w:t>[elenco_richiedenti]</w:t>
      </w:r>
    </w:p>
    <w:p w14:paraId="4685E638" w14:textId="6134AEE4"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In riferimento alla pratica di cui all'oggetto relativa a "</w:t>
      </w:r>
      <w:r>
        <w:rPr>
          <w:rFonts w:ascii="Times" w:hAnsi="Times" w:cs="Times New Roman"/>
          <w:sz w:val="20"/>
          <w:szCs w:val="20"/>
          <w:lang w:eastAsia="it-IT"/>
        </w:rPr>
        <w:t>[oggetto]</w:t>
      </w:r>
      <w:r w:rsidRPr="00E7525A">
        <w:rPr>
          <w:rFonts w:ascii="Times" w:hAnsi="Times" w:cs="Times New Roman"/>
          <w:sz w:val="20"/>
          <w:szCs w:val="20"/>
          <w:lang w:eastAsia="it-IT"/>
        </w:rPr>
        <w:t xml:space="preserve">" in </w:t>
      </w:r>
      <w:r>
        <w:rPr>
          <w:rFonts w:ascii="Times" w:hAnsi="Times" w:cs="Times New Roman"/>
          <w:sz w:val="20"/>
          <w:szCs w:val="20"/>
          <w:lang w:eastAsia="it-IT"/>
        </w:rPr>
        <w:t>[ubicazione]</w:t>
      </w:r>
      <w:r w:rsidRPr="00E7525A">
        <w:rPr>
          <w:rFonts w:ascii="Times" w:hAnsi="Times" w:cs="Times New Roman"/>
          <w:sz w:val="20"/>
          <w:szCs w:val="20"/>
          <w:lang w:eastAsia="it-IT"/>
        </w:rPr>
        <w:t xml:space="preserve"> sul </w:t>
      </w:r>
      <w:r>
        <w:rPr>
          <w:rFonts w:ascii="Times" w:hAnsi="Times" w:cs="Times New Roman"/>
          <w:sz w:val="20"/>
          <w:szCs w:val="20"/>
          <w:lang w:eastAsia="it-IT"/>
        </w:rPr>
        <w:t xml:space="preserve">[elenco_ct] </w:t>
      </w:r>
      <w:r w:rsidRPr="00E7525A">
        <w:rPr>
          <w:rFonts w:ascii="Times" w:hAnsi="Times" w:cs="Times New Roman"/>
          <w:sz w:val="20"/>
          <w:szCs w:val="20"/>
          <w:lang w:eastAsia="it-IT"/>
        </w:rPr>
        <w:t xml:space="preserve">Catasto Terreni, acquisito il parere della Commissione per il Paesaggio dell'Unione dei comuni del Golfo Paradiso Bogliasco - Pieve Ligure - Sori con verbale in data </w:t>
      </w:r>
      <w:r>
        <w:rPr>
          <w:rFonts w:ascii="Times" w:hAnsi="Times" w:cs="Times New Roman"/>
          <w:sz w:val="20"/>
          <w:szCs w:val="20"/>
          <w:lang w:eastAsia="it-IT"/>
        </w:rPr>
        <w:t>[data_rilascio_clp]</w:t>
      </w:r>
      <w:r w:rsidRPr="00E7525A">
        <w:rPr>
          <w:rFonts w:ascii="Times" w:hAnsi="Times" w:cs="Times New Roman"/>
          <w:sz w:val="20"/>
          <w:szCs w:val="20"/>
          <w:lang w:eastAsia="it-IT"/>
        </w:rPr>
        <w:t>;</w:t>
      </w:r>
    </w:p>
    <w:p w14:paraId="19DDD062" w14:textId="77777777" w:rsidR="00E7525A" w:rsidRPr="00E7525A" w:rsidRDefault="00E7525A" w:rsidP="00E7525A">
      <w:pPr>
        <w:spacing w:before="100" w:beforeAutospacing="1" w:after="100" w:afterAutospacing="1"/>
        <w:jc w:val="center"/>
        <w:rPr>
          <w:rFonts w:ascii="Times" w:hAnsi="Times" w:cs="Times New Roman"/>
          <w:sz w:val="20"/>
          <w:szCs w:val="20"/>
          <w:lang w:eastAsia="it-IT"/>
        </w:rPr>
      </w:pPr>
      <w:r w:rsidRPr="00E7525A">
        <w:rPr>
          <w:rFonts w:ascii="Times" w:hAnsi="Times" w:cs="Times New Roman"/>
          <w:b/>
          <w:bCs/>
          <w:sz w:val="20"/>
          <w:szCs w:val="20"/>
          <w:u w:val="single"/>
          <w:lang w:eastAsia="it-IT"/>
        </w:rPr>
        <w:t xml:space="preserve">Si comunica che la domanda non può essere accolta per i seguenti motivi: </w:t>
      </w:r>
    </w:p>
    <w:p w14:paraId="6D8FF180" w14:textId="0E5DC968"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 xml:space="preserve">La Commissione Locale per il Paesaggio esaminato il progetto esprime parere contrario alla realizzazione del </w:t>
      </w:r>
      <w:r>
        <w:rPr>
          <w:rFonts w:ascii="Times" w:hAnsi="Times" w:cs="Times New Roman"/>
          <w:sz w:val="20"/>
          <w:szCs w:val="20"/>
          <w:lang w:eastAsia="it-IT"/>
        </w:rPr>
        <w:t>[oggetto</w:t>
      </w:r>
      <w:bookmarkStart w:id="0" w:name="_GoBack"/>
      <w:bookmarkEnd w:id="0"/>
      <w:r>
        <w:rPr>
          <w:rFonts w:ascii="Times" w:hAnsi="Times" w:cs="Times New Roman"/>
          <w:sz w:val="20"/>
          <w:szCs w:val="20"/>
          <w:lang w:eastAsia="it-IT"/>
        </w:rPr>
        <w:t>]</w:t>
      </w:r>
      <w:r w:rsidRPr="00E7525A">
        <w:rPr>
          <w:rFonts w:ascii="Times" w:hAnsi="Times" w:cs="Times New Roman"/>
          <w:sz w:val="20"/>
          <w:szCs w:val="20"/>
          <w:lang w:eastAsia="it-IT"/>
        </w:rPr>
        <w:t>, posto che:</w:t>
      </w:r>
    </w:p>
    <w:p w14:paraId="4630BAA7" w14:textId="77777777"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 </w:t>
      </w:r>
    </w:p>
    <w:p w14:paraId="56757BF2" w14:textId="77777777"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b/>
          <w:bCs/>
          <w:sz w:val="20"/>
          <w:szCs w:val="20"/>
          <w:lang w:eastAsia="it-IT"/>
        </w:rPr>
        <w:t xml:space="preserve">Ai sensi dell'articolo 10-bis della legge n. 241 del 1990 si rende noto che il richiedente ha il diritto di presentare per iscritto le proprie osservazioni, eventualmente corredate da documenti che siano ritenuti utili e pertinenti al superamento dei motivi sopraindicati che ostano all'accoglimento della domanda, entro il termine perentorio di 10 giorni dal ricevimento della presente comunicazione. </w:t>
      </w:r>
    </w:p>
    <w:p w14:paraId="7420E69A" w14:textId="77777777"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Qualora non pervengano osservazioni ovvero queste non siano pertinenti o non siano ritenute accettabili con apposita motivazione da parte di questo ufficio, sarà emesso il provvedimento definitivo di diniego.</w:t>
      </w:r>
    </w:p>
    <w:p w14:paraId="2D3B8D2B" w14:textId="77777777"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Ai sensi dell'articolo 20, comma 2, del D.P.R. n. 380 del 2001, si rende noto che il Responsabile del procedimento è il Geom. Giorgio Leverone.</w:t>
      </w:r>
    </w:p>
    <w:p w14:paraId="60A381C3" w14:textId="77777777" w:rsidR="00E7525A" w:rsidRPr="00E7525A" w:rsidRDefault="00E7525A" w:rsidP="00E7525A">
      <w:pPr>
        <w:spacing w:before="100" w:beforeAutospacing="1" w:after="100" w:afterAutospacing="1"/>
        <w:jc w:val="left"/>
        <w:rPr>
          <w:rFonts w:ascii="Times" w:hAnsi="Times" w:cs="Times New Roman"/>
          <w:sz w:val="20"/>
          <w:szCs w:val="20"/>
          <w:lang w:eastAsia="it-IT"/>
        </w:rPr>
      </w:pPr>
      <w:r w:rsidRPr="00E7525A">
        <w:rPr>
          <w:rFonts w:ascii="Times" w:hAnsi="Times" w:cs="Times New Roman"/>
          <w:sz w:val="20"/>
          <w:szCs w:val="20"/>
          <w:lang w:eastAsia="it-IT"/>
        </w:rPr>
        <w:t>Cordiali saluti</w:t>
      </w:r>
    </w:p>
    <w:p w14:paraId="7BB5F931" w14:textId="77777777" w:rsidR="00E7525A" w:rsidRPr="00E7525A" w:rsidRDefault="00E7525A" w:rsidP="00E7525A">
      <w:pPr>
        <w:spacing w:before="100" w:beforeAutospacing="1" w:after="100" w:afterAutospacing="1"/>
        <w:jc w:val="center"/>
        <w:rPr>
          <w:rFonts w:ascii="Times" w:hAnsi="Times" w:cs="Times New Roman"/>
          <w:sz w:val="20"/>
          <w:szCs w:val="20"/>
          <w:lang w:eastAsia="it-IT"/>
        </w:rPr>
      </w:pPr>
      <w:r w:rsidRPr="00E7525A">
        <w:rPr>
          <w:rFonts w:ascii="garamond" w:hAnsi="garamond" w:cs="Times New Roman"/>
          <w:b/>
          <w:bCs/>
          <w:sz w:val="24"/>
          <w:szCs w:val="24"/>
          <w:lang w:eastAsia="it-IT"/>
        </w:rPr>
        <w:t xml:space="preserve">Il Responsabile dei Servizi Tecnici </w:t>
      </w:r>
      <w:r w:rsidRPr="00E7525A">
        <w:rPr>
          <w:rFonts w:ascii="garamond" w:hAnsi="garamond" w:cs="Times New Roman"/>
          <w:sz w:val="24"/>
          <w:szCs w:val="24"/>
          <w:lang w:eastAsia="it-IT"/>
        </w:rPr>
        <w:br/>
      </w:r>
      <w:r w:rsidRPr="00E7525A">
        <w:rPr>
          <w:rFonts w:ascii="garamond" w:hAnsi="garamond" w:cs="Times New Roman"/>
          <w:i/>
          <w:iCs/>
          <w:sz w:val="24"/>
          <w:szCs w:val="24"/>
          <w:lang w:eastAsia="it-IT"/>
        </w:rPr>
        <w:t xml:space="preserve">(Giorgio Leverone) </w:t>
      </w:r>
    </w:p>
    <w:p w14:paraId="444225A2" w14:textId="77777777" w:rsidR="00F00272" w:rsidRPr="0041583E" w:rsidRDefault="00F00272" w:rsidP="00E7525A">
      <w:pPr>
        <w:spacing w:before="100" w:beforeAutospacing="1" w:after="100" w:afterAutospacing="1"/>
        <w:jc w:val="left"/>
        <w:rPr>
          <w:rFonts w:ascii="Times New Roman" w:hAnsi="Times New Roman" w:cs="Times New Roman"/>
        </w:rPr>
      </w:pPr>
    </w:p>
    <w:sectPr w:rsidR="00F00272" w:rsidRPr="0041583E" w:rsidSect="00F0027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74B" w14:textId="77777777" w:rsidR="000F7898" w:rsidRDefault="000F7898" w:rsidP="000F7898">
      <w:r>
        <w:separator/>
      </w:r>
    </w:p>
  </w:endnote>
  <w:endnote w:type="continuationSeparator" w:id="0">
    <w:p w14:paraId="1C222A03" w14:textId="77777777" w:rsidR="000F7898" w:rsidRDefault="000F7898" w:rsidP="000F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A9D15" w14:textId="77777777" w:rsidR="000F7898" w:rsidRDefault="000F7898" w:rsidP="000F7898">
      <w:r>
        <w:separator/>
      </w:r>
    </w:p>
  </w:footnote>
  <w:footnote w:type="continuationSeparator" w:id="0">
    <w:p w14:paraId="632E7D3A" w14:textId="77777777" w:rsidR="000F7898" w:rsidRDefault="000F7898" w:rsidP="000F7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2E04" w14:textId="77777777" w:rsidR="000F7898" w:rsidRDefault="000F7898">
    <w:pPr>
      <w:pStyle w:val="Intestazione"/>
    </w:pPr>
    <w:r>
      <w:rPr>
        <w:rFonts w:eastAsia="Times New Roman" w:cs="Times New Roman"/>
        <w:noProof/>
        <w:lang w:eastAsia="it-IT"/>
      </w:rPr>
      <w:drawing>
        <wp:inline distT="0" distB="0" distL="0" distR="0" wp14:anchorId="26773D29" wp14:editId="47720DA9">
          <wp:extent cx="6120130" cy="1283970"/>
          <wp:effectExtent l="0" t="0" r="0" b="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12839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3E"/>
    <w:rsid w:val="00011D45"/>
    <w:rsid w:val="000F7898"/>
    <w:rsid w:val="00186653"/>
    <w:rsid w:val="001E5B83"/>
    <w:rsid w:val="003B67A0"/>
    <w:rsid w:val="003D54B0"/>
    <w:rsid w:val="0041583E"/>
    <w:rsid w:val="00535B22"/>
    <w:rsid w:val="005417D7"/>
    <w:rsid w:val="006B491A"/>
    <w:rsid w:val="0071199E"/>
    <w:rsid w:val="00915EE6"/>
    <w:rsid w:val="009E4884"/>
    <w:rsid w:val="00AB18DB"/>
    <w:rsid w:val="00C20DA1"/>
    <w:rsid w:val="00D5111D"/>
    <w:rsid w:val="00E7525A"/>
    <w:rsid w:val="00EF6D66"/>
    <w:rsid w:val="00F00272"/>
    <w:rsid w:val="00FD7B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7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1447</Characters>
  <Application>Microsoft Macintosh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3</cp:revision>
  <dcterms:created xsi:type="dcterms:W3CDTF">2015-05-28T09:56:00Z</dcterms:created>
  <dcterms:modified xsi:type="dcterms:W3CDTF">2015-05-28T09:58:00Z</dcterms:modified>
</cp:coreProperties>
</file>