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4A5833">
        <w:rPr>
          <w:rFonts w:ascii="Arial" w:hAnsi="Arial" w:cs="Arial"/>
          <w:noProof/>
        </w:rPr>
        <w:t>3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48 </w:t>
      </w:r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COMUNICAZIONE OPERE IN DIFFORMITA' DA TITOLI RILASCIATI PRIMA DEL 1 SETTEMBRE 1967 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48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 e dell’attestazione di versamento di cui ai commi 2 e 3 del suddetto art. 48, si comunica che la stessa risulta efficace</w:t>
      </w:r>
    </w:p>
    <w:p w:rsidR="00950905" w:rsidRPr="004D2E90" w:rsidRDefault="00950905" w:rsidP="00950905">
      <w:pPr>
        <w:spacing w:after="120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Si informa che il tecnico abilitato asseverante la descrizione delle opere realizzate e la sussistenza dei requisiti di cui all'art. 48 LR 16/08 e </w:t>
      </w:r>
      <w:proofErr w:type="spellStart"/>
      <w:r w:rsidRPr="004D2E90">
        <w:rPr>
          <w:rFonts w:ascii="Arial" w:hAnsi="Arial" w:cs="Arial"/>
        </w:rPr>
        <w:t>smi</w:t>
      </w:r>
      <w:proofErr w:type="spellEnd"/>
      <w:r w:rsidRPr="004D2E90">
        <w:rPr>
          <w:rFonts w:ascii="Arial" w:hAnsi="Arial" w:cs="Arial"/>
        </w:rPr>
        <w:t xml:space="preserve">  assume la qualità di persona esercente un servizio di pubblica necessità ai sensi degli artt. 359 e 481 del codice penale. La presente comunicazione viene partecipata a quanti altri in indirizzo per relativa competenza e per opportuna conoscenza</w:t>
      </w: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1840C" wp14:editId="50C38691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4A5833" w:rsidRDefault="004A5833" w:rsidP="004A5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4A5833" w:rsidRDefault="004A5833" w:rsidP="004A58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4A5833" w:rsidRDefault="004A5833" w:rsidP="004A5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4A5833" w:rsidRDefault="004A5833" w:rsidP="004A583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FB2765" w:rsidRPr="00E734E8" w:rsidRDefault="00FB2765" w:rsidP="00FB2765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FB2765" w:rsidRDefault="008C34FF" w:rsidP="00FB276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FB2765" w:rsidRPr="002A2ED4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FB2765" w:rsidRPr="002A2ED4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FB2765" w:rsidRPr="002A2ED4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FB2765" w:rsidRPr="002A2ED4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FB2765" w:rsidRPr="00E734E8" w:rsidRDefault="00FB2765" w:rsidP="00FB276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FB2765" w:rsidP="00FB276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Pr="00FB2765" w:rsidRDefault="00FB2765" w:rsidP="00F846D6">
      <w:pPr>
        <w:rPr>
          <w:rFonts w:ascii="Arial" w:hAnsi="Arial" w:cs="Arial"/>
        </w:rPr>
      </w:pPr>
      <w:r w:rsidRPr="00FB2765">
        <w:rPr>
          <w:rFonts w:ascii="Arial" w:hAnsi="Arial" w:cs="Arial"/>
        </w:rPr>
        <w:t>ED/PR</w:t>
      </w:r>
    </w:p>
    <w:sectPr w:rsidR="00641A8D" w:rsidRPr="00FB2765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FF" w:rsidRDefault="008C34FF">
      <w:r>
        <w:separator/>
      </w:r>
    </w:p>
  </w:endnote>
  <w:endnote w:type="continuationSeparator" w:id="0">
    <w:p w:rsidR="008C34FF" w:rsidRDefault="008C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FF" w:rsidRDefault="008C34FF">
      <w:r>
        <w:separator/>
      </w:r>
    </w:p>
  </w:footnote>
  <w:footnote w:type="continuationSeparator" w:id="0">
    <w:p w:rsidR="008C34FF" w:rsidRDefault="008C3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49661F"/>
    <w:rsid w:val="004A5833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8C34FF"/>
    <w:rsid w:val="008D6795"/>
    <w:rsid w:val="00935512"/>
    <w:rsid w:val="00950905"/>
    <w:rsid w:val="009A6663"/>
    <w:rsid w:val="00AB437D"/>
    <w:rsid w:val="00B45DC0"/>
    <w:rsid w:val="00C02DFF"/>
    <w:rsid w:val="00DA2766"/>
    <w:rsid w:val="00E734E8"/>
    <w:rsid w:val="00E962AC"/>
    <w:rsid w:val="00ED5609"/>
    <w:rsid w:val="00F7442E"/>
    <w:rsid w:val="00F846D6"/>
    <w:rsid w:val="00F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1826F-BCD7-4F2B-B5C7-743EEA62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2019-10-03T09:29:00Z</dcterms:created>
  <dcterms:modified xsi:type="dcterms:W3CDTF">2019-10-03T09:29:00Z</dcterms:modified>
  <dc:language>it-IT</dc:language>
</cp:coreProperties>
</file>