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EA151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EA151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EA1513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>
        <w:rPr>
          <w:sz w:val="22"/>
        </w:rPr>
        <w:t xml:space="preserve">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EA1513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EA1513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A1513" w:rsidTr="00772CB1">
        <w:tc>
          <w:tcPr>
            <w:tcW w:w="2500" w:type="pct"/>
          </w:tcPr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A1513" w:rsidTr="00772CB1">
        <w:tc>
          <w:tcPr>
            <w:tcW w:w="2500" w:type="pct"/>
          </w:tcPr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A1513" w:rsidRPr="00905E49" w:rsidRDefault="00EA1513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EA1513" w:rsidRDefault="00EA151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1F24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bookmarkStart w:id="0" w:name="_GoBack"/>
      <w:bookmarkEnd w:id="0"/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8344EE">
        <w:rPr>
          <w:sz w:val="22"/>
        </w:rPr>
        <w:t>6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>
        <w:rPr>
          <w:sz w:val="22"/>
        </w:rPr>
        <w:t xml:space="preserve">, </w:t>
      </w:r>
      <w:r w:rsidR="00B10DC5">
        <w:rPr>
          <w:sz w:val="22"/>
        </w:rPr>
        <w:t>e r</w:t>
      </w:r>
      <w:r w:rsidR="00B10DC5" w:rsidRPr="00D31B67">
        <w:rPr>
          <w:sz w:val="22"/>
          <w:szCs w:val="22"/>
        </w:rPr>
        <w:t>ichiamat</w:t>
      </w:r>
      <w:r w:rsidR="00B10DC5">
        <w:rPr>
          <w:sz w:val="22"/>
          <w:szCs w:val="22"/>
        </w:rPr>
        <w:t>e</w:t>
      </w:r>
      <w:r w:rsidR="00B10DC5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B10DC5" w:rsidRPr="00D31B67">
            <w:rPr>
              <w:sz w:val="22"/>
              <w:szCs w:val="22"/>
            </w:rPr>
            <w:t>la Legge</w:t>
          </w:r>
        </w:smartTag>
        <w:r w:rsidR="00B10DC5" w:rsidRPr="00D31B67">
          <w:rPr>
            <w:sz w:val="22"/>
            <w:szCs w:val="22"/>
          </w:rPr>
          <w:t xml:space="preserve"> Regionale</w:t>
        </w:r>
      </w:smartTag>
      <w:r w:rsidR="00B10DC5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B10DC5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B10DC5" w:rsidRPr="00D31B67">
          <w:rPr>
            <w:sz w:val="22"/>
            <w:szCs w:val="22"/>
          </w:rPr>
          <w:t>la Legge Regionale</w:t>
        </w:r>
      </w:smartTag>
      <w:r w:rsidR="00B10DC5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B10DC5" w:rsidRPr="00D31B67">
          <w:rPr>
            <w:sz w:val="22"/>
            <w:szCs w:val="22"/>
          </w:rPr>
          <w:t>22 in</w:t>
        </w:r>
      </w:smartTag>
      <w:r w:rsidR="00B10DC5" w:rsidRPr="00D31B67">
        <w:rPr>
          <w:sz w:val="22"/>
          <w:szCs w:val="22"/>
        </w:rPr>
        <w:t xml:space="preserve"> attuazione degli artt. 148 e 146 del Decreto Legislativo n. 42 del 22/01/2004 e ss.mm. e ii.</w:t>
      </w:r>
      <w:r w:rsidR="00B10DC5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degli artt. 23, 24 e 26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E65B3C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 xml:space="preserve">ai sensi dell’art. </w:t>
      </w:r>
      <w:r w:rsidR="001E46A5">
        <w:rPr>
          <w:sz w:val="22"/>
        </w:rPr>
        <w:t xml:space="preserve">26 comma 6 della </w:t>
      </w:r>
      <w:r w:rsidR="001E46A5" w:rsidRPr="001E46A5">
        <w:rPr>
          <w:sz w:val="22"/>
        </w:rPr>
        <w:t>Legge Regionale n. 16 del 06 giugno 2008 e ss.mm. e ii. recante norme per la disciplina dell’attività edilizia</w:t>
      </w:r>
      <w:r w:rsidR="001E46A5">
        <w:rPr>
          <w:sz w:val="22"/>
        </w:rPr>
        <w:t xml:space="preserve">, l’istanza di cui all’oggetto viene </w:t>
      </w:r>
      <w:r w:rsidR="00B557A8">
        <w:rPr>
          <w:sz w:val="22"/>
        </w:rPr>
        <w:t>trattenuta e gestita secondo la norma infra ci</w:t>
      </w:r>
      <w:r w:rsidR="0036523D">
        <w:rPr>
          <w:sz w:val="22"/>
        </w:rPr>
        <w:t>tata, ai fini del</w:t>
      </w:r>
      <w:r w:rsidR="007F7987">
        <w:rPr>
          <w:sz w:val="22"/>
        </w:rPr>
        <w:t xml:space="preserve"> rilascio</w:t>
      </w:r>
      <w:r w:rsidR="0036523D">
        <w:rPr>
          <w:sz w:val="22"/>
        </w:rPr>
        <w:t xml:space="preserve">, da parte dell’Amministrazione Comunale, </w:t>
      </w:r>
      <w:r w:rsidR="007F7987">
        <w:rPr>
          <w:sz w:val="22"/>
        </w:rPr>
        <w:t xml:space="preserve">del competente atto di assenso </w:t>
      </w:r>
      <w:r w:rsidR="00E17611">
        <w:rPr>
          <w:sz w:val="22"/>
        </w:rPr>
        <w:t>atteso che l’intervento insiste su un immobile sottoposto ad un vincolo la cui tutela compete</w:t>
      </w:r>
      <w:r w:rsidR="00CA4003">
        <w:rPr>
          <w:sz w:val="22"/>
        </w:rPr>
        <w:t xml:space="preserve"> alla Scrivente Amministrazione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B10DC5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</w:t>
      </w:r>
      <w:smartTag w:uri="urn:schemas-microsoft-com:office:smarttags" w:element="PersonName">
        <w:smartTagPr>
          <w:attr w:name="ProductID" w:val="la D.I"/>
        </w:smartTagPr>
        <w:r w:rsidR="008F64C5" w:rsidRPr="008F64C5">
          <w:rPr>
            <w:b/>
            <w:sz w:val="22"/>
          </w:rPr>
          <w:t>la D.I</w:t>
        </w:r>
      </w:smartTag>
      <w:r w:rsidR="008F64C5" w:rsidRPr="008F64C5">
        <w:rPr>
          <w:b/>
          <w:sz w:val="22"/>
        </w:rPr>
        <w:t>.A. è priva di effetti</w:t>
      </w:r>
      <w:r w:rsidR="00CA4003">
        <w:rPr>
          <w:b/>
          <w:sz w:val="22"/>
        </w:rPr>
        <w:t>,</w:t>
      </w:r>
      <w:r w:rsidR="008F64C5" w:rsidRPr="008F64C5">
        <w:rPr>
          <w:b/>
          <w:sz w:val="22"/>
        </w:rPr>
        <w:t xml:space="preserve"> con la conseguenza che qualunque inizio dei lavori è privo di efficacia.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EA151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l’Ufficio Edilizia Privata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EA1513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B10DC5" w:rsidRDefault="00B10DC5" w:rsidP="00B10DC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E75F23">
        <w:rPr>
          <w:sz w:val="22"/>
        </w:rPr>
        <w:t>l’Ing. Gian Paolo TRUCCHI</w:t>
      </w:r>
      <w:r>
        <w:rPr>
          <w:sz w:val="22"/>
        </w:rPr>
        <w:t xml:space="preserve">, il responsabile del Procedimento per </w:t>
      </w:r>
      <w:r w:rsidR="00C305B8">
        <w:rPr>
          <w:sz w:val="22"/>
        </w:rPr>
        <w:t>la parte edilizia/urbanistica è</w:t>
      </w:r>
      <w:r w:rsidR="00C305B8" w:rsidRPr="00C305B8">
        <w:rPr>
          <w:sz w:val="22"/>
        </w:rPr>
        <w:t xml:space="preserve"> </w:t>
      </w:r>
      <w:r w:rsidR="00C305B8">
        <w:rPr>
          <w:sz w:val="22"/>
        </w:rPr>
        <w:t>l’Arch. SEGGI Alessandra</w:t>
      </w:r>
      <w:r>
        <w:rPr>
          <w:sz w:val="22"/>
        </w:rPr>
        <w:t xml:space="preserve">, </w:t>
      </w:r>
      <w:r w:rsidR="00C305B8">
        <w:rPr>
          <w:sz w:val="22"/>
        </w:rPr>
        <w:t>Responsabile</w:t>
      </w:r>
      <w:r>
        <w:rPr>
          <w:sz w:val="22"/>
        </w:rPr>
        <w:t xml:space="preserve"> del Servizio Edilizia Privata e per la parte paesistico/ambientale è</w:t>
      </w:r>
      <w:r w:rsidR="00C305B8">
        <w:rPr>
          <w:sz w:val="22"/>
        </w:rPr>
        <w:t xml:space="preserve"> l’Ing. PASINI Enzo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7C0013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EA1513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 w:rsidP="00B10DC5">
      <w:pPr>
        <w:ind w:left="1416"/>
        <w:jc w:val="both"/>
        <w:rPr>
          <w:sz w:val="22"/>
        </w:rPr>
      </w:pPr>
      <w:r>
        <w:rPr>
          <w:sz w:val="22"/>
        </w:rPr>
        <w:t>IL DIRIGENTE SETTORE TERRITORIO</w:t>
      </w:r>
    </w:p>
    <w:p w:rsidR="00E26934" w:rsidRDefault="004D48A1" w:rsidP="004D48A1">
      <w:pPr>
        <w:ind w:left="1416" w:firstLine="708"/>
        <w:jc w:val="both"/>
      </w:pPr>
      <w: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293A4A">
      <w:pgSz w:w="11906" w:h="16838"/>
      <w:pgMar w:top="426" w:right="1134" w:bottom="568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13"/>
    <w:rsid w:val="00073FD4"/>
    <w:rsid w:val="0010492C"/>
    <w:rsid w:val="001C4499"/>
    <w:rsid w:val="001E46A5"/>
    <w:rsid w:val="001F2482"/>
    <w:rsid w:val="002607A8"/>
    <w:rsid w:val="00293A4A"/>
    <w:rsid w:val="003136CB"/>
    <w:rsid w:val="0035065F"/>
    <w:rsid w:val="0036523D"/>
    <w:rsid w:val="003F083E"/>
    <w:rsid w:val="00425911"/>
    <w:rsid w:val="004D48A1"/>
    <w:rsid w:val="004F76EE"/>
    <w:rsid w:val="00600241"/>
    <w:rsid w:val="00664396"/>
    <w:rsid w:val="00722669"/>
    <w:rsid w:val="00723D43"/>
    <w:rsid w:val="007A6483"/>
    <w:rsid w:val="007C0013"/>
    <w:rsid w:val="007E4B9B"/>
    <w:rsid w:val="007F7987"/>
    <w:rsid w:val="0082670E"/>
    <w:rsid w:val="008344EE"/>
    <w:rsid w:val="0088203A"/>
    <w:rsid w:val="008B630A"/>
    <w:rsid w:val="008F64C5"/>
    <w:rsid w:val="00A17199"/>
    <w:rsid w:val="00A644FB"/>
    <w:rsid w:val="00B10DC5"/>
    <w:rsid w:val="00B557A8"/>
    <w:rsid w:val="00C305B8"/>
    <w:rsid w:val="00CA4003"/>
    <w:rsid w:val="00CC13EE"/>
    <w:rsid w:val="00D97D48"/>
    <w:rsid w:val="00E17611"/>
    <w:rsid w:val="00E26934"/>
    <w:rsid w:val="00E65B3C"/>
    <w:rsid w:val="00E75F23"/>
    <w:rsid w:val="00EA1513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83FA7-0B64-4BC7-B89A-58B611F0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A1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NOA%20_D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_DIA ODDO.dotx</Template>
  <TotalTime>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2010-01-07T11:47:00Z</cp:lastPrinted>
  <dcterms:created xsi:type="dcterms:W3CDTF">2013-12-04T14:32:00Z</dcterms:created>
  <dcterms:modified xsi:type="dcterms:W3CDTF">2013-12-04T14:33:00Z</dcterms:modified>
</cp:coreProperties>
</file>