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27" w:rsidRDefault="00A32BB8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rPr>
                <w:sz w:val="22"/>
              </w:rPr>
            </w:pPr>
            <w:r w:rsidRPr="00AE0F27">
              <w:rPr>
                <w:sz w:val="22"/>
              </w:rPr>
              <w:t xml:space="preserve">Prot. </w:t>
            </w:r>
            <w:r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NUMERO_PROT </w:instrText>
            </w:r>
            <w:r>
              <w:rPr>
                <w:sz w:val="22"/>
                <w:lang w:val="en-GB"/>
              </w:rPr>
              <w:fldChar w:fldCharType="separate"/>
            </w:r>
            <w:r w:rsidR="00A32BB8">
              <w:rPr>
                <w:noProof/>
                <w:sz w:val="22"/>
              </w:rPr>
              <w:t>[protocollo]</w:t>
            </w:r>
            <w:r>
              <w:rPr>
                <w:sz w:val="22"/>
                <w:lang w:val="en-GB"/>
              </w:rPr>
              <w:fldChar w:fldCharType="end"/>
            </w:r>
            <w:r>
              <w:rPr>
                <w:sz w:val="22"/>
              </w:rPr>
              <w:t xml:space="preserve">  del </w:t>
            </w:r>
            <w:r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DATA_PROT </w:instrText>
            </w:r>
            <w:r>
              <w:rPr>
                <w:sz w:val="22"/>
                <w:lang w:val="en-GB"/>
              </w:rPr>
              <w:fldChar w:fldCharType="separate"/>
            </w:r>
            <w:r w:rsidR="00A32BB8">
              <w:rPr>
                <w:noProof/>
                <w:sz w:val="22"/>
              </w:rPr>
              <w:t>[data_protocollo]</w:t>
            </w:r>
            <w:r>
              <w:rPr>
                <w:sz w:val="22"/>
                <w:lang w:val="en-GB"/>
              </w:rPr>
              <w:fldChar w:fldCharType="end"/>
            </w:r>
          </w:p>
          <w:p w:rsidR="00AE0F27" w:rsidRDefault="00AE0F27">
            <w:pPr>
              <w:tabs>
                <w:tab w:val="right" w:pos="-1418"/>
              </w:tabs>
              <w:rPr>
                <w:b/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fax: </w:t>
            </w:r>
            <w:r>
              <w:rPr>
                <w:b/>
                <w:sz w:val="22"/>
                <w:lang w:val="en-GB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r>
              <w:rPr>
                <w:sz w:val="22"/>
              </w:rPr>
              <w:t xml:space="preserve">Prat. Edil. N.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NUMERO_PRATICA </w:instrText>
            </w:r>
            <w:r>
              <w:rPr>
                <w:sz w:val="22"/>
              </w:rPr>
              <w:fldChar w:fldCharType="separate"/>
            </w:r>
            <w:r w:rsidR="00A32BB8">
              <w:rPr>
                <w:noProof/>
                <w:sz w:val="22"/>
              </w:rPr>
              <w:t>[numero]</w:t>
            </w:r>
            <w:r>
              <w:rPr>
                <w:sz w:val="22"/>
              </w:rPr>
              <w:fldChar w:fldCharType="end"/>
            </w:r>
          </w:p>
          <w:p w:rsidR="00C05C93" w:rsidRDefault="00C05C93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 xml:space="preserve">C.E. del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"DATA_CIE" </w:instrText>
            </w:r>
            <w:r>
              <w:rPr>
                <w:sz w:val="22"/>
              </w:rPr>
              <w:fldChar w:fldCharType="separate"/>
            </w:r>
            <w:r w:rsidR="00A32BB8">
              <w:rPr>
                <w:noProof/>
                <w:sz w:val="22"/>
              </w:rPr>
              <w:t>[data_rilascio_commissione]</w:t>
            </w:r>
            <w:r>
              <w:rPr>
                <w:sz w:val="22"/>
              </w:rPr>
              <w:fldChar w:fldCharType="end"/>
            </w:r>
          </w:p>
        </w:tc>
      </w:tr>
    </w:tbl>
    <w:p w:rsidR="00AE0F27" w:rsidRDefault="00AE0F27">
      <w:pPr>
        <w:tabs>
          <w:tab w:val="right" w:pos="-1418"/>
        </w:tabs>
        <w:rPr>
          <w:b/>
          <w:sz w:val="22"/>
        </w:rPr>
      </w:pPr>
    </w:p>
    <w:p w:rsidR="00AE0F27" w:rsidRDefault="00AE0F27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Spettabile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SOPRINTENDENZA PER I BENI AMBIENTALI ED ARCHITETTONICI DELLA LIGURIA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via Balbi, 10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  <w:u w:val="single"/>
        </w:rPr>
      </w:pPr>
      <w:r>
        <w:rPr>
          <w:b/>
          <w:sz w:val="22"/>
          <w:u w:val="single"/>
        </w:rPr>
        <w:t>16100  GENOVA</w:t>
      </w:r>
    </w:p>
    <w:p w:rsidR="00AE0F27" w:rsidRDefault="00AE0F27">
      <w:pPr>
        <w:tabs>
          <w:tab w:val="right" w:pos="-1418"/>
        </w:tabs>
        <w:ind w:left="5387"/>
        <w:rPr>
          <w:b/>
          <w:sz w:val="22"/>
          <w:u w:val="single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747D29" w:rsidTr="00772CB1">
        <w:tc>
          <w:tcPr>
            <w:tcW w:w="2500" w:type="pct"/>
          </w:tcPr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47D29" w:rsidTr="00772CB1">
        <w:tc>
          <w:tcPr>
            <w:tcW w:w="2500" w:type="pct"/>
          </w:tcPr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47D29" w:rsidRPr="00905E49" w:rsidRDefault="00747D29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47D29" w:rsidRDefault="00747D2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>
      <w:pPr>
        <w:ind w:left="4820" w:hanging="4820"/>
        <w:jc w:val="both"/>
        <w:rPr>
          <w:b/>
          <w:sz w:val="22"/>
          <w:u w:val="single"/>
        </w:rPr>
      </w:pPr>
      <w:bookmarkStart w:id="0" w:name="_GoBack"/>
      <w:bookmarkEnd w:id="0"/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 A. R.</w:t>
      </w:r>
    </w:p>
    <w:p w:rsidR="00AE0F27" w:rsidRDefault="00AE0F27">
      <w:pPr>
        <w:ind w:left="4820"/>
        <w:jc w:val="both"/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 xml:space="preserve">Accertamento di conformità per </w:t>
      </w:r>
      <w:r w:rsidR="00A33EC0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OGGETTO </w:instrText>
      </w:r>
      <w:r w:rsidR="00A33EC0" w:rsidRPr="00470CB0">
        <w:rPr>
          <w:sz w:val="22"/>
          <w:u w:val="single"/>
        </w:rPr>
        <w:fldChar w:fldCharType="separate"/>
      </w:r>
      <w:r w:rsidR="00A32BB8">
        <w:rPr>
          <w:noProof/>
          <w:sz w:val="22"/>
          <w:u w:val="single"/>
        </w:rPr>
        <w:t>[oggetto]</w:t>
      </w:r>
      <w:r w:rsidR="00A33EC0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 xml:space="preserve"> in </w:t>
      </w:r>
      <w:r w:rsidR="00A33EC0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UBICAZIONE </w:instrText>
      </w:r>
      <w:r w:rsidR="00A33EC0" w:rsidRPr="00470CB0">
        <w:rPr>
          <w:sz w:val="22"/>
          <w:u w:val="single"/>
        </w:rPr>
        <w:fldChar w:fldCharType="separate"/>
      </w:r>
      <w:r w:rsidR="00A32BB8">
        <w:rPr>
          <w:noProof/>
          <w:sz w:val="22"/>
          <w:u w:val="single"/>
        </w:rPr>
        <w:t>[ubicazione]</w:t>
      </w:r>
      <w:r w:rsidR="00A33EC0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>.</w:t>
      </w:r>
    </w:p>
    <w:p w:rsidR="00AE0F27" w:rsidRDefault="00AE0F27">
      <w:pPr>
        <w:jc w:val="both"/>
        <w:rPr>
          <w:sz w:val="22"/>
        </w:rPr>
      </w:pPr>
      <w:r>
        <w:rPr>
          <w:sz w:val="22"/>
        </w:rPr>
        <w:t xml:space="preserve">Prat. Edil.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32BB8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 Istanza di accertamento di compatibilità paesaggistica di cui all’art. 1, comma 36 lett.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470CB0" w:rsidRDefault="00470CB0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32BB8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é pervenuta da parte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A32BB8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 domanda di accertamento di conformità, ai sensi dell’art. </w:t>
      </w:r>
      <w:r w:rsidR="00350837">
        <w:rPr>
          <w:sz w:val="22"/>
        </w:rPr>
        <w:t>49</w:t>
      </w:r>
      <w:r>
        <w:rPr>
          <w:sz w:val="22"/>
        </w:rPr>
        <w:t xml:space="preserve"> </w:t>
      </w:r>
      <w:r w:rsidR="00350837">
        <w:rPr>
          <w:sz w:val="22"/>
        </w:rPr>
        <w:t xml:space="preserve">comma 2 </w:t>
      </w:r>
      <w:r>
        <w:rPr>
          <w:sz w:val="22"/>
        </w:rPr>
        <w:t>del</w:t>
      </w:r>
      <w:r w:rsidR="00350837">
        <w:rPr>
          <w:sz w:val="22"/>
        </w:rPr>
        <w:t>la Legge Regionale n. 16 del 06 giugno 2008 e ss.mm. e ii.</w:t>
      </w:r>
      <w:r>
        <w:rPr>
          <w:sz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Ai sensi dell’art. 1 comma 36, lett. c), della Legge n. 308/2004 – e cioé in vista dell’estinzione del reato di cui all’art. 181, comma 1, del Decreto Legislativo n. 42/2004 e 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r w:rsidR="005F23C8">
        <w:rPr>
          <w:sz w:val="22"/>
        </w:rPr>
        <w:t xml:space="preserve"> e ii.</w:t>
      </w:r>
      <w:r>
        <w:rPr>
          <w:sz w:val="22"/>
        </w:rPr>
        <w:t xml:space="preserve"> a condizione del previo pagamento delle sanzioni pecuniarie di cui all’art. 167 del D. Lgs.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>del D.lgs n. 157 del 24 marzo 2006 e ss.mm. e ii.</w:t>
      </w:r>
      <w:r>
        <w:rPr>
          <w:sz w:val="22"/>
        </w:rPr>
        <w:t>, si trasmette per l’acquisizione del parere vincolante di codesta Spett.le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D.P.C.M.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rPr>
          <w:sz w:val="22"/>
        </w:rPr>
      </w:pPr>
    </w:p>
    <w:p w:rsidR="00AE0F27" w:rsidRDefault="00AE0F27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AE0F27" w:rsidRDefault="00AE0F27">
      <w:pPr>
        <w:ind w:left="4820"/>
        <w:jc w:val="center"/>
        <w:rPr>
          <w:sz w:val="22"/>
        </w:rPr>
      </w:pPr>
      <w:r>
        <w:rPr>
          <w:b/>
          <w:sz w:val="22"/>
        </w:rPr>
        <w:lastRenderedPageBreak/>
        <w:t>Ing. A. Locatelli</w:t>
      </w:r>
    </w:p>
    <w:p w:rsidR="00AE0F27" w:rsidRDefault="00AE0F27">
      <w:pPr>
        <w:rPr>
          <w:sz w:val="22"/>
        </w:rPr>
      </w:pPr>
    </w:p>
    <w:sectPr w:rsidR="00AE0F27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B8"/>
    <w:rsid w:val="00256D11"/>
    <w:rsid w:val="00341339"/>
    <w:rsid w:val="00350837"/>
    <w:rsid w:val="0043466F"/>
    <w:rsid w:val="00470CB0"/>
    <w:rsid w:val="004C02BD"/>
    <w:rsid w:val="005F23C8"/>
    <w:rsid w:val="00747D29"/>
    <w:rsid w:val="00783B72"/>
    <w:rsid w:val="008A691F"/>
    <w:rsid w:val="00A32BB8"/>
    <w:rsid w:val="00A33EC0"/>
    <w:rsid w:val="00AE0F27"/>
    <w:rsid w:val="00C05C93"/>
    <w:rsid w:val="00D90AFB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275BB-0CC2-4464-818B-B0F911DC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747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.%20DOCUM.%20INTEGRAT.%20x%20RILASCIO%20N.O.AMB.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RICH. DOCUM. INTEGRAT. x RILASCIO N.O.AMB..dotx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dc:description/>
  <cp:lastModifiedBy>Marco Carbone</cp:lastModifiedBy>
  <cp:revision>2</cp:revision>
  <dcterms:created xsi:type="dcterms:W3CDTF">2013-12-04T14:43:00Z</dcterms:created>
  <dcterms:modified xsi:type="dcterms:W3CDTF">2013-12-04T14:44:00Z</dcterms:modified>
</cp:coreProperties>
</file>