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B91" w:rsidRDefault="00981B91" w:rsidP="00981B91">
      <w:pPr>
        <w:tabs>
          <w:tab w:val="left" w:pos="4535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Protocollo n. </w:t>
      </w:r>
      <w:r>
        <w:rPr>
          <w:rFonts w:ascii="Times New Roman" w:hAnsi="Times New Roman" w:cs="Times New Roman"/>
        </w:rPr>
        <w:tab/>
        <w:t xml:space="preserve">La Spezia, </w:t>
      </w:r>
    </w:p>
    <w:p w:rsidR="00981B91" w:rsidRDefault="00981B91" w:rsidP="00981B91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981B91" w:rsidRDefault="00981B91" w:rsidP="00981B91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981B91" w:rsidRDefault="00981B91" w:rsidP="00981B91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535"/>
      </w:tblGrid>
      <w:tr w:rsidR="00981B91">
        <w:trPr>
          <w:trHeight w:val="1"/>
        </w:trPr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81B91" w:rsidRDefault="00981B9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81B91" w:rsidRDefault="00981B9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81B91" w:rsidRDefault="00981B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 [richiedenti.nominativo;block=tbs:row;]</w:t>
            </w:r>
          </w:p>
          <w:p w:rsidR="00981B91" w:rsidRDefault="00981B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[richiedenti.indirizzo]</w:t>
            </w:r>
          </w:p>
          <w:p w:rsidR="00981B91" w:rsidRDefault="00981B9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[richiedenti.cap] [richiedenti.comune] ([richiedenti.prov])</w:t>
            </w:r>
          </w:p>
        </w:tc>
      </w:tr>
    </w:tbl>
    <w:p w:rsidR="00981B91" w:rsidRDefault="00981B91" w:rsidP="00981B91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981B91" w:rsidRDefault="00981B91" w:rsidP="00981B91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8504"/>
      </w:tblGrid>
      <w:tr w:rsidR="00981B91">
        <w:trPr>
          <w:trHeight w:val="1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81B91" w:rsidRDefault="00981B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Oggetto:</w:t>
            </w:r>
          </w:p>
        </w:tc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81B91" w:rsidRDefault="00981B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Legge n. 326/2003 e successive modificazioni - Legge Regionale n. 5/2004.</w:t>
            </w:r>
          </w:p>
          <w:p w:rsidR="00981B91" w:rsidRDefault="00981B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Richiesta di documentazione integrativa a Vs. istanza di sanatoria edilizia [numero] presentata in data [data_presentazione] recepita in atti al prot. [protocollo] del [data_protocollo] riguardante [oggetto]presso l’immobile sito in La Spezia, [ubicazione].</w:t>
            </w:r>
          </w:p>
        </w:tc>
      </w:tr>
    </w:tbl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 w:firstLine="709"/>
        <w:rPr>
          <w:rFonts w:ascii="Calibri" w:hAnsi="Calibri" w:cs="Calibri"/>
        </w:rPr>
      </w:pP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 w:firstLine="709"/>
        <w:rPr>
          <w:rFonts w:ascii="Calibri" w:hAnsi="Calibri" w:cs="Calibri"/>
        </w:rPr>
      </w:pP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relazione all’istanza di condono edilizio presentata dalla S.V. relativamente alle opere abusive in oggetto indicate, e successivo avvio di procedimento, con la presente si comunica che per il prosieguo istruttorio della stessa, occorre si fatta pervenire a codesto Comune, entro in </w:t>
      </w:r>
      <w:r>
        <w:rPr>
          <w:rFonts w:ascii="Times New Roman" w:hAnsi="Times New Roman" w:cs="Times New Roman"/>
          <w:b/>
          <w:bCs/>
        </w:rPr>
        <w:t>31 ottobre 2005</w:t>
      </w:r>
      <w:r>
        <w:rPr>
          <w:rFonts w:ascii="Times New Roman" w:hAnsi="Times New Roman" w:cs="Times New Roman"/>
        </w:rPr>
        <w:t>, la sottoindicata documentazione integrativa prevista dalla Legge: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Dichiarazione sostitutiva di notorietà, da parte del richiedente in qualità di proprietario e/o avente causa, resa ai sensi dell’art.47.1 del D.P.R. 28/12/2000 n°445, relativamente ai reati pendenti e/o con condanne da sentenze passate in giudicato per delitti previsti dagli artt.416 bis, 648 bis – ter del Codice Penale, oltre all’epoca di realizzazione dell’opera abusiva aggetto di sanatoria;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Dichiarazione sostitutiva di notorietà, da parte del richiedente in qualità di proprietario e/o avente causa, resa ai sensi dell’art.47.1 del D.P.R. 28/12/2000 n°445, con la quale venga attestato l’utilizzo dell’immobile e relative pertinenze come prima casa alla data del 31/03/2003;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opere edilizie aventi cubatura superiore ai 450 mc si rimane in attesa di ricevere:</w:t>
      </w:r>
    </w:p>
    <w:p w:rsidR="00981B91" w:rsidRDefault="00981B91" w:rsidP="00981B91">
      <w:pPr>
        <w:tabs>
          <w:tab w:val="left" w:pos="9923"/>
        </w:tabs>
        <w:autoSpaceDE w:val="0"/>
        <w:autoSpaceDN w:val="0"/>
        <w:adjustRightInd w:val="0"/>
        <w:ind w:left="851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perizia giurata  sulle dimensioni e sullo stato delle opere;</w:t>
      </w:r>
    </w:p>
    <w:p w:rsidR="00981B91" w:rsidRDefault="00981B91" w:rsidP="00981B91">
      <w:pPr>
        <w:tabs>
          <w:tab w:val="left" w:pos="9923"/>
        </w:tabs>
        <w:autoSpaceDE w:val="0"/>
        <w:autoSpaceDN w:val="0"/>
        <w:adjustRightInd w:val="0"/>
        <w:ind w:left="851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certificazione redatta da un tecnico abilitato all’esercizio della professione attestante l’idoneità   statica delle opere eseguite;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Dimostrazione delle superfici e dei volumi oggetto di sanatoria e del relativo calcolo dell’oblazione attraverso documentazione grafica debitamente quotata a firma di tecnico abilitato;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Ricevute dei versamenti delle somme relative ai pagamenti degli oneri concessori, da versarsi sul C.C. Postale n°intestato al Comune di La Spezia – Tesoreria Comunale – o presso la Tesoreria Comunale. Causale: Oneri concessori Condono Edilizio n° ________;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Ricevuta di versamento della quota pari al 10% dell’oblazione prevista dall’art.1 L.R. n°5/2004, da versarsi su conto corrente postale n° intestato a Regione Liguria – Tesoreria Regione Liguria;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Ricevute dei versamenti delle somme dovute a titolo di oblazione, da versarsi sul C.C. Postale n°  </w:t>
      </w:r>
      <w:r w:rsidR="0011399F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intestato a Poste Italiane S.p.A. – il Comune ove è ubicato l’immobile – il numero progressivo del Condono – il codice fiscale del richiedente;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Relazione descrittiva dell’opera edilizia abusiva (n°2 copie) redatta da un tecnico abilitato all’esercizio della professione;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Elaborati grafici corredati di pianta, sezioni, prospetti e tavola di raffronto (n°2 copie): il tutto redatto da un tecnico abilitato all’esercizio della professione;</w:t>
      </w: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Localizzazione dell’immobile oggetto di sanatoria attraverso presentazione di stralcio di mappa catastale scala 1:1000 o 1:2000 e stralcio do P.U.C.;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Localizzazione dell’immobile oggetto di sanatoria attraverso presentazione degli stralci del Piano di Bacino quali:</w:t>
      </w:r>
    </w:p>
    <w:p w:rsidR="00981B91" w:rsidRDefault="00981B91" w:rsidP="00981B91">
      <w:pPr>
        <w:tabs>
          <w:tab w:val="left" w:pos="9923"/>
        </w:tabs>
        <w:autoSpaceDE w:val="0"/>
        <w:autoSpaceDN w:val="0"/>
        <w:adjustRightInd w:val="0"/>
        <w:ind w:left="851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stralcio della carta della suscettività al dissesto dei versanti;</w:t>
      </w:r>
    </w:p>
    <w:p w:rsidR="00981B91" w:rsidRDefault="00981B91" w:rsidP="00981B91">
      <w:pPr>
        <w:tabs>
          <w:tab w:val="left" w:pos="9923"/>
        </w:tabs>
        <w:autoSpaceDE w:val="0"/>
        <w:autoSpaceDN w:val="0"/>
        <w:adjustRightInd w:val="0"/>
        <w:ind w:left="851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stralcio della carta delle fasce di inondabilità;</w:t>
      </w:r>
    </w:p>
    <w:p w:rsidR="00981B91" w:rsidRDefault="00981B91" w:rsidP="00981B91">
      <w:pPr>
        <w:tabs>
          <w:tab w:val="left" w:pos="9923"/>
        </w:tabs>
        <w:autoSpaceDE w:val="0"/>
        <w:autoSpaceDN w:val="0"/>
        <w:adjustRightInd w:val="0"/>
        <w:ind w:left="851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stralcio della carta dei tratti d’alveo indagati;</w:t>
      </w:r>
    </w:p>
    <w:p w:rsidR="00981B91" w:rsidRDefault="00981B91" w:rsidP="00981B91">
      <w:pPr>
        <w:tabs>
          <w:tab w:val="left" w:pos="9923"/>
        </w:tabs>
        <w:autoSpaceDE w:val="0"/>
        <w:autoSpaceDN w:val="0"/>
        <w:adjustRightInd w:val="0"/>
        <w:ind w:left="851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stralcio della carta delle aree inondabili;</w:t>
      </w:r>
    </w:p>
    <w:p w:rsidR="00981B91" w:rsidRDefault="00981B91" w:rsidP="00981B91">
      <w:pPr>
        <w:tabs>
          <w:tab w:val="left" w:pos="9923"/>
        </w:tabs>
        <w:autoSpaceDE w:val="0"/>
        <w:autoSpaceDN w:val="0"/>
        <w:adjustRightInd w:val="0"/>
        <w:ind w:left="851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stralcio della carta degli interventi;</w:t>
      </w:r>
    </w:p>
    <w:p w:rsidR="00981B91" w:rsidRDefault="00981B91" w:rsidP="00981B91">
      <w:pPr>
        <w:tabs>
          <w:tab w:val="left" w:pos="9923"/>
        </w:tabs>
        <w:autoSpaceDE w:val="0"/>
        <w:autoSpaceDN w:val="0"/>
        <w:adjustRightInd w:val="0"/>
        <w:ind w:left="851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stralcio della carta del reticolo ideografico principale;</w:t>
      </w:r>
    </w:p>
    <w:p w:rsidR="00981B91" w:rsidRDefault="00981B91" w:rsidP="00981B91">
      <w:pPr>
        <w:tabs>
          <w:tab w:val="left" w:pos="9923"/>
        </w:tabs>
        <w:autoSpaceDE w:val="0"/>
        <w:autoSpaceDN w:val="0"/>
        <w:adjustRightInd w:val="0"/>
        <w:ind w:left="851"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stralcio della carta delle fasce di riassetto fluviale,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Documentazione fotografica (interna ed esterna) relativa all’immobile oggetto di sanatoria, con planimetria riportante i punti di vista dai quali sono state scattate le fotografie;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Attestazione di avvenuta denuncia dell’opera abusiva all’Agenzia del Territorio di La Spezia, corredata di scheda planimetrica catastale;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Autorizzazione rilasciata dagli Enti competenti alla tutela dei vincoli presenti sull’area interessata dalla sanatoria, ai sensi dell’art32 comma 43 della Legge n°326/2003 e dell’art.5 della L.R. n°5/2004;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Parere della Regione Liguria, in merito alla tutela del vincolo ambientale L.R.; 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Parere della Provincia di La Spezia in merito alle zone vincolate dal Piano di Bacino;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Certificazione, redatta da tecnico abilitato all’esercizio della professione di conformità degli impianti esistenti nell’immobile oggetto di sanatoria alla Legge n°46/1990;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Dichiarazione in merito alla regolarità degli scarichi fognari;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Certificato rilasciato dalla Regione Liguria Servizio Agroalimentare, a dimostrazione dell’esenzione al pagamento degli oneri concessori ai sensi della Legge, in quanto in possesso dei requisiti di imprenditore agricolo a titolo principale;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Certificato di residenza, ai fini di eventuali detrazioni degli oneri di costruzione;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Denuncia ai fini dell’imposta degli immobili di cui al D.Lgs 504/92;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numPr>
          <w:ilvl w:val="0"/>
          <w:numId w:val="1"/>
        </w:numPr>
        <w:tabs>
          <w:tab w:val="left" w:pos="9866"/>
        </w:tabs>
        <w:autoSpaceDE w:val="0"/>
        <w:autoSpaceDN w:val="0"/>
        <w:adjustRightInd w:val="0"/>
        <w:ind w:left="794" w:righ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Denuncia ai fini della tassa per lo smaltimento dei rifiuti solidi urbani.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L’Amministrazione Comunale si riserva la facoltà di poter richiedere eventuali integrazioni aggiuntive.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sensi dell’art.8 della Legge 241/90, con la presente nota si comunica l’avvio del procedimento di cui responsabile è </w:t>
      </w:r>
      <w:r w:rsidR="0011399F">
        <w:rPr>
          <w:rFonts w:ascii="Times New Roman" w:hAnsi="Times New Roman" w:cs="Times New Roman"/>
        </w:rPr>
        <w:t>____________________________.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Calibri" w:hAnsi="Calibri" w:cs="Calibri"/>
        </w:rPr>
      </w:pP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Si comunica che l’Ufficio Condono Edilizio è aperto al pubblico nei giorni di mercoledì e venerdì dalle ore 10,00 alle ore 12,30. 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 w:firstLine="426"/>
        <w:rPr>
          <w:rFonts w:ascii="Calibri" w:hAnsi="Calibri" w:cs="Calibri"/>
        </w:rPr>
      </w:pP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 w:firstLine="426"/>
        <w:rPr>
          <w:rFonts w:ascii="Calibri" w:hAnsi="Calibri" w:cs="Calibri"/>
        </w:rPr>
      </w:pP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Distinti saluti</w:t>
      </w:r>
    </w:p>
    <w:p w:rsidR="00981B91" w:rsidRDefault="00981B91" w:rsidP="00981B91">
      <w:pPr>
        <w:tabs>
          <w:tab w:val="left" w:pos="9072"/>
        </w:tabs>
        <w:autoSpaceDE w:val="0"/>
        <w:autoSpaceDN w:val="0"/>
        <w:adjustRightInd w:val="0"/>
        <w:ind w:right="567" w:firstLine="426"/>
        <w:rPr>
          <w:rFonts w:ascii="Calibri" w:hAnsi="Calibri" w:cs="Calibri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819"/>
        <w:gridCol w:w="4819"/>
      </w:tblGrid>
      <w:tr w:rsidR="00981B91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81B91" w:rsidRDefault="00981B9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81B91" w:rsidRDefault="00981B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Dirigente</w:t>
            </w:r>
          </w:p>
          <w:p w:rsidR="00981B91" w:rsidRDefault="00981B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</w:tbl>
    <w:p w:rsidR="00981B91" w:rsidRDefault="00981B91" w:rsidP="00981B91">
      <w:pPr>
        <w:autoSpaceDE w:val="0"/>
        <w:autoSpaceDN w:val="0"/>
        <w:adjustRightInd w:val="0"/>
        <w:ind w:firstLine="426"/>
        <w:rPr>
          <w:rFonts w:ascii="Calibri" w:hAnsi="Calibri" w:cs="Calibri"/>
        </w:rPr>
      </w:pPr>
    </w:p>
    <w:p w:rsidR="00F00272" w:rsidRPr="00981B91" w:rsidRDefault="00F00272" w:rsidP="00981B91"/>
    <w:sectPr w:rsidR="00F00272" w:rsidRPr="00981B91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9AA" w:rsidRDefault="003409AA" w:rsidP="009B365B">
      <w:r>
        <w:separator/>
      </w:r>
    </w:p>
  </w:endnote>
  <w:endnote w:type="continuationSeparator" w:id="1">
    <w:p w:rsidR="003409AA" w:rsidRDefault="003409AA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9AA" w:rsidRDefault="003409AA" w:rsidP="009B365B">
      <w:r>
        <w:separator/>
      </w:r>
    </w:p>
  </w:footnote>
  <w:footnote w:type="continuationSeparator" w:id="1">
    <w:p w:rsidR="003409AA" w:rsidRDefault="003409AA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F3137"/>
    <w:rsid w:val="0011399F"/>
    <w:rsid w:val="00136E62"/>
    <w:rsid w:val="001529EB"/>
    <w:rsid w:val="001A0C75"/>
    <w:rsid w:val="001E717D"/>
    <w:rsid w:val="00237CB0"/>
    <w:rsid w:val="0025118C"/>
    <w:rsid w:val="002620A3"/>
    <w:rsid w:val="002D462D"/>
    <w:rsid w:val="003409AA"/>
    <w:rsid w:val="00394AFD"/>
    <w:rsid w:val="003973D0"/>
    <w:rsid w:val="00452993"/>
    <w:rsid w:val="0046488B"/>
    <w:rsid w:val="00464C26"/>
    <w:rsid w:val="004718BB"/>
    <w:rsid w:val="00474DC6"/>
    <w:rsid w:val="004B5A9C"/>
    <w:rsid w:val="005275D4"/>
    <w:rsid w:val="005417D7"/>
    <w:rsid w:val="005927DD"/>
    <w:rsid w:val="006220FF"/>
    <w:rsid w:val="00646EB3"/>
    <w:rsid w:val="006510B1"/>
    <w:rsid w:val="0069319E"/>
    <w:rsid w:val="006C2F4A"/>
    <w:rsid w:val="00735198"/>
    <w:rsid w:val="008153B2"/>
    <w:rsid w:val="00817047"/>
    <w:rsid w:val="00894BEF"/>
    <w:rsid w:val="008E1711"/>
    <w:rsid w:val="008F708A"/>
    <w:rsid w:val="00902480"/>
    <w:rsid w:val="00915B0C"/>
    <w:rsid w:val="00981B91"/>
    <w:rsid w:val="009B365B"/>
    <w:rsid w:val="009B7FBE"/>
    <w:rsid w:val="00AB1D1C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268FC"/>
    <w:rsid w:val="00E33383"/>
    <w:rsid w:val="00E824AC"/>
    <w:rsid w:val="00F00272"/>
    <w:rsid w:val="00F42743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81B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3</cp:revision>
  <dcterms:created xsi:type="dcterms:W3CDTF">2015-06-04T15:22:00Z</dcterms:created>
  <dcterms:modified xsi:type="dcterms:W3CDTF">2015-06-05T07:26:00Z</dcterms:modified>
</cp:coreProperties>
</file>