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Autospacing="1" w:afterAutospacing="1"/>
        <w:jc w:val="left"/>
        <w:rPr>
          <w:rFonts w:cs="Times New Roman" w:ascii="Times" w:hAnsi="Times"/>
          <w:sz w:val="20"/>
          <w:szCs w:val="20"/>
          <w:lang w:val="en-US" w:eastAsia="it-IT"/>
        </w:rPr>
      </w:pPr>
      <w:r>
        <w:rPr>
          <w:rFonts w:cs="Times New Roman" w:ascii="Times" w:hAnsi="Times"/>
          <w:sz w:val="20"/>
          <w:szCs w:val="20"/>
          <w:lang w:val="en-US" w:eastAsia="it-IT"/>
        </w:rPr>
        <w:t>Prot n.     </w:t>
        <w:br/>
        <w:t>Pieve Ligure, [data]</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888"/>
        <w:gridCol w:w="4888"/>
      </w:tblGrid>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Times" w:hAnsi="Times"/>
                <w:sz w:val="20"/>
                <w:szCs w:val="20"/>
                <w:lang w:val="en-US" w:eastAsia="it-IT"/>
              </w:rPr>
            </w:pPr>
            <w:r>
              <w:rPr>
                <w:rFonts w:cs="Times New Roman" w:ascii="Times" w:hAnsi="Times"/>
                <w:sz w:val="20"/>
                <w:szCs w:val="20"/>
                <w:lang w:val="en-US" w:eastAsia="it-IT"/>
              </w:rPr>
            </w:r>
          </w:p>
        </w:tc>
        <w:tc>
          <w:tcPr>
            <w:tcW w:w="4888" w:type="dxa"/>
            <w:tcBorders>
              <w:top w:val="nil"/>
              <w:left w:val="nil"/>
              <w:bottom w:val="nil"/>
              <w:insideH w:val="nil"/>
              <w:right w:val="nil"/>
              <w:insideV w:val="nil"/>
            </w:tcBorders>
            <w:shd w:fill="FFFFFF" w:val="clear"/>
          </w:tcPr>
          <w:p>
            <w:pPr>
              <w:pStyle w:val="Normal"/>
              <w:jc w:val="right"/>
              <w:rPr>
                <w:rFonts w:eastAsia="Times New Roman" w:cs="Times New Roman" w:ascii="Garamond" w:hAnsi="Garamond"/>
                <w:sz w:val="24"/>
                <w:szCs w:val="24"/>
              </w:rPr>
            </w:pPr>
            <w:r>
              <w:rPr>
                <w:rFonts w:eastAsia="Times New Roman" w:cs="Times New Roman" w:ascii="Garamond" w:hAnsi="Garamond"/>
                <w:sz w:val="24"/>
                <w:szCs w:val="24"/>
              </w:rPr>
              <w:t>Alla Soprintendenza per i Beni Ambientali</w:t>
            </w:r>
          </w:p>
          <w:p>
            <w:pPr>
              <w:pStyle w:val="Normal"/>
              <w:jc w:val="right"/>
              <w:rPr>
                <w:rFonts w:eastAsia="Times New Roman" w:cs="Times New Roman" w:ascii="Garamond" w:hAnsi="Garamond"/>
                <w:sz w:val="24"/>
                <w:szCs w:val="24"/>
              </w:rPr>
            </w:pPr>
            <w:r>
              <w:rPr>
                <w:rFonts w:eastAsia="Times New Roman" w:cs="Times New Roman" w:ascii="Garamond" w:hAnsi="Garamond"/>
                <w:sz w:val="24"/>
                <w:szCs w:val="24"/>
              </w:rPr>
              <w:t>e del Paesaggio della Liguria</w:t>
            </w:r>
          </w:p>
          <w:p>
            <w:pPr>
              <w:pStyle w:val="Normal"/>
              <w:jc w:val="right"/>
              <w:rPr>
                <w:rFonts w:eastAsia="Times New Roman" w:cs="Times New Roman" w:ascii="Garamond" w:hAnsi="Garamond"/>
                <w:sz w:val="24"/>
                <w:szCs w:val="24"/>
                <w:lang w:eastAsia="it-IT"/>
              </w:rPr>
            </w:pPr>
            <w:r>
              <w:rPr>
                <w:rFonts w:eastAsia="Times New Roman" w:cs="Times New Roman" w:ascii="Garamond" w:hAnsi="Garamond"/>
                <w:sz w:val="24"/>
                <w:szCs w:val="24"/>
                <w:lang w:eastAsia="it-IT"/>
              </w:rPr>
              <w:t>via Balbi, 10</w:t>
            </w:r>
          </w:p>
          <w:p>
            <w:pPr>
              <w:pStyle w:val="Normal"/>
              <w:jc w:val="right"/>
              <w:rPr>
                <w:rFonts w:eastAsia="Times New Roman" w:cs="Times New Roman" w:ascii="Garamond" w:hAnsi="Garamond"/>
                <w:sz w:val="24"/>
                <w:szCs w:val="24"/>
                <w:lang w:eastAsia="it-IT"/>
              </w:rPr>
            </w:pPr>
            <w:r>
              <w:rPr>
                <w:rFonts w:eastAsia="Times New Roman" w:cs="Times New Roman" w:ascii="Garamond" w:hAnsi="Garamond"/>
                <w:sz w:val="24"/>
                <w:szCs w:val="24"/>
                <w:lang w:eastAsia="it-IT"/>
              </w:rPr>
              <w:t>16126  GENOVA</w:t>
            </w:r>
          </w:p>
          <w:p>
            <w:pPr>
              <w:pStyle w:val="Normal"/>
              <w:spacing w:beforeAutospacing="1" w:afterAutospacing="1"/>
              <w:jc w:val="left"/>
              <w:rPr>
                <w:rFonts w:eastAsia="Times New Roman" w:cs="Times New Roman" w:ascii="Garamond" w:hAnsi="Garamond"/>
                <w:sz w:val="24"/>
                <w:szCs w:val="24"/>
                <w:lang w:eastAsia="it-IT"/>
              </w:rPr>
            </w:pPr>
            <w:r>
              <w:rPr>
                <w:rFonts w:eastAsia="Times New Roman" w:cs="Times New Roman" w:ascii="Garamond" w:hAnsi="Garamond"/>
                <w:sz w:val="24"/>
                <w:szCs w:val="24"/>
                <w:lang w:eastAsia="it-IT"/>
              </w:rPr>
              <w:t>e.p.c.</w:t>
            </w:r>
          </w:p>
        </w:tc>
      </w:tr>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r>
          </w:p>
        </w:tc>
        <w:tc>
          <w:tcPr>
            <w:tcW w:w="4888" w:type="dxa"/>
            <w:tcBorders>
              <w:top w:val="nil"/>
              <w:left w:val="nil"/>
              <w:bottom w:val="nil"/>
              <w:insideH w:val="nil"/>
              <w:right w:val="nil"/>
              <w:insideV w:val="nil"/>
            </w:tcBorders>
            <w:shd w:fill="FFFFFF" w:val="clear"/>
          </w:tcPr>
          <w:p>
            <w:pPr>
              <w:pStyle w:val="Normal"/>
              <w:spacing w:beforeAutospacing="1" w:afterAutospacing="1"/>
              <w:jc w:val="right"/>
              <w:rPr>
                <w:rFonts w:eastAsia="Times New Roman" w:cs="Times New Roman" w:ascii="Times New Roman" w:hAnsi="Times New Roman"/>
                <w:lang w:eastAsia="it-IT"/>
              </w:rPr>
            </w:pPr>
            <w:r>
              <w:rPr>
                <w:rFonts w:eastAsia="Times New Roman" w:cs="Times New Roman" w:ascii="Times New Roman" w:hAnsi="Times New Roman"/>
                <w:lang w:eastAsia="it-IT"/>
              </w:rPr>
              <w:br/>
              <w:t>[richiedenti.nominativo;block=tbs:row]</w:t>
              <w:br/>
              <w:t>[richiedenti.indirizzo]</w:t>
            </w:r>
            <w:bookmarkStart w:id="0" w:name="_GoBack"/>
            <w:bookmarkEnd w:id="0"/>
            <w:r>
              <w:rPr>
                <w:rFonts w:eastAsia="Times New Roman" w:cs="Times New Roman" w:ascii="Times New Roman" w:hAnsi="Times New Roman"/>
                <w:lang w:eastAsia="it-IT"/>
              </w:rPr>
              <w:br/>
              <w:t>[richiedenti.cap] - [richiedenti.comune]</w:t>
            </w:r>
          </w:p>
        </w:tc>
      </w:tr>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Garamond" w:hAnsi="Garamond"/>
              </w:rPr>
            </w:pPr>
            <w:r>
              <w:rPr>
                <w:rFonts w:cs="Times New Roman" w:ascii="Garamond" w:hAnsi="Garamond"/>
              </w:rPr>
            </w:r>
          </w:p>
        </w:tc>
        <w:tc>
          <w:tcPr>
            <w:tcW w:w="4888" w:type="dxa"/>
            <w:tcBorders>
              <w:top w:val="nil"/>
              <w:left w:val="nil"/>
              <w:bottom w:val="nil"/>
              <w:insideH w:val="nil"/>
              <w:right w:val="nil"/>
              <w:insideV w:val="nil"/>
            </w:tcBorders>
            <w:shd w:fill="FFFFFF" w:val="clear"/>
          </w:tcPr>
          <w:p>
            <w:pPr>
              <w:pStyle w:val="Normal"/>
              <w:spacing w:beforeAutospacing="1" w:afterAutospacing="1"/>
              <w:jc w:val="right"/>
              <w:rPr>
                <w:rFonts w:eastAsia="Times New Roman" w:cs="Times New Roman" w:ascii="Liberation Serif" w:hAnsi="Liberation Serif"/>
                <w:sz w:val="24"/>
                <w:szCs w:val="24"/>
                <w:lang w:eastAsia="it-IT"/>
              </w:rPr>
            </w:pPr>
            <w:r>
              <w:rPr>
                <w:rFonts w:eastAsia="Times New Roman" w:cs="Times New Roman" w:ascii="Liberation Serif" w:hAnsi="Liberation Serif"/>
                <w:sz w:val="24"/>
                <w:szCs w:val="24"/>
                <w:lang w:eastAsia="it-IT"/>
              </w:rPr>
              <w:t>[</w:t>
            </w:r>
            <w:r>
              <w:rPr>
                <w:rFonts w:eastAsia="Times New Roman" w:cs="Times New Roman" w:ascii="Liberation Serif" w:hAnsi="Liberation Serif"/>
                <w:sz w:val="24"/>
                <w:szCs w:val="24"/>
                <w:lang w:eastAsia="it-IT"/>
              </w:rPr>
              <w:t>progettisti</w:t>
            </w:r>
            <w:r>
              <w:rPr>
                <w:rFonts w:eastAsia="Times New Roman" w:cs="Times New Roman" w:ascii="Liberation Serif" w:hAnsi="Liberation Serif"/>
                <w:sz w:val="24"/>
                <w:szCs w:val="24"/>
                <w:lang w:eastAsia="it-IT"/>
              </w:rPr>
              <w:t>.</w:t>
            </w:r>
            <w:r>
              <w:rPr>
                <w:rFonts w:eastAsia="Times New Roman" w:cs="Times New Roman" w:ascii="Liberation Serif" w:hAnsi="Liberation Serif"/>
                <w:sz w:val="24"/>
                <w:szCs w:val="24"/>
                <w:lang w:eastAsia="it-IT"/>
              </w:rPr>
              <w:t>nominativo</w:t>
            </w:r>
            <w:r>
              <w:rPr>
                <w:rFonts w:eastAsia="Times New Roman" w:cs="Times New Roman" w:ascii="Liberation Serif" w:hAnsi="Liberation Serif"/>
                <w:sz w:val="24"/>
                <w:szCs w:val="24"/>
                <w:lang w:eastAsia="it-IT"/>
              </w:rPr>
              <w:t xml:space="preserve">;block=tbs:row] </w:t>
            </w:r>
            <w:r>
              <w:rPr>
                <w:rFonts w:eastAsia="Times New Roman" w:cs="Times New Roman" w:ascii="Liberation Serif" w:hAnsi="Liberation Serif"/>
                <w:sz w:val="24"/>
                <w:szCs w:val="24"/>
                <w:lang w:eastAsia="it-IT"/>
              </w:rPr>
              <w:t>[progettisti.pec]</w:t>
            </w:r>
          </w:p>
        </w:tc>
      </w:tr>
    </w:tbl>
    <w:p>
      <w:pPr>
        <w:pStyle w:val="Normal"/>
        <w:rPr>
          <w:rFonts w:cs="Times New Roman" w:ascii="Times New Roman" w:hAnsi="Times New Roman"/>
        </w:rPr>
      </w:pPr>
      <w:r>
        <w:rPr>
          <w:rFonts w:cs="Times New Roman" w:ascii="Times New Roman" w:hAnsi="Times New Roman"/>
        </w:rPr>
      </w:r>
    </w:p>
    <w:p>
      <w:pPr>
        <w:pStyle w:val="Normal"/>
        <w:spacing w:beforeAutospacing="1" w:afterAutospacing="1"/>
        <w:jc w:val="left"/>
        <w:rPr>
          <w:rFonts w:cs="Times New Roman" w:ascii="Garamond" w:hAnsi="Garamond"/>
          <w:sz w:val="24"/>
          <w:szCs w:val="24"/>
          <w:lang w:eastAsia="it-IT"/>
        </w:rPr>
      </w:pPr>
      <w:r>
        <w:rPr>
          <w:rFonts w:cs="Times New Roman" w:ascii="Garamond" w:hAnsi="Garamond"/>
          <w:sz w:val="24"/>
          <w:szCs w:val="24"/>
          <w:u w:val="single"/>
          <w:lang w:eastAsia="it-IT"/>
        </w:rPr>
        <w:t>Oggetto:</w:t>
      </w:r>
      <w:r>
        <w:rPr>
          <w:rFonts w:cs="Times New Roman" w:ascii="Garamond" w:hAnsi="Garamond"/>
          <w:sz w:val="24"/>
          <w:szCs w:val="24"/>
          <w:lang w:eastAsia="it-IT"/>
        </w:rPr>
        <w:t xml:space="preserve"> [oggetto]  in [ubicazione] - </w:t>
      </w:r>
      <w:r>
        <w:rPr>
          <w:rFonts w:cs="Times New Roman" w:ascii="Times" w:hAnsi="Times"/>
          <w:sz w:val="20"/>
          <w:szCs w:val="20"/>
          <w:lang w:eastAsia="it-IT"/>
        </w:rPr>
        <w:t>[elenco_ct]</w:t>
      </w:r>
      <w:r>
        <w:rPr>
          <w:rFonts w:cs="Times New Roman" w:ascii="Garamond" w:hAnsi="Garamond"/>
          <w:sz w:val="24"/>
          <w:szCs w:val="24"/>
          <w:lang w:eastAsia="it-IT"/>
        </w:rPr>
        <w:br/>
      </w:r>
      <w:r>
        <w:rPr>
          <w:rFonts w:cs="Times New Roman" w:ascii="Times" w:hAnsi="Times"/>
          <w:sz w:val="20"/>
          <w:szCs w:val="20"/>
          <w:lang w:eastAsia="it-IT"/>
        </w:rPr>
        <w:br/>
      </w:r>
      <w:r>
        <w:rPr>
          <w:rFonts w:cs="Times New Roman" w:ascii="Times" w:hAnsi="Times"/>
          <w:sz w:val="24"/>
          <w:szCs w:val="24"/>
          <w:lang w:eastAsia="it-IT"/>
        </w:rPr>
        <w:t xml:space="preserve">Richiedenti: [elenco_richiedenti] </w:t>
      </w:r>
      <w:r>
        <w:rPr>
          <w:rFonts w:cs="Times New Roman" w:ascii="Times" w:hAnsi="Times"/>
          <w:sz w:val="20"/>
          <w:szCs w:val="20"/>
          <w:lang w:eastAsia="it-IT"/>
        </w:rPr>
        <w:br/>
      </w:r>
      <w:r>
        <w:rPr>
          <w:rFonts w:cs="Times New Roman" w:ascii="Garamond" w:hAnsi="Garamond"/>
          <w:sz w:val="24"/>
          <w:szCs w:val="24"/>
          <w:lang w:eastAsia="it-IT"/>
        </w:rPr>
        <w:t xml:space="preserve">Pratica Edilizia n.[numero] </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In calce alla presente si invia il collegamento per accedere agli elaborati relativi all'intervento indicato in oggetto, con richiesta di esprimere il parere vincolante di compatibilità paesaggistica di cui all'art. 167, comma 5, del Codice dei Beni Culturali e del Paesaggio.</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Unitamente alla documentazione presentata dal/la richiedente IN_CICLO V.richiedenti.app V.richiedenti.nominativo FI_CICLO, si trasmette la relazione del responsabile del procedimento ed il parere della commissione del paesaggio dell'unione dei comuni del Golfo Paradiso Bogliasco - Pieve Ligure - Sori.</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In relazione a quanto disposto al citato art. 167, comma 5, si comunica che, qualora codesta Soprintendenza non facesse pervenire il proprio parere, decorso il termine di novanta giorni dalla ricezione della presente, questa Amministrazione provvederà alla conclusione del procedimento conformemente al parere reso dalla Commissione Locale per il Paesaggio.</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r>
    </w:p>
    <w:p>
      <w:pPr>
        <w:pStyle w:val="Normal"/>
        <w:widowControl/>
        <w:bidi w:val="0"/>
        <w:spacing w:beforeAutospacing="1" w:afterAutospacing="1"/>
        <w:ind w:left="0" w:right="0" w:hanging="0"/>
        <w:jc w:val="center"/>
        <w:rPr>
          <w:rFonts w:cs="Times New Roman" w:ascii="Garamond" w:hAnsi="Garamond"/>
          <w:i/>
          <w:iCs/>
          <w:sz w:val="24"/>
          <w:szCs w:val="24"/>
          <w:lang w:eastAsia="it-IT"/>
        </w:rPr>
      </w:pPr>
      <w:r>
        <w:rPr>
          <w:rFonts w:cs="Times New Roman" w:ascii="Garamond" w:hAnsi="Garamond"/>
          <w:sz w:val="24"/>
          <w:szCs w:val="24"/>
          <w:lang w:eastAsia="it-IT"/>
        </w:rPr>
        <w:t>Il Responsabile del Procedimento</w:t>
        <w:br/>
      </w:r>
      <w:r>
        <w:rPr>
          <w:rFonts w:cs="Times New Roman" w:ascii="Garamond" w:hAnsi="Garamond"/>
          <w:i/>
          <w:iCs/>
          <w:sz w:val="24"/>
          <w:szCs w:val="24"/>
          <w:lang w:eastAsia="it-IT"/>
        </w:rPr>
        <w:t>Giorgio Leverone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beforeAutospacing="1" w:afterAutospacing="1"/>
        <w:jc w:val="left"/>
        <w:rPr>
          <w:rFonts w:cs="Times New Roman" w:ascii="Garamond" w:hAnsi="Garamond"/>
          <w:b/>
        </w:rPr>
      </w:pPr>
      <w:r>
        <w:rPr>
          <w:rFonts w:cs="Times New Roman" w:ascii="Garamond" w:hAnsi="Garamond"/>
          <w:b/>
        </w:rPr>
        <w:t>Collegamento per accedere agli elaborati relativi all'intervento indicato in oggetto</w:t>
      </w:r>
    </w:p>
    <w:p>
      <w:pPr>
        <w:pStyle w:val="Normal"/>
        <w:pBdr>
          <w:top w:val="single" w:sz="4" w:space="1" w:color="00000A"/>
          <w:left w:val="single" w:sz="4" w:space="4" w:color="00000A"/>
          <w:bottom w:val="single" w:sz="4" w:space="1" w:color="00000A"/>
          <w:right w:val="single" w:sz="4" w:space="4" w:color="00000A"/>
        </w:pBdr>
        <w:jc w:val="center"/>
        <w:rPr>
          <w:rFonts w:cs="Times New Roman" w:ascii="FreeSans" w:hAnsi="FreeSans"/>
          <w:color w:val="00000A"/>
          <w:sz w:val="22"/>
          <w:szCs w:val="22"/>
        </w:rPr>
      </w:pPr>
      <w:r>
        <w:rPr>
          <w:rFonts w:cs="Times New Roman" w:ascii="FreeSans" w:hAnsi="FreeSans"/>
          <w:color w:val="00000A"/>
          <w:sz w:val="22"/>
          <w:szCs w:val="22"/>
        </w:rPr>
        <w:t>[link_iol]</w:t>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Garamond">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rPr/>
    </w:pPr>
    <w:r>
      <w:rPr/>
      <w:drawing>
        <wp:inline distT="0" distB="0" distL="0" distR="0">
          <wp:extent cx="6122670" cy="1192530"/>
          <wp:effectExtent l="0" t="0" r="0" b="0"/>
          <wp:docPr id="0" name="Picture"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laudio\Downloads\intestazione_2.jpg"/>
                  <pic:cNvPicPr>
                    <a:picLocks noChangeAspect="1" noChangeArrowheads="1"/>
                  </pic:cNvPicPr>
                </pic:nvPicPr>
                <pic:blipFill>
                  <a:blip r:embed="rId1"/>
                  <a:stretch>
                    <a:fillRect/>
                  </a:stretch>
                </pic:blipFill>
                <pic:spPr bwMode="auto">
                  <a:xfrm>
                    <a:off x="0" y="0"/>
                    <a:ext cx="6122670" cy="1192530"/>
                  </a:xfrm>
                  <a:prstGeom prst="rect">
                    <a:avLst/>
                  </a:prstGeom>
                  <a:noFill/>
                  <a:ln w="9525">
                    <a:noFill/>
                    <a:miter lim="800000"/>
                    <a:headEnd/>
                    <a:tailEnd/>
                  </a:ln>
                </pic:spPr>
              </pic:pic>
            </a:graphicData>
          </a:graphic>
        </wp:inline>
      </w:drawing>
    </w:r>
  </w:p>
  <w:p>
    <w:pPr>
      <w:pStyle w:val="Intestazione"/>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jc w:val="both"/>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00272"/>
    <w:pPr>
      <w:widowControl/>
      <w:suppressAutoHyphens w:val="true"/>
      <w:bidi w:val="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character" w:styleId="Valore" w:customStyle="1">
    <w:name w:val="valore"/>
    <w:rsid w:val="0041583e"/>
    <w:basedOn w:val="DefaultParagraphFont"/>
    <w:rPr/>
  </w:style>
  <w:style w:type="character" w:styleId="Iniziocicli" w:customStyle="1">
    <w:name w:val="iniziocicli"/>
    <w:rsid w:val="0041583e"/>
    <w:basedOn w:val="DefaultParagraphFont"/>
    <w:rPr/>
  </w:style>
  <w:style w:type="character" w:styleId="Finecicli" w:customStyle="1">
    <w:name w:val="finecicli"/>
    <w:rsid w:val="0041583e"/>
    <w:basedOn w:val="DefaultParagraphFont"/>
    <w:rPr/>
  </w:style>
  <w:style w:type="character" w:styleId="Strong">
    <w:name w:val="Strong"/>
    <w:uiPriority w:val="22"/>
    <w:qFormat/>
    <w:rsid w:val="0041583e"/>
    <w:basedOn w:val="DefaultParagraphFont"/>
    <w:rPr>
      <w:b/>
      <w:bCs/>
    </w:rPr>
  </w:style>
  <w:style w:type="character" w:styleId="Enfasi">
    <w:name w:val="Enfasi"/>
    <w:uiPriority w:val="20"/>
    <w:qFormat/>
    <w:rsid w:val="0041583e"/>
    <w:basedOn w:val="DefaultParagraphFont"/>
    <w:rPr>
      <w:i/>
      <w:iCs/>
    </w:rPr>
  </w:style>
  <w:style w:type="character" w:styleId="IntestazioneCarattere" w:customStyle="1">
    <w:name w:val="Intestazione Carattere"/>
    <w:uiPriority w:val="99"/>
    <w:link w:val="Intestazione"/>
    <w:rsid w:val="000f7898"/>
    <w:basedOn w:val="DefaultParagraphFont"/>
    <w:rPr/>
  </w:style>
  <w:style w:type="character" w:styleId="PidipaginaCarattere" w:customStyle="1">
    <w:name w:val="Piè di pagina Carattere"/>
    <w:uiPriority w:val="99"/>
    <w:link w:val="Pidipagina"/>
    <w:rsid w:val="000f7898"/>
    <w:basedOn w:val="DefaultParagraphFont"/>
    <w:rPr/>
  </w:style>
  <w:style w:type="character" w:styleId="TestofumettoCarattere" w:customStyle="1">
    <w:name w:val="Testo fumetto Carattere"/>
    <w:uiPriority w:val="99"/>
    <w:semiHidden/>
    <w:link w:val="Testofumetto"/>
    <w:rsid w:val="000f7898"/>
    <w:basedOn w:val="DefaultParagraphFont"/>
    <w:rPr>
      <w:rFonts w:ascii="Lucida Grande" w:hAnsi="Lucida Grande"/>
      <w:sz w:val="18"/>
      <w:szCs w:val="18"/>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NormalWeb">
    <w:name w:val="Normal (Web)"/>
    <w:uiPriority w:val="99"/>
    <w:semiHidden/>
    <w:unhideWhenUsed/>
    <w:rsid w:val="0041583e"/>
    <w:basedOn w:val="Normal"/>
    <w:pPr>
      <w:spacing w:before="0" w:after="280"/>
      <w:jc w:val="left"/>
    </w:pPr>
    <w:rPr>
      <w:rFonts w:ascii="Times New Roman" w:hAnsi="Times New Roman" w:eastAsia="Times New Roman" w:cs="Times New Roman"/>
      <w:sz w:val="24"/>
      <w:szCs w:val="24"/>
      <w:lang w:eastAsia="it-IT"/>
    </w:rPr>
  </w:style>
  <w:style w:type="paragraph" w:styleId="Intestazione">
    <w:name w:val="Intestazione"/>
    <w:uiPriority w:val="99"/>
    <w:unhideWhenUsed/>
    <w:link w:val="IntestazioneCarattere"/>
    <w:rsid w:val="000f7898"/>
    <w:basedOn w:val="Normal"/>
    <w:pPr>
      <w:tabs>
        <w:tab w:val="center" w:pos="4819" w:leader="none"/>
        <w:tab w:val="right" w:pos="9638" w:leader="none"/>
      </w:tabs>
    </w:pPr>
    <w:rPr/>
  </w:style>
  <w:style w:type="paragraph" w:styleId="Pidipagina">
    <w:name w:val="Piè di pagina"/>
    <w:uiPriority w:val="99"/>
    <w:unhideWhenUsed/>
    <w:link w:val="PidipaginaCarattere"/>
    <w:rsid w:val="000f7898"/>
    <w:basedOn w:val="Normal"/>
    <w:pPr>
      <w:tabs>
        <w:tab w:val="center" w:pos="4819" w:leader="none"/>
        <w:tab w:val="right" w:pos="9638" w:leader="none"/>
      </w:tabs>
    </w:pPr>
    <w:rPr/>
  </w:style>
  <w:style w:type="paragraph" w:styleId="BalloonText">
    <w:name w:val="Balloon Text"/>
    <w:uiPriority w:val="99"/>
    <w:semiHidden/>
    <w:unhideWhenUsed/>
    <w:link w:val="TestofumettoCarattere"/>
    <w:rsid w:val="000f7898"/>
    <w:basedOn w:val="Normal"/>
    <w:pPr/>
    <w:rPr>
      <w:rFonts w:ascii="Lucida Grande" w:hAnsi="Lucida Grande"/>
      <w:sz w:val="18"/>
      <w:szCs w:val="18"/>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71199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2018-01-08T10:58:00Z</dcterms:created>
  <dc:creator>sil</dc:creator>
  <dc:language>it-IT</dc:language>
  <cp:lastModifiedBy>Marco Carbone</cp:lastModifiedBy>
  <dcterms:modified xsi:type="dcterms:W3CDTF">2018-01-08T10:58:00Z</dcterms:modified>
  <cp:revision>2</cp:revision>
</cp:coreProperties>
</file>