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pPr w:leftFromText="141" w:rightFromText="141" w:vertAnchor="text" w:horzAnchor="margin" w:tblpXSpec="right" w:tblpY="430"/>
        <w:tblW w:w="0" w:type="auto"/>
        <w:tblLook w:val="04A0" w:firstRow="1" w:lastRow="0" w:firstColumn="1" w:lastColumn="0" w:noHBand="0" w:noVBand="1"/>
      </w:tblPr>
      <w:tblGrid>
        <w:gridCol w:w="2157"/>
      </w:tblGrid>
      <w:tr w:rsidR="007D3490" w:rsidTr="007D3490">
        <w:trPr>
          <w:trHeight w:val="1838"/>
        </w:trPr>
        <w:tc>
          <w:tcPr>
            <w:tcW w:w="2157" w:type="dxa"/>
            <w:vAlign w:val="center"/>
          </w:tcPr>
          <w:p w:rsidR="007D3490" w:rsidRPr="00053AB2" w:rsidRDefault="007D3490" w:rsidP="007D3490">
            <w:pPr>
              <w:jc w:val="center"/>
              <w:rPr>
                <w:rFonts w:ascii="Century Gothic" w:hAnsi="Century Gothic"/>
                <w:b/>
              </w:rPr>
            </w:pPr>
            <w:r w:rsidRPr="00053AB2">
              <w:rPr>
                <w:rFonts w:ascii="Century Gothic" w:hAnsi="Century Gothic"/>
                <w:b/>
              </w:rPr>
              <w:t>Marca da bollo</w:t>
            </w:r>
          </w:p>
          <w:p w:rsidR="007D3490" w:rsidRDefault="007D3490" w:rsidP="007D3490">
            <w:pPr>
              <w:jc w:val="center"/>
              <w:rPr>
                <w:rFonts w:ascii="Century Gothic" w:hAnsi="Century Gothic"/>
              </w:rPr>
            </w:pPr>
            <w:r w:rsidRPr="00053AB2">
              <w:rPr>
                <w:rFonts w:ascii="Century Gothic" w:hAnsi="Century Gothic"/>
                <w:b/>
              </w:rPr>
              <w:t>€ 16,00</w:t>
            </w:r>
          </w:p>
        </w:tc>
      </w:tr>
    </w:tbl>
    <w:p w:rsidR="007D3490" w:rsidRPr="007E3B8D" w:rsidRDefault="007D3490" w:rsidP="007D3490">
      <w:pPr>
        <w:pStyle w:val="Intestazione"/>
        <w:rPr>
          <w:rFonts w:ascii="Century Gothic" w:hAnsi="Century Gothic"/>
        </w:rPr>
      </w:pPr>
      <w:r>
        <w:rPr>
          <w:noProof/>
        </w:rPr>
        <w:drawing>
          <wp:anchor distT="0" distB="0" distL="114300" distR="114300" simplePos="0" relativeHeight="251659264" behindDoc="0" locked="0" layoutInCell="1" allowOverlap="1" wp14:anchorId="2A8CF8A0" wp14:editId="7D2AEA63">
            <wp:simplePos x="0" y="0"/>
            <wp:positionH relativeFrom="column">
              <wp:posOffset>74295</wp:posOffset>
            </wp:positionH>
            <wp:positionV relativeFrom="paragraph">
              <wp:posOffset>50165</wp:posOffset>
            </wp:positionV>
            <wp:extent cx="1764665" cy="777240"/>
            <wp:effectExtent l="0" t="0" r="6985" b="3810"/>
            <wp:wrapTopAndBottom/>
            <wp:docPr id="1"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_co bl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r>
        <w:rPr>
          <w:rFonts w:ascii="Century Gothic" w:hAnsi="Century Gothic"/>
          <w:b/>
          <w:i/>
          <w:caps/>
          <w:color w:val="0000FF"/>
        </w:rPr>
        <w:t>settore Servizi alle imprese, al territorio e sviluppo sostenibile</w:t>
      </w:r>
    </w:p>
    <w:p w:rsidR="007D3490" w:rsidRDefault="007D3490" w:rsidP="007D3490">
      <w:pPr>
        <w:rPr>
          <w:rFonts w:ascii="Century Gothic" w:hAnsi="Century Gothic"/>
          <w:b/>
          <w:i/>
          <w:caps/>
          <w:color w:val="0000FF"/>
        </w:rPr>
      </w:pPr>
      <w:r>
        <w:rPr>
          <w:rFonts w:ascii="Century Gothic" w:hAnsi="Century Gothic"/>
          <w:b/>
          <w:i/>
          <w:caps/>
          <w:color w:val="0000FF"/>
        </w:rPr>
        <w:t>Sportello Unico Attività Produttive (S.U.A.P.)</w:t>
      </w:r>
    </w:p>
    <w:p w:rsidR="007D3490" w:rsidRDefault="007D3490" w:rsidP="007D3490">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18038 Sanremo (IM) - Tel. 0184 580.339 </w:t>
      </w:r>
    </w:p>
    <w:p w:rsidR="007D3490" w:rsidRDefault="007D3490" w:rsidP="007D3490">
      <w:pPr>
        <w:pStyle w:val="Intestazione"/>
        <w:rPr>
          <w:rFonts w:ascii="Century Gothic" w:hAnsi="Century Gothic"/>
          <w:b/>
          <w:i/>
          <w:color w:val="0000FF"/>
          <w:sz w:val="18"/>
          <w:szCs w:val="18"/>
        </w:rPr>
      </w:pPr>
      <w:r>
        <w:rPr>
          <w:rFonts w:ascii="Century Gothic" w:hAnsi="Century Gothic"/>
          <w:b/>
          <w:i/>
          <w:color w:val="0000FF"/>
          <w:sz w:val="18"/>
          <w:szCs w:val="18"/>
        </w:rPr>
        <w:t xml:space="preserve">PEC: </w:t>
      </w:r>
      <w:hyperlink r:id="rId7" w:history="1">
        <w:r>
          <w:rPr>
            <w:rStyle w:val="Collegamentoipertestuale"/>
            <w:rFonts w:ascii="Century Gothic" w:hAnsi="Century Gothic"/>
            <w:b/>
            <w:i/>
            <w:sz w:val="18"/>
            <w:szCs w:val="18"/>
          </w:rPr>
          <w:t>suap.comune.sanremo@legalmail.it</w:t>
        </w:r>
      </w:hyperlink>
    </w:p>
    <w:p w:rsidR="007D3490" w:rsidRPr="0088202B" w:rsidRDefault="007D3490" w:rsidP="007D3490">
      <w:pPr>
        <w:rPr>
          <w:rFonts w:ascii="Century Gothic" w:hAnsi="Century Gothic"/>
          <w:sz w:val="22"/>
        </w:rPr>
      </w:pPr>
    </w:p>
    <w:p w:rsidR="007D3490" w:rsidRPr="0088202B" w:rsidRDefault="007D3490" w:rsidP="007D3490">
      <w:pPr>
        <w:rPr>
          <w:rFonts w:ascii="Century Gothic" w:hAnsi="Century Gothic"/>
          <w:sz w:val="22"/>
        </w:rPr>
      </w:pPr>
      <w:r w:rsidRPr="0088202B">
        <w:rPr>
          <w:rFonts w:ascii="Century Gothic" w:hAnsi="Century Gothic"/>
          <w:sz w:val="22"/>
        </w:rPr>
        <w:t xml:space="preserve">Pratica n. </w:t>
      </w:r>
      <w:r w:rsidRPr="0088202B">
        <w:rPr>
          <w:rFonts w:ascii="Century Gothic" w:hAnsi="Century Gothic"/>
          <w:b/>
          <w:sz w:val="22"/>
        </w:rPr>
        <w:t xml:space="preserve">[numero] - </w:t>
      </w:r>
      <w:proofErr w:type="spellStart"/>
      <w:r>
        <w:rPr>
          <w:rFonts w:ascii="Century Gothic" w:hAnsi="Century Gothic"/>
          <w:sz w:val="22"/>
        </w:rPr>
        <w:t>Prot</w:t>
      </w:r>
      <w:proofErr w:type="spellEnd"/>
      <w:r>
        <w:rPr>
          <w:rFonts w:ascii="Century Gothic" w:hAnsi="Century Gothic"/>
          <w:sz w:val="22"/>
        </w:rPr>
        <w:t>. n.° [protocollo]</w:t>
      </w:r>
      <w:r w:rsidRPr="0088202B">
        <w:rPr>
          <w:rFonts w:ascii="Century Gothic" w:hAnsi="Century Gothic"/>
          <w:sz w:val="22"/>
        </w:rPr>
        <w:t xml:space="preserve"> del [</w:t>
      </w:r>
      <w:proofErr w:type="spellStart"/>
      <w:r w:rsidRPr="0088202B">
        <w:rPr>
          <w:rFonts w:ascii="Century Gothic" w:hAnsi="Century Gothic"/>
          <w:sz w:val="22"/>
        </w:rPr>
        <w:t>data_protocollo</w:t>
      </w:r>
      <w:proofErr w:type="spellEnd"/>
      <w:r w:rsidRPr="0088202B">
        <w:rPr>
          <w:rFonts w:ascii="Century Gothic" w:hAnsi="Century Gothic"/>
          <w:sz w:val="22"/>
        </w:rPr>
        <w:t>]</w:t>
      </w:r>
      <w:r w:rsidRPr="0088202B">
        <w:rPr>
          <w:rFonts w:ascii="Century Gothic" w:hAnsi="Century Gothic"/>
          <w:sz w:val="22"/>
        </w:rPr>
        <w:fldChar w:fldCharType="begin"/>
      </w:r>
      <w:r w:rsidRPr="0088202B">
        <w:rPr>
          <w:rFonts w:ascii="Century Gothic" w:hAnsi="Century Gothic"/>
          <w:sz w:val="22"/>
        </w:rPr>
        <w:instrText xml:space="preserve"> MERGEFIELD DATA_CIE </w:instrText>
      </w:r>
      <w:r w:rsidRPr="0088202B">
        <w:rPr>
          <w:rFonts w:ascii="Century Gothic" w:hAnsi="Century Gothic"/>
          <w:sz w:val="22"/>
        </w:rPr>
        <w:fldChar w:fldCharType="end"/>
      </w:r>
    </w:p>
    <w:p w:rsidR="007D3490" w:rsidRPr="0088202B" w:rsidRDefault="007D3490" w:rsidP="007D3490">
      <w:pPr>
        <w:rPr>
          <w:rFonts w:ascii="Century Gothic" w:hAnsi="Century Gothic"/>
          <w:sz w:val="22"/>
        </w:rPr>
      </w:pPr>
      <w:proofErr w:type="spellStart"/>
      <w:r w:rsidRPr="0088202B">
        <w:rPr>
          <w:rFonts w:ascii="Century Gothic" w:hAnsi="Century Gothic"/>
          <w:sz w:val="22"/>
        </w:rPr>
        <w:t>Prot</w:t>
      </w:r>
      <w:proofErr w:type="spellEnd"/>
      <w:r w:rsidRPr="0088202B">
        <w:rPr>
          <w:rFonts w:ascii="Century Gothic" w:hAnsi="Century Gothic"/>
          <w:sz w:val="22"/>
        </w:rPr>
        <w:t>. n.°________________ del __________________</w:t>
      </w:r>
    </w:p>
    <w:p w:rsidR="007D3490" w:rsidRPr="0088202B" w:rsidRDefault="007D3490" w:rsidP="007D3490">
      <w:pPr>
        <w:jc w:val="right"/>
        <w:rPr>
          <w:rFonts w:ascii="Century Gothic" w:hAnsi="Century Gothic"/>
          <w:sz w:val="22"/>
        </w:rPr>
      </w:pPr>
    </w:p>
    <w:p w:rsidR="007D3490" w:rsidRPr="0088202B" w:rsidRDefault="007D3490" w:rsidP="007D3490">
      <w:pPr>
        <w:jc w:val="right"/>
        <w:rPr>
          <w:rFonts w:ascii="Century Gothic" w:hAnsi="Century Gothic"/>
          <w:i/>
          <w:sz w:val="22"/>
        </w:rPr>
      </w:pPr>
      <w:r w:rsidRPr="0088202B">
        <w:rPr>
          <w:rFonts w:ascii="Century Gothic" w:hAnsi="Century Gothic"/>
          <w:i/>
          <w:sz w:val="22"/>
        </w:rPr>
        <w:t xml:space="preserve">Dir. </w:t>
      </w:r>
      <w:proofErr w:type="spellStart"/>
      <w:r w:rsidRPr="0088202B">
        <w:rPr>
          <w:rFonts w:ascii="Century Gothic" w:hAnsi="Century Gothic"/>
          <w:i/>
          <w:sz w:val="22"/>
        </w:rPr>
        <w:t>Segr</w:t>
      </w:r>
      <w:proofErr w:type="spellEnd"/>
      <w:r w:rsidRPr="0088202B">
        <w:rPr>
          <w:rFonts w:ascii="Century Gothic" w:hAnsi="Century Gothic"/>
          <w:i/>
          <w:sz w:val="22"/>
        </w:rPr>
        <w:t>. € 104,00</w:t>
      </w:r>
    </w:p>
    <w:p w:rsidR="007D3490" w:rsidRPr="0088202B" w:rsidRDefault="007D3490" w:rsidP="007D3490">
      <w:pPr>
        <w:jc w:val="right"/>
        <w:rPr>
          <w:rFonts w:ascii="Century Gothic" w:hAnsi="Century Gothic"/>
          <w:sz w:val="22"/>
        </w:rPr>
      </w:pPr>
    </w:p>
    <w:p w:rsidR="007D3490" w:rsidRPr="0088202B" w:rsidRDefault="007D3490" w:rsidP="007D3490">
      <w:pPr>
        <w:rPr>
          <w:rFonts w:ascii="Century Gothic" w:hAnsi="Century Gothic"/>
          <w:sz w:val="22"/>
        </w:rPr>
      </w:pPr>
    </w:p>
    <w:p w:rsidR="007D3490" w:rsidRPr="0088202B" w:rsidRDefault="00842FC2" w:rsidP="007D3490">
      <w:pPr>
        <w:jc w:val="center"/>
        <w:rPr>
          <w:rFonts w:ascii="Century Gothic" w:hAnsi="Century Gothic"/>
          <w:b/>
          <w:sz w:val="26"/>
          <w:szCs w:val="26"/>
        </w:rPr>
      </w:pPr>
      <w:r>
        <w:rPr>
          <w:rFonts w:ascii="Century Gothic" w:hAnsi="Century Gothic"/>
          <w:b/>
          <w:sz w:val="26"/>
          <w:szCs w:val="26"/>
        </w:rPr>
        <w:t xml:space="preserve">SETTORE </w:t>
      </w:r>
      <w:r w:rsidR="007D3490" w:rsidRPr="0088202B">
        <w:rPr>
          <w:rFonts w:ascii="Century Gothic" w:hAnsi="Century Gothic"/>
          <w:b/>
          <w:sz w:val="26"/>
          <w:szCs w:val="26"/>
        </w:rPr>
        <w:t>SERVIZI ALLE IMPRESE, AL TERRITORIO</w:t>
      </w:r>
    </w:p>
    <w:p w:rsidR="007D3490" w:rsidRPr="0088202B" w:rsidRDefault="00846690" w:rsidP="007D3490">
      <w:pPr>
        <w:jc w:val="center"/>
        <w:rPr>
          <w:rFonts w:ascii="Century Gothic" w:hAnsi="Century Gothic"/>
          <w:b/>
          <w:sz w:val="26"/>
          <w:szCs w:val="26"/>
        </w:rPr>
      </w:pPr>
      <w:r>
        <w:rPr>
          <w:rFonts w:ascii="Century Gothic" w:hAnsi="Century Gothic"/>
          <w:b/>
          <w:sz w:val="26"/>
          <w:szCs w:val="26"/>
        </w:rPr>
        <w:t>E SVIL</w:t>
      </w:r>
      <w:r w:rsidR="007D3490" w:rsidRPr="0088202B">
        <w:rPr>
          <w:rFonts w:ascii="Century Gothic" w:hAnsi="Century Gothic"/>
          <w:b/>
          <w:sz w:val="26"/>
          <w:szCs w:val="26"/>
        </w:rPr>
        <w:t>UPPO SOSTENIBILE</w:t>
      </w:r>
    </w:p>
    <w:p w:rsidR="007D3490" w:rsidRPr="0088202B" w:rsidRDefault="007D3490" w:rsidP="007D3490">
      <w:pPr>
        <w:rPr>
          <w:rFonts w:ascii="Century Gothic" w:hAnsi="Century Gothic"/>
          <w:sz w:val="22"/>
        </w:rPr>
      </w:pPr>
    </w:p>
    <w:p w:rsidR="007D3490" w:rsidRPr="0088202B" w:rsidRDefault="007D3490" w:rsidP="007D3490">
      <w:pPr>
        <w:jc w:val="center"/>
        <w:rPr>
          <w:rFonts w:ascii="Century Gothic" w:hAnsi="Century Gothic"/>
          <w:b/>
          <w:sz w:val="22"/>
        </w:rPr>
      </w:pPr>
    </w:p>
    <w:p w:rsidR="007D3490" w:rsidRPr="0088202B" w:rsidRDefault="007D3490" w:rsidP="007D3490">
      <w:pPr>
        <w:jc w:val="center"/>
        <w:rPr>
          <w:rFonts w:ascii="Century Gothic" w:hAnsi="Century Gothic"/>
          <w:b/>
          <w:sz w:val="22"/>
        </w:rPr>
      </w:pPr>
      <w:r w:rsidRPr="0088202B">
        <w:rPr>
          <w:rFonts w:ascii="Century Gothic" w:hAnsi="Century Gothic"/>
          <w:b/>
          <w:sz w:val="22"/>
        </w:rPr>
        <w:t>IL DIRIGENTE</w:t>
      </w:r>
    </w:p>
    <w:p w:rsidR="00CA0652" w:rsidRDefault="00CA0652">
      <w:pPr>
        <w:rPr>
          <w:rFonts w:ascii="Century Gothic" w:hAnsi="Century Gothic"/>
          <w:sz w:val="22"/>
        </w:rPr>
      </w:pPr>
    </w:p>
    <w:p w:rsidR="006C7B05" w:rsidRPr="006C7B05" w:rsidRDefault="006C7B05" w:rsidP="00846690">
      <w:pPr>
        <w:spacing w:before="120" w:after="120"/>
        <w:jc w:val="both"/>
        <w:rPr>
          <w:rFonts w:ascii="Century Gothic" w:hAnsi="Century Gothic"/>
          <w:sz w:val="22"/>
        </w:rPr>
      </w:pPr>
      <w:r w:rsidRPr="006C7B05">
        <w:rPr>
          <w:rFonts w:ascii="Century Gothic" w:hAnsi="Century Gothic"/>
          <w:sz w:val="22"/>
        </w:rPr>
        <w:t>Vista l'istanza di Permesso di Costruire presentata</w:t>
      </w:r>
      <w:r w:rsidR="0097770C">
        <w:rPr>
          <w:rFonts w:ascii="Century Gothic" w:hAnsi="Century Gothic"/>
          <w:sz w:val="22"/>
        </w:rPr>
        <w:t xml:space="preserve"> e registrata in data </w:t>
      </w:r>
      <w:r w:rsidR="0097770C" w:rsidRPr="0088202B">
        <w:rPr>
          <w:rFonts w:ascii="Century Gothic" w:hAnsi="Century Gothic"/>
          <w:sz w:val="22"/>
        </w:rPr>
        <w:t>[</w:t>
      </w:r>
      <w:proofErr w:type="spellStart"/>
      <w:r w:rsidR="0097770C" w:rsidRPr="0088202B">
        <w:rPr>
          <w:rFonts w:ascii="Century Gothic" w:hAnsi="Century Gothic"/>
          <w:sz w:val="22"/>
        </w:rPr>
        <w:t>data_protocollo</w:t>
      </w:r>
      <w:proofErr w:type="spellEnd"/>
      <w:r w:rsidR="0097770C" w:rsidRPr="0088202B">
        <w:rPr>
          <w:rFonts w:ascii="Century Gothic" w:hAnsi="Century Gothic"/>
          <w:sz w:val="22"/>
        </w:rPr>
        <w:t>]</w:t>
      </w:r>
      <w:r w:rsidR="0097770C">
        <w:rPr>
          <w:rFonts w:ascii="Century Gothic" w:hAnsi="Century Gothic"/>
          <w:sz w:val="22"/>
        </w:rPr>
        <w:t xml:space="preserve"> con</w:t>
      </w:r>
      <w:r w:rsidRPr="006C7B05">
        <w:rPr>
          <w:rFonts w:ascii="Century Gothic" w:hAnsi="Century Gothic"/>
          <w:sz w:val="22"/>
        </w:rPr>
        <w:t xml:space="preserve"> </w:t>
      </w:r>
      <w:proofErr w:type="spellStart"/>
      <w:r w:rsidRPr="006C7B05">
        <w:rPr>
          <w:rFonts w:ascii="Century Gothic" w:hAnsi="Century Gothic"/>
          <w:sz w:val="22"/>
        </w:rPr>
        <w:t>prot</w:t>
      </w:r>
      <w:proofErr w:type="spellEnd"/>
      <w:r w:rsidRPr="006C7B05">
        <w:rPr>
          <w:rFonts w:ascii="Century Gothic" w:hAnsi="Century Gothic"/>
          <w:sz w:val="22"/>
        </w:rPr>
        <w:t xml:space="preserve">. </w:t>
      </w:r>
      <w:r w:rsidR="0097770C">
        <w:rPr>
          <w:rFonts w:ascii="Century Gothic" w:hAnsi="Century Gothic"/>
          <w:sz w:val="22"/>
        </w:rPr>
        <w:t xml:space="preserve">[protocollo] </w:t>
      </w:r>
      <w:r w:rsidRPr="006C7B05">
        <w:rPr>
          <w:rFonts w:ascii="Century Gothic" w:hAnsi="Century Gothic"/>
          <w:sz w:val="22"/>
        </w:rPr>
        <w:t>allo S.U.A.P. del Comune da</w:t>
      </w:r>
      <w:r w:rsidR="000F4EE7">
        <w:rPr>
          <w:rFonts w:ascii="Century Gothic" w:hAnsi="Century Gothic"/>
          <w:sz w:val="22"/>
        </w:rPr>
        <w:t>l</w:t>
      </w:r>
      <w:r w:rsidRPr="006C7B05">
        <w:rPr>
          <w:rFonts w:ascii="Century Gothic" w:hAnsi="Century Gothic"/>
          <w:sz w:val="22"/>
        </w:rPr>
        <w:t xml:space="preserve"> </w:t>
      </w:r>
      <w:r w:rsidR="00643B30">
        <w:rPr>
          <w:rFonts w:ascii="Century Gothic" w:hAnsi="Century Gothic"/>
          <w:b/>
          <w:sz w:val="22"/>
        </w:rPr>
        <w:t>[</w:t>
      </w:r>
      <w:proofErr w:type="spellStart"/>
      <w:r w:rsidR="00643B30">
        <w:rPr>
          <w:rFonts w:ascii="Century Gothic" w:hAnsi="Century Gothic"/>
          <w:b/>
          <w:sz w:val="22"/>
        </w:rPr>
        <w:t>richiedenti.</w:t>
      </w:r>
      <w:r w:rsidRPr="006C7B05">
        <w:rPr>
          <w:rFonts w:ascii="Century Gothic" w:hAnsi="Century Gothic"/>
          <w:b/>
          <w:sz w:val="22"/>
        </w:rPr>
        <w:t>titolo</w:t>
      </w:r>
      <w:proofErr w:type="spellEnd"/>
      <w:r w:rsidRPr="006C7B05">
        <w:rPr>
          <w:rFonts w:ascii="Century Gothic" w:hAnsi="Century Gothic"/>
          <w:b/>
          <w:sz w:val="22"/>
        </w:rPr>
        <w:t>]</w:t>
      </w:r>
      <w:r w:rsidRPr="006C7B05">
        <w:rPr>
          <w:rFonts w:ascii="Century Gothic" w:hAnsi="Century Gothic"/>
          <w:sz w:val="22"/>
        </w:rPr>
        <w:t xml:space="preserve">, dell’attività commerciale denominata </w:t>
      </w:r>
      <w:r w:rsidRPr="006C7B05">
        <w:rPr>
          <w:rFonts w:ascii="Century Gothic" w:hAnsi="Century Gothic"/>
          <w:b/>
          <w:sz w:val="22"/>
        </w:rPr>
        <w:t>[</w:t>
      </w:r>
      <w:proofErr w:type="spellStart"/>
      <w:r w:rsidRPr="006C7B05">
        <w:rPr>
          <w:rFonts w:ascii="Century Gothic" w:hAnsi="Century Gothic"/>
          <w:b/>
          <w:sz w:val="22"/>
        </w:rPr>
        <w:t>elenco_richiedenti</w:t>
      </w:r>
      <w:proofErr w:type="spellEnd"/>
      <w:r w:rsidRPr="006C7B05">
        <w:rPr>
          <w:rFonts w:ascii="Century Gothic" w:hAnsi="Century Gothic"/>
          <w:b/>
          <w:sz w:val="22"/>
        </w:rPr>
        <w:t>]</w:t>
      </w:r>
      <w:r w:rsidRPr="006C7B05">
        <w:rPr>
          <w:rFonts w:ascii="Century Gothic" w:hAnsi="Century Gothic"/>
          <w:sz w:val="22"/>
        </w:rPr>
        <w:t xml:space="preserve"> PEC: [</w:t>
      </w:r>
      <w:proofErr w:type="spellStart"/>
      <w:r w:rsidRPr="006C7B05">
        <w:rPr>
          <w:rFonts w:ascii="Century Gothic" w:hAnsi="Century Gothic"/>
          <w:sz w:val="22"/>
        </w:rPr>
        <w:t>richiedente.pec</w:t>
      </w:r>
      <w:proofErr w:type="spellEnd"/>
      <w:r w:rsidRPr="006C7B05">
        <w:rPr>
          <w:rFonts w:ascii="Century Gothic" w:hAnsi="Century Gothic"/>
          <w:sz w:val="22"/>
        </w:rPr>
        <w:t xml:space="preserve">] per </w:t>
      </w:r>
      <w:r w:rsidR="001B4E08">
        <w:rPr>
          <w:rFonts w:ascii="Century Gothic" w:hAnsi="Century Gothic"/>
          <w:b/>
          <w:sz w:val="22"/>
        </w:rPr>
        <w:t>[oggetto]</w:t>
      </w:r>
      <w:r w:rsidRPr="006C7B05">
        <w:rPr>
          <w:rFonts w:ascii="Century Gothic" w:hAnsi="Century Gothic"/>
          <w:sz w:val="22"/>
        </w:rPr>
        <w:t xml:space="preserve"> a servizio del predetto esercizio, ubicato </w:t>
      </w:r>
      <w:r w:rsidRPr="00643B30">
        <w:rPr>
          <w:rFonts w:ascii="Century Gothic" w:hAnsi="Century Gothic"/>
          <w:sz w:val="22"/>
        </w:rPr>
        <w:t xml:space="preserve">in </w:t>
      </w:r>
      <w:r w:rsidRPr="00643B30">
        <w:rPr>
          <w:rFonts w:ascii="Century Gothic" w:hAnsi="Century Gothic"/>
          <w:b/>
          <w:sz w:val="22"/>
        </w:rPr>
        <w:t>[ubicazione],</w:t>
      </w:r>
      <w:r w:rsidRPr="006C7B05">
        <w:rPr>
          <w:rFonts w:ascii="Century Gothic" w:hAnsi="Century Gothic"/>
          <w:b/>
          <w:sz w:val="22"/>
        </w:rPr>
        <w:t xml:space="preserve"> Sanremo 18038 (IM)</w:t>
      </w:r>
      <w:r w:rsidRPr="006C7B05">
        <w:rPr>
          <w:rFonts w:ascii="Century Gothic" w:hAnsi="Century Gothic"/>
          <w:sz w:val="22"/>
        </w:rPr>
        <w:t xml:space="preserve"> sull'area identificata catastalmente al N.C.T. come segue </w:t>
      </w:r>
      <w:r w:rsidR="00643B30">
        <w:rPr>
          <w:rFonts w:ascii="Century Gothic" w:hAnsi="Century Gothic"/>
          <w:sz w:val="22"/>
          <w:szCs w:val="22"/>
        </w:rPr>
        <w:t>[</w:t>
      </w:r>
      <w:proofErr w:type="spellStart"/>
      <w:r w:rsidR="00643B30">
        <w:rPr>
          <w:rFonts w:ascii="Century Gothic" w:hAnsi="Century Gothic"/>
          <w:sz w:val="22"/>
          <w:szCs w:val="22"/>
        </w:rPr>
        <w:t>elenco_ct</w:t>
      </w:r>
      <w:proofErr w:type="spellEnd"/>
      <w:r w:rsidR="00643B30">
        <w:rPr>
          <w:rFonts w:ascii="Century Gothic" w:hAnsi="Century Gothic"/>
          <w:sz w:val="22"/>
          <w:szCs w:val="22"/>
        </w:rPr>
        <w:t>]</w:t>
      </w:r>
      <w:r w:rsidRPr="006C7B05">
        <w:rPr>
          <w:rFonts w:ascii="Century Gothic" w:hAnsi="Century Gothic"/>
          <w:sz w:val="22"/>
        </w:rPr>
        <w:t>;</w:t>
      </w:r>
    </w:p>
    <w:p w:rsidR="006C7B05" w:rsidRPr="006C7B05" w:rsidRDefault="0034721C" w:rsidP="00846690">
      <w:pPr>
        <w:spacing w:before="120" w:after="120"/>
        <w:jc w:val="both"/>
        <w:rPr>
          <w:rFonts w:ascii="Century Gothic" w:hAnsi="Century Gothic"/>
          <w:sz w:val="22"/>
        </w:rPr>
      </w:pPr>
      <w:r>
        <w:rPr>
          <w:rFonts w:ascii="Century Gothic" w:hAnsi="Century Gothic"/>
          <w:sz w:val="22"/>
        </w:rPr>
        <w:t>Visto il progetto redatto da</w:t>
      </w:r>
      <w:r w:rsidR="006C7B05" w:rsidRPr="006C7B05">
        <w:rPr>
          <w:rFonts w:ascii="Century Gothic" w:hAnsi="Century Gothic"/>
          <w:sz w:val="22"/>
        </w:rPr>
        <w:t xml:space="preserve"> </w:t>
      </w:r>
      <w:r w:rsidR="006C7B05" w:rsidRPr="006C7B05">
        <w:rPr>
          <w:rFonts w:ascii="Century Gothic" w:hAnsi="Century Gothic"/>
          <w:b/>
          <w:sz w:val="22"/>
        </w:rPr>
        <w:t>[</w:t>
      </w:r>
      <w:proofErr w:type="spellStart"/>
      <w:r w:rsidR="006C7B05" w:rsidRPr="006C7B05">
        <w:rPr>
          <w:rFonts w:ascii="Century Gothic" w:hAnsi="Century Gothic"/>
          <w:b/>
          <w:sz w:val="22"/>
        </w:rPr>
        <w:t>elenco_progettisti_completo</w:t>
      </w:r>
      <w:proofErr w:type="spellEnd"/>
      <w:r w:rsidR="006C7B05" w:rsidRPr="006C7B05">
        <w:rPr>
          <w:rFonts w:ascii="Century Gothic" w:hAnsi="Century Gothic"/>
          <w:b/>
          <w:sz w:val="22"/>
        </w:rPr>
        <w:t>]</w:t>
      </w:r>
      <w:r w:rsidR="006C7B05" w:rsidRPr="006C7B05">
        <w:rPr>
          <w:rFonts w:ascii="Century Gothic" w:hAnsi="Century Gothic"/>
          <w:sz w:val="22"/>
        </w:rPr>
        <w:t xml:space="preserve">, </w:t>
      </w:r>
      <w:r w:rsidR="00CB2058" w:rsidRPr="00863261">
        <w:rPr>
          <w:rFonts w:ascii="Century Gothic" w:hAnsi="Century Gothic"/>
          <w:sz w:val="22"/>
          <w:szCs w:val="22"/>
        </w:rPr>
        <w:t>iscritto all’Ordine / al Collegio dei/degli [</w:t>
      </w:r>
      <w:proofErr w:type="spellStart"/>
      <w:r w:rsidR="00CB2058" w:rsidRPr="00863261">
        <w:rPr>
          <w:rFonts w:ascii="Century Gothic" w:hAnsi="Century Gothic"/>
          <w:sz w:val="22"/>
          <w:szCs w:val="22"/>
        </w:rPr>
        <w:t>progettisti.albo</w:t>
      </w:r>
      <w:proofErr w:type="spellEnd"/>
      <w:r w:rsidR="00CB2058" w:rsidRPr="00863261">
        <w:rPr>
          <w:rFonts w:ascii="Century Gothic" w:hAnsi="Century Gothic"/>
          <w:sz w:val="22"/>
          <w:szCs w:val="22"/>
        </w:rPr>
        <w:t>] della Provincia di [</w:t>
      </w:r>
      <w:proofErr w:type="spellStart"/>
      <w:r w:rsidR="00CB2058" w:rsidRPr="00863261">
        <w:rPr>
          <w:rFonts w:ascii="Century Gothic" w:hAnsi="Century Gothic"/>
          <w:sz w:val="22"/>
          <w:szCs w:val="22"/>
        </w:rPr>
        <w:t>progettisti.alboprov</w:t>
      </w:r>
      <w:proofErr w:type="spellEnd"/>
      <w:r w:rsidR="00CB2058" w:rsidRPr="00863261">
        <w:rPr>
          <w:rFonts w:ascii="Century Gothic" w:hAnsi="Century Gothic"/>
          <w:sz w:val="22"/>
          <w:szCs w:val="22"/>
        </w:rPr>
        <w:t>] al n. [</w:t>
      </w:r>
      <w:proofErr w:type="spellStart"/>
      <w:r w:rsidR="00CB2058" w:rsidRPr="00863261">
        <w:rPr>
          <w:rFonts w:ascii="Century Gothic" w:hAnsi="Century Gothic"/>
          <w:sz w:val="22"/>
          <w:szCs w:val="22"/>
        </w:rPr>
        <w:t>progettisti.albonumero</w:t>
      </w:r>
      <w:proofErr w:type="spellEnd"/>
      <w:r w:rsidR="00CB2058" w:rsidRPr="00863261">
        <w:rPr>
          <w:rFonts w:ascii="Century Gothic" w:hAnsi="Century Gothic"/>
          <w:sz w:val="22"/>
          <w:szCs w:val="22"/>
        </w:rPr>
        <w:t>]</w:t>
      </w:r>
      <w:r w:rsidR="00CB2058">
        <w:rPr>
          <w:rFonts w:ascii="Century Gothic" w:hAnsi="Century Gothic"/>
          <w:sz w:val="22"/>
          <w:szCs w:val="22"/>
        </w:rPr>
        <w:t xml:space="preserve">, </w:t>
      </w:r>
      <w:r w:rsidR="006C7B05" w:rsidRPr="006C7B05">
        <w:rPr>
          <w:rFonts w:ascii="Century Gothic" w:hAnsi="Century Gothic"/>
          <w:sz w:val="22"/>
        </w:rPr>
        <w:t>costituito dai seguenti elaborati:</w:t>
      </w:r>
    </w:p>
    <w:p w:rsidR="006C7B05" w:rsidRPr="006C7B05" w:rsidRDefault="006C7B05" w:rsidP="00846690">
      <w:pPr>
        <w:pStyle w:val="Paragrafoelenco"/>
        <w:numPr>
          <w:ilvl w:val="0"/>
          <w:numId w:val="8"/>
        </w:numPr>
        <w:spacing w:before="120" w:after="120"/>
        <w:ind w:left="0" w:firstLine="0"/>
        <w:contextualSpacing w:val="0"/>
        <w:jc w:val="both"/>
        <w:rPr>
          <w:rFonts w:ascii="Century Gothic" w:hAnsi="Century Gothic"/>
          <w:sz w:val="22"/>
        </w:rPr>
      </w:pPr>
      <w:r w:rsidRPr="006C7B05">
        <w:rPr>
          <w:rFonts w:ascii="Century Gothic" w:hAnsi="Century Gothic"/>
          <w:sz w:val="22"/>
        </w:rPr>
        <w:t>_______________;</w:t>
      </w:r>
    </w:p>
    <w:p w:rsidR="006C7B05" w:rsidRPr="006C7B05" w:rsidRDefault="006C7B05" w:rsidP="00846690">
      <w:pPr>
        <w:pStyle w:val="Paragrafoelenco"/>
        <w:numPr>
          <w:ilvl w:val="0"/>
          <w:numId w:val="8"/>
        </w:numPr>
        <w:spacing w:before="120" w:after="120"/>
        <w:ind w:left="0" w:firstLine="0"/>
        <w:contextualSpacing w:val="0"/>
        <w:jc w:val="both"/>
        <w:rPr>
          <w:rFonts w:ascii="Century Gothic" w:hAnsi="Century Gothic"/>
          <w:sz w:val="22"/>
        </w:rPr>
      </w:pPr>
      <w:r w:rsidRPr="006C7B05">
        <w:rPr>
          <w:rFonts w:ascii="Century Gothic" w:hAnsi="Century Gothic"/>
          <w:sz w:val="22"/>
        </w:rPr>
        <w:t>_______________;</w:t>
      </w:r>
    </w:p>
    <w:p w:rsidR="006C7B05" w:rsidRPr="006C7B05" w:rsidRDefault="006C7B05" w:rsidP="00846690">
      <w:pPr>
        <w:pStyle w:val="Paragrafoelenco"/>
        <w:numPr>
          <w:ilvl w:val="0"/>
          <w:numId w:val="8"/>
        </w:numPr>
        <w:spacing w:before="120" w:after="120"/>
        <w:ind w:left="0" w:firstLine="0"/>
        <w:contextualSpacing w:val="0"/>
        <w:jc w:val="both"/>
        <w:rPr>
          <w:rFonts w:ascii="Century Gothic" w:hAnsi="Century Gothic"/>
          <w:sz w:val="22"/>
        </w:rPr>
      </w:pPr>
      <w:r w:rsidRPr="006C7B05">
        <w:rPr>
          <w:rFonts w:ascii="Century Gothic" w:hAnsi="Century Gothic"/>
          <w:sz w:val="22"/>
        </w:rPr>
        <w:t>_______________;</w:t>
      </w:r>
    </w:p>
    <w:p w:rsidR="006C7B05" w:rsidRPr="006C7B05" w:rsidRDefault="006C7B05" w:rsidP="00846690">
      <w:pPr>
        <w:spacing w:before="120" w:after="120"/>
        <w:jc w:val="both"/>
        <w:rPr>
          <w:rFonts w:ascii="Century Gothic" w:hAnsi="Century Gothic"/>
          <w:b/>
          <w:sz w:val="22"/>
        </w:rPr>
      </w:pPr>
      <w:r w:rsidRPr="006C7B05">
        <w:rPr>
          <w:rFonts w:ascii="Century Gothic" w:hAnsi="Century Gothic"/>
          <w:sz w:val="22"/>
        </w:rPr>
        <w:t xml:space="preserve">Vista altresì la contestuale istanza di occupazione suolo pubblico </w:t>
      </w:r>
      <w:r w:rsidR="009923E1" w:rsidRPr="009923E1">
        <w:rPr>
          <w:rFonts w:ascii="Century Gothic" w:hAnsi="Century Gothic"/>
          <w:color w:val="FF0000"/>
          <w:sz w:val="22"/>
        </w:rPr>
        <w:t>stagionale/</w:t>
      </w:r>
      <w:r w:rsidRPr="009923E1">
        <w:rPr>
          <w:rFonts w:ascii="Century Gothic" w:hAnsi="Century Gothic"/>
          <w:color w:val="FF0000"/>
          <w:sz w:val="22"/>
        </w:rPr>
        <w:t xml:space="preserve">permanente </w:t>
      </w:r>
      <w:r w:rsidRPr="006C7B05">
        <w:rPr>
          <w:rFonts w:ascii="Century Gothic" w:hAnsi="Century Gothic"/>
          <w:sz w:val="22"/>
        </w:rPr>
        <w:t xml:space="preserve">di </w:t>
      </w:r>
      <w:r w:rsidRPr="006C7B05">
        <w:rPr>
          <w:rFonts w:ascii="Century Gothic" w:hAnsi="Century Gothic"/>
          <w:b/>
          <w:sz w:val="22"/>
        </w:rPr>
        <w:t>mq _______ (m. _____x _____);</w:t>
      </w:r>
    </w:p>
    <w:p w:rsidR="00F97D2D" w:rsidRPr="00F97D2D" w:rsidRDefault="00F97D2D" w:rsidP="00846690">
      <w:pPr>
        <w:suppressAutoHyphens/>
        <w:spacing w:before="120" w:after="120"/>
        <w:jc w:val="both"/>
        <w:rPr>
          <w:rFonts w:ascii="Century Gothic" w:hAnsi="Century Gothic"/>
          <w:sz w:val="22"/>
          <w:szCs w:val="22"/>
        </w:rPr>
      </w:pPr>
      <w:r w:rsidRPr="00F97D2D">
        <w:rPr>
          <w:rFonts w:ascii="Century Gothic" w:hAnsi="Century Gothic"/>
          <w:sz w:val="22"/>
          <w:szCs w:val="22"/>
        </w:rPr>
        <w:t>Visto il parere prescrittivo rilasciato in data [pareri_1.data_rilascio;block=</w:t>
      </w:r>
      <w:proofErr w:type="spellStart"/>
      <w:r w:rsidRPr="00F97D2D">
        <w:rPr>
          <w:rFonts w:ascii="Century Gothic" w:hAnsi="Century Gothic"/>
          <w:sz w:val="22"/>
          <w:szCs w:val="22"/>
        </w:rPr>
        <w:t>tbs:listitem</w:t>
      </w:r>
      <w:proofErr w:type="spellEnd"/>
      <w:r w:rsidRPr="00F97D2D">
        <w:rPr>
          <w:rFonts w:ascii="Century Gothic" w:hAnsi="Century Gothic"/>
          <w:sz w:val="22"/>
          <w:szCs w:val="22"/>
        </w:rPr>
        <w:t xml:space="preserve">] da [pareri_1.ente] </w:t>
      </w:r>
      <w:r w:rsidRPr="00CB2058">
        <w:rPr>
          <w:rFonts w:ascii="Century Gothic" w:hAnsi="Century Gothic"/>
          <w:sz w:val="22"/>
          <w:szCs w:val="22"/>
          <w:highlight w:val="yellow"/>
        </w:rPr>
        <w:t xml:space="preserve">che </w:t>
      </w:r>
      <w:r w:rsidR="00CB2058" w:rsidRPr="00CB2058">
        <w:rPr>
          <w:rFonts w:ascii="Century Gothic" w:hAnsi="Century Gothic"/>
          <w:sz w:val="22"/>
          <w:szCs w:val="22"/>
          <w:highlight w:val="yellow"/>
        </w:rPr>
        <w:t>prescrive</w:t>
      </w:r>
      <w:r w:rsidRPr="00CB2058">
        <w:rPr>
          <w:rFonts w:ascii="Century Gothic" w:hAnsi="Century Gothic"/>
          <w:sz w:val="22"/>
          <w:szCs w:val="22"/>
          <w:highlight w:val="yellow"/>
        </w:rPr>
        <w:t xml:space="preserve">: </w:t>
      </w:r>
      <w:r w:rsidRPr="00CB2058">
        <w:rPr>
          <w:rFonts w:ascii="Century Gothic" w:hAnsi="Century Gothic"/>
          <w:i/>
          <w:sz w:val="22"/>
          <w:szCs w:val="22"/>
          <w:highlight w:val="yellow"/>
        </w:rPr>
        <w:t>“[pareri_1.prescrizioni</w:t>
      </w:r>
      <w:r w:rsidRPr="00CB2058">
        <w:rPr>
          <w:rFonts w:ascii="Century Gothic" w:hAnsi="Century Gothic"/>
          <w:i/>
          <w:sz w:val="22"/>
          <w:szCs w:val="22"/>
        </w:rPr>
        <w:t>]”;</w:t>
      </w:r>
    </w:p>
    <w:p w:rsidR="00CA0652" w:rsidRPr="00DF61E3" w:rsidRDefault="000738F3" w:rsidP="00846690">
      <w:pPr>
        <w:spacing w:before="120" w:after="120"/>
        <w:jc w:val="both"/>
        <w:rPr>
          <w:rFonts w:ascii="Century Gothic" w:hAnsi="Century Gothic"/>
          <w:sz w:val="22"/>
        </w:rPr>
      </w:pPr>
      <w:r w:rsidRPr="00DF61E3">
        <w:rPr>
          <w:rFonts w:ascii="Century Gothic" w:hAnsi="Century Gothic"/>
          <w:sz w:val="22"/>
        </w:rPr>
        <w:t>Visti altresì i seguenti atti:</w:t>
      </w:r>
    </w:p>
    <w:p w:rsidR="00CA0652" w:rsidRPr="00DF61E3" w:rsidRDefault="00C70029" w:rsidP="00846690">
      <w:pPr>
        <w:pStyle w:val="Paragrafoelenco"/>
        <w:numPr>
          <w:ilvl w:val="0"/>
          <w:numId w:val="15"/>
        </w:numPr>
        <w:spacing w:before="120" w:after="120"/>
        <w:contextualSpacing w:val="0"/>
        <w:jc w:val="both"/>
        <w:rPr>
          <w:rFonts w:ascii="Century Gothic" w:hAnsi="Century Gothic"/>
          <w:sz w:val="22"/>
        </w:rPr>
      </w:pPr>
      <w:r w:rsidRPr="00DF61E3">
        <w:rPr>
          <w:rFonts w:ascii="Century Gothic" w:hAnsi="Century Gothic"/>
          <w:sz w:val="22"/>
        </w:rPr>
        <w:t>Acquisito il parere della ASL competente prot. n. **** del ****.</w:t>
      </w:r>
    </w:p>
    <w:p w:rsidR="00CA0652" w:rsidRPr="00DF61E3" w:rsidRDefault="00ED0615" w:rsidP="00846690">
      <w:pPr>
        <w:pStyle w:val="Paragrafoelenco"/>
        <w:numPr>
          <w:ilvl w:val="0"/>
          <w:numId w:val="15"/>
        </w:numPr>
        <w:spacing w:before="120" w:after="120"/>
        <w:contextualSpacing w:val="0"/>
        <w:jc w:val="both"/>
        <w:rPr>
          <w:rFonts w:ascii="Century Gothic" w:hAnsi="Century Gothic"/>
          <w:sz w:val="22"/>
        </w:rPr>
      </w:pPr>
      <w:r w:rsidRPr="00DF61E3">
        <w:rPr>
          <w:rFonts w:ascii="Century Gothic" w:hAnsi="Century Gothic"/>
          <w:sz w:val="22"/>
        </w:rPr>
        <w:t>Acquisita la dichiarazione di conformità sostitutiva del parere della ASL allegata all'istanza di cui sopra.</w:t>
      </w:r>
    </w:p>
    <w:p w:rsidR="00CA0652" w:rsidRPr="00DF61E3" w:rsidRDefault="00DD1394" w:rsidP="00846690">
      <w:pPr>
        <w:pStyle w:val="Paragrafoelenco"/>
        <w:numPr>
          <w:ilvl w:val="0"/>
          <w:numId w:val="15"/>
        </w:numPr>
        <w:spacing w:before="120" w:after="120"/>
        <w:contextualSpacing w:val="0"/>
        <w:jc w:val="both"/>
        <w:rPr>
          <w:rFonts w:ascii="Century Gothic" w:hAnsi="Century Gothic"/>
          <w:sz w:val="22"/>
        </w:rPr>
      </w:pPr>
      <w:r w:rsidRPr="00DF61E3">
        <w:rPr>
          <w:rFonts w:ascii="Century Gothic" w:hAnsi="Century Gothic"/>
          <w:sz w:val="22"/>
        </w:rPr>
        <w:t>Acquisita l'Autorizzazione Paesaggistica ai sensi degli artt. 146 – 159 del Dlgs 42/2004 e dell'art. 82 della Legge Regionale n. 13 del 6 giugno 2014, prot. **** in data *****.</w:t>
      </w:r>
    </w:p>
    <w:p w:rsidR="00CA0652" w:rsidRPr="00DF61E3" w:rsidRDefault="000738F3" w:rsidP="00846690">
      <w:pPr>
        <w:pStyle w:val="Paragrafoelenco"/>
        <w:numPr>
          <w:ilvl w:val="0"/>
          <w:numId w:val="15"/>
        </w:numPr>
        <w:spacing w:before="120" w:after="120"/>
        <w:contextualSpacing w:val="0"/>
        <w:jc w:val="both"/>
        <w:rPr>
          <w:rFonts w:ascii="Century Gothic" w:hAnsi="Century Gothic"/>
          <w:sz w:val="22"/>
        </w:rPr>
      </w:pPr>
      <w:r w:rsidRPr="00DF61E3">
        <w:rPr>
          <w:rFonts w:ascii="Century Gothic" w:hAnsi="Century Gothic"/>
          <w:sz w:val="22"/>
        </w:rPr>
        <w:t>Gli atti relativi alla determinazione degli oneri di urbanizzazione nonchè quelli conc</w:t>
      </w:r>
      <w:r w:rsidR="007D3490" w:rsidRPr="00DF61E3">
        <w:rPr>
          <w:rFonts w:ascii="Century Gothic" w:hAnsi="Century Gothic"/>
          <w:sz w:val="22"/>
        </w:rPr>
        <w:t>ernenti il costo di costruzione;</w:t>
      </w:r>
    </w:p>
    <w:p w:rsidR="000D5B28" w:rsidRDefault="000738F3" w:rsidP="00846690">
      <w:pPr>
        <w:spacing w:before="120" w:after="120"/>
        <w:jc w:val="both"/>
        <w:rPr>
          <w:rFonts w:ascii="Century Gothic" w:hAnsi="Century Gothic"/>
          <w:sz w:val="22"/>
        </w:rPr>
      </w:pPr>
      <w:r w:rsidRPr="00DF61E3">
        <w:rPr>
          <w:rFonts w:ascii="Century Gothic" w:hAnsi="Century Gothic"/>
          <w:sz w:val="22"/>
        </w:rPr>
        <w:t xml:space="preserve">Ritenuto l'intervento ammissibile </w:t>
      </w:r>
      <w:r w:rsidR="000D5B28">
        <w:rPr>
          <w:rFonts w:ascii="Century Gothic" w:hAnsi="Century Gothic"/>
          <w:sz w:val="22"/>
        </w:rPr>
        <w:t xml:space="preserve">in quanto conforme alle disposizioni del </w:t>
      </w:r>
      <w:r w:rsidR="000D5B28" w:rsidRPr="000D5B28">
        <w:rPr>
          <w:rFonts w:ascii="Century Gothic" w:hAnsi="Century Gothic"/>
          <w:i/>
          <w:sz w:val="22"/>
        </w:rPr>
        <w:t xml:space="preserve">“Regolamento per la realizzazione dei </w:t>
      </w:r>
      <w:proofErr w:type="spellStart"/>
      <w:r w:rsidR="000D5B28" w:rsidRPr="000D5B28">
        <w:rPr>
          <w:rFonts w:ascii="Century Gothic" w:hAnsi="Century Gothic"/>
          <w:i/>
          <w:sz w:val="22"/>
        </w:rPr>
        <w:t>dehors</w:t>
      </w:r>
      <w:proofErr w:type="spellEnd"/>
      <w:r w:rsidR="000D5B28" w:rsidRPr="000D5B28">
        <w:rPr>
          <w:rFonts w:ascii="Century Gothic" w:hAnsi="Century Gothic"/>
          <w:i/>
          <w:sz w:val="22"/>
        </w:rPr>
        <w:t xml:space="preserve"> stagionali e permanenti</w:t>
      </w:r>
      <w:r w:rsidR="000D5B28">
        <w:rPr>
          <w:rFonts w:ascii="Century Gothic" w:hAnsi="Century Gothic"/>
          <w:sz w:val="22"/>
        </w:rPr>
        <w:t>”;</w:t>
      </w:r>
    </w:p>
    <w:p w:rsidR="00CA0652" w:rsidRPr="00DF61E3" w:rsidRDefault="00051343" w:rsidP="00846690">
      <w:pPr>
        <w:pStyle w:val="Default"/>
        <w:spacing w:before="120" w:after="120"/>
        <w:rPr>
          <w:rFonts w:ascii="Century Gothic" w:hAnsi="Century Gothic"/>
          <w:color w:val="auto"/>
          <w:sz w:val="22"/>
          <w:szCs w:val="20"/>
        </w:rPr>
      </w:pPr>
      <w:r w:rsidRPr="00DF61E3">
        <w:rPr>
          <w:rFonts w:ascii="Century Gothic" w:hAnsi="Century Gothic"/>
          <w:color w:val="auto"/>
          <w:sz w:val="22"/>
          <w:szCs w:val="20"/>
        </w:rPr>
        <w:t>Avuto riguardo alle seguenti diposizioni:</w:t>
      </w:r>
    </w:p>
    <w:p w:rsidR="00CA0652" w:rsidRPr="00DF61E3" w:rsidRDefault="00051343" w:rsidP="00846690">
      <w:pPr>
        <w:pStyle w:val="Default"/>
        <w:numPr>
          <w:ilvl w:val="0"/>
          <w:numId w:val="16"/>
        </w:numPr>
        <w:spacing w:before="120" w:after="120"/>
        <w:jc w:val="both"/>
        <w:rPr>
          <w:rFonts w:ascii="Century Gothic" w:hAnsi="Century Gothic"/>
          <w:color w:val="auto"/>
          <w:sz w:val="22"/>
          <w:szCs w:val="20"/>
        </w:rPr>
      </w:pPr>
      <w:r w:rsidRPr="00DF61E3">
        <w:rPr>
          <w:rFonts w:ascii="Century Gothic" w:hAnsi="Century Gothic"/>
          <w:color w:val="auto"/>
          <w:sz w:val="22"/>
          <w:szCs w:val="20"/>
        </w:rPr>
        <w:lastRenderedPageBreak/>
        <w:t xml:space="preserve">L. 7 agosto 1990 n. 241 e ss.mm. e ii.: “Nuove norme in materia di procedimento amministrativo e di diritto di accesso ai documenti amministrativi”; </w:t>
      </w:r>
    </w:p>
    <w:p w:rsidR="00CA0652" w:rsidRPr="00DF61E3" w:rsidRDefault="00243147" w:rsidP="00846690">
      <w:pPr>
        <w:pStyle w:val="Default"/>
        <w:numPr>
          <w:ilvl w:val="0"/>
          <w:numId w:val="16"/>
        </w:numPr>
        <w:spacing w:before="120" w:after="120"/>
        <w:jc w:val="both"/>
        <w:rPr>
          <w:rFonts w:ascii="Century Gothic" w:hAnsi="Century Gothic"/>
          <w:color w:val="auto"/>
          <w:sz w:val="22"/>
          <w:szCs w:val="20"/>
        </w:rPr>
      </w:pPr>
      <w:r w:rsidRPr="00DF61E3">
        <w:rPr>
          <w:rFonts w:ascii="Century Gothic" w:hAnsi="Century Gothic"/>
          <w:color w:val="auto"/>
          <w:sz w:val="22"/>
          <w:szCs w:val="20"/>
        </w:rPr>
        <w:t xml:space="preserve">Legge Regionale 06/06/2008, n. </w:t>
      </w:r>
      <w:r w:rsidR="007D3490" w:rsidRPr="00DF61E3">
        <w:rPr>
          <w:rFonts w:ascii="Century Gothic" w:hAnsi="Century Gothic"/>
          <w:color w:val="auto"/>
          <w:sz w:val="22"/>
          <w:szCs w:val="20"/>
        </w:rPr>
        <w:t>16</w:t>
      </w:r>
      <w:r w:rsidRPr="00DF61E3">
        <w:rPr>
          <w:rFonts w:ascii="Century Gothic" w:hAnsi="Century Gothic"/>
          <w:color w:val="auto"/>
          <w:sz w:val="22"/>
          <w:szCs w:val="20"/>
        </w:rPr>
        <w:t xml:space="preserve"> “Disciplina dell'attività edilizia”; </w:t>
      </w:r>
    </w:p>
    <w:p w:rsidR="00CA0652" w:rsidRPr="00DF61E3" w:rsidRDefault="00243147" w:rsidP="00846690">
      <w:pPr>
        <w:pStyle w:val="Default"/>
        <w:numPr>
          <w:ilvl w:val="0"/>
          <w:numId w:val="16"/>
        </w:numPr>
        <w:spacing w:before="120" w:after="120"/>
        <w:jc w:val="both"/>
        <w:rPr>
          <w:rFonts w:ascii="Century Gothic" w:hAnsi="Century Gothic"/>
          <w:color w:val="auto"/>
          <w:sz w:val="22"/>
          <w:szCs w:val="20"/>
        </w:rPr>
      </w:pPr>
      <w:r w:rsidRPr="00DF61E3">
        <w:rPr>
          <w:rFonts w:ascii="Century Gothic" w:hAnsi="Century Gothic"/>
          <w:color w:val="auto"/>
          <w:sz w:val="22"/>
          <w:szCs w:val="20"/>
        </w:rPr>
        <w:t>Legge Regionale 05/04/2012, n. 10 “Disciplina per l'esercizio delle attività produttive e riordino dello Sportello Unico”;</w:t>
      </w:r>
    </w:p>
    <w:p w:rsidR="00CA0652" w:rsidRPr="00DF61E3" w:rsidRDefault="00051343" w:rsidP="00846690">
      <w:pPr>
        <w:pStyle w:val="Default"/>
        <w:numPr>
          <w:ilvl w:val="0"/>
          <w:numId w:val="16"/>
        </w:numPr>
        <w:spacing w:before="120" w:after="120"/>
        <w:jc w:val="both"/>
        <w:rPr>
          <w:rFonts w:ascii="Century Gothic" w:hAnsi="Century Gothic"/>
          <w:color w:val="auto"/>
          <w:sz w:val="22"/>
          <w:szCs w:val="20"/>
        </w:rPr>
      </w:pPr>
      <w:r w:rsidRPr="00DF61E3">
        <w:rPr>
          <w:rFonts w:ascii="Century Gothic" w:hAnsi="Century Gothic"/>
          <w:color w:val="auto"/>
          <w:sz w:val="22"/>
          <w:szCs w:val="20"/>
        </w:rPr>
        <w:t xml:space="preserve">D.P.R 6 giugno 2001, n. 380 “Testo Unico delle disposizioni legislative e regolamentari in materia di edilizia, e ss.mm.ii.; </w:t>
      </w:r>
    </w:p>
    <w:p w:rsidR="00CA0652" w:rsidRPr="00DF61E3" w:rsidRDefault="00051343" w:rsidP="00846690">
      <w:pPr>
        <w:pStyle w:val="Default"/>
        <w:numPr>
          <w:ilvl w:val="0"/>
          <w:numId w:val="16"/>
        </w:numPr>
        <w:spacing w:before="120" w:after="120"/>
        <w:jc w:val="both"/>
        <w:rPr>
          <w:rFonts w:ascii="Century Gothic" w:hAnsi="Century Gothic"/>
          <w:color w:val="auto"/>
          <w:sz w:val="22"/>
          <w:szCs w:val="20"/>
        </w:rPr>
      </w:pPr>
      <w:r w:rsidRPr="00DF61E3">
        <w:rPr>
          <w:rFonts w:ascii="Century Gothic" w:hAnsi="Century Gothic"/>
          <w:color w:val="auto"/>
          <w:sz w:val="22"/>
          <w:szCs w:val="20"/>
        </w:rPr>
        <w:t xml:space="preserve">D.Lgs. n. 42 dei 22 gennaio 2004 “Codice dei beni culturali e dei paesaggio”; </w:t>
      </w:r>
    </w:p>
    <w:p w:rsidR="00CA0652" w:rsidRPr="00DF61E3" w:rsidRDefault="00051343" w:rsidP="00846690">
      <w:pPr>
        <w:pStyle w:val="Default"/>
        <w:numPr>
          <w:ilvl w:val="0"/>
          <w:numId w:val="16"/>
        </w:numPr>
        <w:spacing w:before="120" w:after="120"/>
        <w:jc w:val="both"/>
        <w:rPr>
          <w:rFonts w:ascii="Century Gothic" w:hAnsi="Century Gothic"/>
          <w:color w:val="auto"/>
          <w:sz w:val="22"/>
          <w:szCs w:val="20"/>
        </w:rPr>
      </w:pPr>
      <w:r w:rsidRPr="00DF61E3">
        <w:rPr>
          <w:rFonts w:ascii="Century Gothic" w:hAnsi="Century Gothic"/>
          <w:color w:val="auto"/>
          <w:sz w:val="22"/>
          <w:szCs w:val="20"/>
        </w:rPr>
        <w:t>Il Regolamento Edilizio e le Norme di Attuazione del vigente P.R.G. del Comune di Sanremo e provvedimenti connessi e consequenziali;</w:t>
      </w:r>
    </w:p>
    <w:p w:rsidR="00CA0652" w:rsidRPr="00DF61E3" w:rsidRDefault="00FB0D0C" w:rsidP="00846690">
      <w:pPr>
        <w:pStyle w:val="Default"/>
        <w:numPr>
          <w:ilvl w:val="0"/>
          <w:numId w:val="16"/>
        </w:numPr>
        <w:spacing w:before="120" w:after="120"/>
        <w:jc w:val="both"/>
        <w:rPr>
          <w:rFonts w:ascii="Century Gothic" w:hAnsi="Century Gothic"/>
          <w:color w:val="auto"/>
          <w:sz w:val="22"/>
          <w:szCs w:val="20"/>
        </w:rPr>
      </w:pPr>
      <w:r w:rsidRPr="00DF61E3">
        <w:rPr>
          <w:rFonts w:ascii="Century Gothic" w:hAnsi="Century Gothic"/>
          <w:color w:val="auto"/>
          <w:sz w:val="22"/>
          <w:szCs w:val="20"/>
        </w:rPr>
        <w:t xml:space="preserve">Legge Regionale 06/06/2014, n. 13 “Testo unico della normativa regionale in materia di paesaggio”; </w:t>
      </w:r>
    </w:p>
    <w:p w:rsidR="00CA0652" w:rsidRDefault="00051343" w:rsidP="00846690">
      <w:pPr>
        <w:pStyle w:val="Default"/>
        <w:numPr>
          <w:ilvl w:val="0"/>
          <w:numId w:val="16"/>
        </w:numPr>
        <w:spacing w:before="120" w:after="120"/>
        <w:jc w:val="both"/>
        <w:rPr>
          <w:rFonts w:ascii="Century Gothic" w:hAnsi="Century Gothic"/>
          <w:color w:val="auto"/>
          <w:sz w:val="22"/>
          <w:szCs w:val="20"/>
        </w:rPr>
      </w:pPr>
      <w:r w:rsidRPr="00DF61E3">
        <w:rPr>
          <w:rFonts w:ascii="Century Gothic" w:hAnsi="Century Gothic"/>
          <w:color w:val="auto"/>
          <w:sz w:val="22"/>
          <w:szCs w:val="20"/>
        </w:rPr>
        <w:t>D.Lgs. 3 aprile 2006 n. 152 “Norme in materia ambientale”;</w:t>
      </w:r>
    </w:p>
    <w:p w:rsidR="000D5B28" w:rsidRDefault="000D5B28" w:rsidP="00846690">
      <w:pPr>
        <w:pStyle w:val="Default"/>
        <w:numPr>
          <w:ilvl w:val="0"/>
          <w:numId w:val="16"/>
        </w:numPr>
        <w:spacing w:before="120" w:after="120"/>
        <w:jc w:val="both"/>
        <w:rPr>
          <w:rFonts w:ascii="Century Gothic" w:hAnsi="Century Gothic"/>
          <w:color w:val="auto"/>
          <w:sz w:val="22"/>
          <w:szCs w:val="20"/>
        </w:rPr>
      </w:pPr>
      <w:r w:rsidRPr="00DF61E3">
        <w:rPr>
          <w:rFonts w:ascii="Century Gothic" w:hAnsi="Century Gothic"/>
          <w:color w:val="auto"/>
          <w:sz w:val="22"/>
          <w:szCs w:val="20"/>
        </w:rPr>
        <w:t xml:space="preserve">Il </w:t>
      </w:r>
      <w:r>
        <w:rPr>
          <w:rFonts w:ascii="Century Gothic" w:hAnsi="Century Gothic"/>
          <w:color w:val="auto"/>
          <w:sz w:val="22"/>
          <w:szCs w:val="20"/>
        </w:rPr>
        <w:t>“</w:t>
      </w:r>
      <w:r w:rsidRPr="000D5B28">
        <w:rPr>
          <w:rFonts w:ascii="Century Gothic" w:hAnsi="Century Gothic"/>
          <w:color w:val="auto"/>
          <w:sz w:val="22"/>
          <w:szCs w:val="20"/>
        </w:rPr>
        <w:t xml:space="preserve">Regolamento per la realizzazione dei </w:t>
      </w:r>
      <w:proofErr w:type="spellStart"/>
      <w:r w:rsidRPr="000D5B28">
        <w:rPr>
          <w:rFonts w:ascii="Century Gothic" w:hAnsi="Century Gothic"/>
          <w:color w:val="auto"/>
          <w:sz w:val="22"/>
          <w:szCs w:val="20"/>
        </w:rPr>
        <w:t>dehors</w:t>
      </w:r>
      <w:proofErr w:type="spellEnd"/>
      <w:r w:rsidRPr="000D5B28">
        <w:rPr>
          <w:rFonts w:ascii="Century Gothic" w:hAnsi="Century Gothic"/>
          <w:color w:val="auto"/>
          <w:sz w:val="22"/>
          <w:szCs w:val="20"/>
        </w:rPr>
        <w:t xml:space="preserve"> stagionali e permanenti</w:t>
      </w:r>
      <w:r>
        <w:rPr>
          <w:rFonts w:ascii="Century Gothic" w:hAnsi="Century Gothic"/>
          <w:color w:val="auto"/>
          <w:sz w:val="22"/>
          <w:szCs w:val="20"/>
        </w:rPr>
        <w:t xml:space="preserve">” </w:t>
      </w:r>
      <w:r w:rsidRPr="006A100B">
        <w:rPr>
          <w:rFonts w:ascii="Century Gothic" w:hAnsi="Century Gothic"/>
          <w:sz w:val="22"/>
          <w:szCs w:val="22"/>
        </w:rPr>
        <w:t xml:space="preserve">del Comune approvato con Deliberazione di Consiglio Comunale n. </w:t>
      </w:r>
      <w:r>
        <w:rPr>
          <w:rFonts w:ascii="Century Gothic" w:hAnsi="Century Gothic"/>
          <w:sz w:val="22"/>
          <w:szCs w:val="22"/>
        </w:rPr>
        <w:t xml:space="preserve">55 del </w:t>
      </w:r>
      <w:r w:rsidRPr="000D5B28">
        <w:rPr>
          <w:rFonts w:ascii="Century Gothic" w:hAnsi="Century Gothic"/>
          <w:sz w:val="22"/>
          <w:szCs w:val="22"/>
        </w:rPr>
        <w:t>02 agosto 2010</w:t>
      </w:r>
      <w:r w:rsidRPr="006A100B">
        <w:rPr>
          <w:rFonts w:ascii="Century Gothic" w:hAnsi="Century Gothic"/>
          <w:sz w:val="22"/>
          <w:szCs w:val="22"/>
        </w:rPr>
        <w:t xml:space="preserve"> </w:t>
      </w:r>
      <w:r>
        <w:rPr>
          <w:rFonts w:ascii="Century Gothic" w:hAnsi="Century Gothic"/>
          <w:sz w:val="22"/>
          <w:szCs w:val="22"/>
        </w:rPr>
        <w:t>e ss. mm. e ii.</w:t>
      </w:r>
      <w:r>
        <w:rPr>
          <w:rFonts w:ascii="Century Gothic" w:hAnsi="Century Gothic"/>
          <w:color w:val="auto"/>
          <w:sz w:val="22"/>
          <w:szCs w:val="20"/>
        </w:rPr>
        <w:t>;</w:t>
      </w:r>
    </w:p>
    <w:p w:rsidR="00846690" w:rsidRPr="00846690" w:rsidRDefault="00846690" w:rsidP="00846690">
      <w:pPr>
        <w:pStyle w:val="Paragrafoelenco"/>
        <w:numPr>
          <w:ilvl w:val="0"/>
          <w:numId w:val="16"/>
        </w:numPr>
        <w:spacing w:before="120" w:after="120"/>
        <w:contextualSpacing w:val="0"/>
        <w:jc w:val="both"/>
        <w:rPr>
          <w:rFonts w:ascii="Century Gothic" w:hAnsi="Century Gothic"/>
          <w:color w:val="FF0000"/>
          <w:sz w:val="22"/>
          <w:szCs w:val="22"/>
        </w:rPr>
      </w:pPr>
      <w:r w:rsidRPr="00846690">
        <w:rPr>
          <w:rFonts w:ascii="Century Gothic" w:hAnsi="Century Gothic"/>
          <w:color w:val="FF0000"/>
          <w:sz w:val="22"/>
          <w:szCs w:val="22"/>
        </w:rPr>
        <w:t>Visto il “</w:t>
      </w:r>
      <w:r w:rsidRPr="00846690">
        <w:rPr>
          <w:rFonts w:ascii="Century Gothic" w:hAnsi="Century Gothic"/>
          <w:i/>
          <w:color w:val="FF0000"/>
          <w:sz w:val="22"/>
          <w:szCs w:val="22"/>
        </w:rPr>
        <w:t>Piano Particolareggiato d’Ambito per la regolamentazione delle occupazioni di suolo pubblico in Piazza bresca, Piazza Sardi e Via Gaudio</w:t>
      </w:r>
      <w:r w:rsidRPr="00846690">
        <w:rPr>
          <w:rFonts w:ascii="Century Gothic" w:hAnsi="Century Gothic"/>
          <w:color w:val="FF0000"/>
          <w:sz w:val="22"/>
          <w:szCs w:val="22"/>
        </w:rPr>
        <w:t>”, approvato con Deliberazione di Giunta Comunale n.° 7 del 27/01/2017;</w:t>
      </w:r>
    </w:p>
    <w:p w:rsidR="00846690" w:rsidRPr="00846690" w:rsidRDefault="00846690" w:rsidP="00846690">
      <w:pPr>
        <w:pStyle w:val="Paragrafoelenco"/>
        <w:numPr>
          <w:ilvl w:val="0"/>
          <w:numId w:val="16"/>
        </w:numPr>
        <w:spacing w:before="120" w:after="120"/>
        <w:contextualSpacing w:val="0"/>
        <w:jc w:val="both"/>
        <w:rPr>
          <w:rFonts w:ascii="Century Gothic" w:hAnsi="Century Gothic"/>
          <w:color w:val="FF0000"/>
          <w:sz w:val="22"/>
          <w:szCs w:val="22"/>
        </w:rPr>
      </w:pPr>
      <w:r w:rsidRPr="00846690">
        <w:rPr>
          <w:rFonts w:ascii="Century Gothic" w:hAnsi="Century Gothic"/>
          <w:color w:val="FF0000"/>
          <w:sz w:val="22"/>
          <w:szCs w:val="22"/>
        </w:rPr>
        <w:t>Vista la successiva Variante al precedente “</w:t>
      </w:r>
      <w:r w:rsidRPr="00846690">
        <w:rPr>
          <w:rFonts w:ascii="Century Gothic" w:hAnsi="Century Gothic"/>
          <w:i/>
          <w:color w:val="FF0000"/>
          <w:sz w:val="22"/>
          <w:szCs w:val="22"/>
        </w:rPr>
        <w:t>Piano Particolareggiato d'Ambito per la regolamentazione delle occupazioni di suolo pubblico in Piazza Bresca, Piazza Sardi e Via Gaudio</w:t>
      </w:r>
      <w:r w:rsidRPr="00846690">
        <w:rPr>
          <w:rFonts w:ascii="Century Gothic" w:hAnsi="Century Gothic"/>
          <w:color w:val="FF0000"/>
          <w:sz w:val="22"/>
          <w:szCs w:val="22"/>
        </w:rPr>
        <w:t>”, approvata con Deliberazione di Giunta Comunale n.° 174 del 11/10/2017;</w:t>
      </w:r>
    </w:p>
    <w:p w:rsidR="00CA0652" w:rsidRDefault="000D5B28" w:rsidP="00846690">
      <w:pPr>
        <w:pStyle w:val="Default"/>
        <w:numPr>
          <w:ilvl w:val="0"/>
          <w:numId w:val="16"/>
        </w:numPr>
        <w:spacing w:before="120" w:after="120"/>
        <w:jc w:val="both"/>
        <w:rPr>
          <w:rFonts w:ascii="Century Gothic" w:hAnsi="Century Gothic"/>
          <w:color w:val="auto"/>
          <w:sz w:val="22"/>
          <w:szCs w:val="20"/>
        </w:rPr>
      </w:pPr>
      <w:r>
        <w:rPr>
          <w:rFonts w:ascii="Century Gothic" w:hAnsi="Century Gothic"/>
          <w:color w:val="auto"/>
          <w:sz w:val="22"/>
          <w:szCs w:val="20"/>
        </w:rPr>
        <w:t xml:space="preserve">Il </w:t>
      </w:r>
      <w:r w:rsidRPr="000D5B28">
        <w:rPr>
          <w:rFonts w:ascii="Century Gothic" w:hAnsi="Century Gothic"/>
          <w:color w:val="auto"/>
          <w:sz w:val="22"/>
          <w:szCs w:val="20"/>
        </w:rPr>
        <w:t>Regolamento Comunale per l’applicazione della Tassa sull’Occupazione di Spazi ed Aree Pubbliche “TOSAP”;</w:t>
      </w:r>
    </w:p>
    <w:p w:rsidR="00CA0652" w:rsidRPr="00DF61E3" w:rsidRDefault="00846690" w:rsidP="00846690">
      <w:pPr>
        <w:spacing w:before="240" w:after="240"/>
        <w:jc w:val="center"/>
        <w:rPr>
          <w:rFonts w:ascii="Century Gothic" w:hAnsi="Century Gothic"/>
          <w:b/>
          <w:bCs/>
          <w:sz w:val="22"/>
          <w:szCs w:val="22"/>
        </w:rPr>
      </w:pPr>
      <w:r>
        <w:rPr>
          <w:rFonts w:ascii="Century Gothic" w:hAnsi="Century Gothic"/>
          <w:b/>
          <w:bCs/>
          <w:sz w:val="22"/>
          <w:szCs w:val="22"/>
        </w:rPr>
        <w:t>EMETTE</w:t>
      </w:r>
    </w:p>
    <w:p w:rsidR="00CA0652" w:rsidRPr="00DF61E3" w:rsidRDefault="00925C51" w:rsidP="00925C51">
      <w:pPr>
        <w:jc w:val="center"/>
        <w:rPr>
          <w:rFonts w:ascii="Century Gothic" w:hAnsi="Century Gothic"/>
          <w:b/>
          <w:bCs/>
          <w:sz w:val="22"/>
          <w:szCs w:val="22"/>
        </w:rPr>
      </w:pPr>
      <w:r w:rsidRPr="00DF61E3">
        <w:rPr>
          <w:rFonts w:ascii="Century Gothic" w:hAnsi="Century Gothic"/>
          <w:b/>
          <w:bCs/>
          <w:sz w:val="22"/>
          <w:szCs w:val="22"/>
        </w:rPr>
        <w:t>Il presente provvedimento conclusivo che costituisce ad ogni effetto di legge</w:t>
      </w:r>
    </w:p>
    <w:p w:rsidR="00CA0652" w:rsidRPr="00DF61E3" w:rsidRDefault="00925C51" w:rsidP="00925C51">
      <w:pPr>
        <w:jc w:val="center"/>
        <w:rPr>
          <w:rFonts w:ascii="Century Gothic" w:hAnsi="Century Gothic"/>
          <w:b/>
          <w:bCs/>
          <w:sz w:val="22"/>
          <w:szCs w:val="22"/>
        </w:rPr>
      </w:pPr>
      <w:r w:rsidRPr="00DF61E3">
        <w:rPr>
          <w:rFonts w:ascii="Century Gothic" w:hAnsi="Century Gothic"/>
          <w:b/>
          <w:bCs/>
          <w:sz w:val="22"/>
          <w:szCs w:val="22"/>
        </w:rPr>
        <w:t xml:space="preserve">titolo unico per la realizzazione dell'intervento richiesto e, pertanto </w:t>
      </w:r>
    </w:p>
    <w:p w:rsidR="00CA0652" w:rsidRPr="00DF61E3" w:rsidRDefault="00846690" w:rsidP="00846690">
      <w:pPr>
        <w:spacing w:before="240" w:after="240"/>
        <w:jc w:val="center"/>
        <w:rPr>
          <w:rFonts w:ascii="Century Gothic" w:hAnsi="Century Gothic"/>
          <w:b/>
          <w:bCs/>
          <w:sz w:val="22"/>
          <w:szCs w:val="22"/>
        </w:rPr>
      </w:pPr>
      <w:r>
        <w:rPr>
          <w:rFonts w:ascii="Century Gothic" w:hAnsi="Century Gothic"/>
          <w:b/>
          <w:bCs/>
          <w:sz w:val="22"/>
          <w:szCs w:val="22"/>
        </w:rPr>
        <w:t>AUTORIZZA</w:t>
      </w:r>
    </w:p>
    <w:p w:rsidR="003B7EF3" w:rsidRDefault="00925C51" w:rsidP="00F27EC6">
      <w:pPr>
        <w:jc w:val="both"/>
        <w:rPr>
          <w:rFonts w:ascii="Century Gothic" w:hAnsi="Century Gothic"/>
          <w:bCs/>
          <w:sz w:val="22"/>
          <w:szCs w:val="22"/>
        </w:rPr>
      </w:pPr>
      <w:r w:rsidRPr="00DF61E3">
        <w:rPr>
          <w:rFonts w:ascii="Century Gothic" w:hAnsi="Century Gothic"/>
          <w:bCs/>
          <w:sz w:val="22"/>
          <w:szCs w:val="22"/>
        </w:rPr>
        <w:t>Salvi ed impregiudicati i diritti di terzi,</w:t>
      </w:r>
    </w:p>
    <w:p w:rsidR="000D5B28" w:rsidRPr="00DF61E3" w:rsidRDefault="000D5B28" w:rsidP="00F27EC6">
      <w:pPr>
        <w:jc w:val="both"/>
        <w:rPr>
          <w:rFonts w:ascii="Century Gothic" w:hAnsi="Century Gothic"/>
          <w:bCs/>
          <w:sz w:val="22"/>
          <w:szCs w:val="22"/>
        </w:rPr>
      </w:pPr>
    </w:p>
    <w:p w:rsidR="000D5B28" w:rsidRPr="00DF61E3" w:rsidRDefault="000D5B28" w:rsidP="000D5B28">
      <w:pPr>
        <w:pStyle w:val="Paragrafoelenco"/>
        <w:numPr>
          <w:ilvl w:val="0"/>
          <w:numId w:val="9"/>
        </w:numPr>
        <w:jc w:val="both"/>
        <w:rPr>
          <w:rFonts w:ascii="Century Gothic" w:hAnsi="Century Gothic"/>
          <w:sz w:val="22"/>
        </w:rPr>
      </w:pPr>
      <w:r w:rsidRPr="00DF61E3">
        <w:rPr>
          <w:rFonts w:ascii="Century Gothic" w:hAnsi="Century Gothic"/>
          <w:b/>
          <w:sz w:val="22"/>
        </w:rPr>
        <w:t>l’esecuzione dei lavori</w:t>
      </w:r>
      <w:r w:rsidRPr="00DF61E3">
        <w:rPr>
          <w:rFonts w:ascii="Century Gothic" w:hAnsi="Century Gothic"/>
          <w:sz w:val="22"/>
        </w:rPr>
        <w:t xml:space="preserve"> di cui trattasi, sotto l'osservanza delle vigenti disposizioni in materia edilizia e di urbanistica, di igiene, di polizia locale, di circolazione, di sicurezza del lavoro ed in conformità al progetto presentato, nonché alle prescrizioni sotto riportate.</w:t>
      </w:r>
    </w:p>
    <w:p w:rsidR="003B7EF3" w:rsidRPr="00DF61E3" w:rsidRDefault="003B7EF3" w:rsidP="00F27EC6">
      <w:pPr>
        <w:jc w:val="both"/>
        <w:rPr>
          <w:rFonts w:ascii="Century Gothic" w:hAnsi="Century Gothic"/>
          <w:bCs/>
          <w:sz w:val="22"/>
          <w:szCs w:val="22"/>
        </w:rPr>
      </w:pPr>
    </w:p>
    <w:p w:rsidR="00873818" w:rsidRDefault="007D3490" w:rsidP="00873818">
      <w:pPr>
        <w:pStyle w:val="Paragrafoelenco"/>
        <w:numPr>
          <w:ilvl w:val="0"/>
          <w:numId w:val="9"/>
        </w:numPr>
        <w:jc w:val="both"/>
        <w:rPr>
          <w:rFonts w:ascii="Century Gothic" w:hAnsi="Century Gothic"/>
          <w:sz w:val="22"/>
        </w:rPr>
      </w:pPr>
      <w:r w:rsidRPr="00DF61E3">
        <w:rPr>
          <w:rFonts w:ascii="Century Gothic" w:hAnsi="Century Gothic"/>
          <w:b/>
          <w:sz w:val="22"/>
        </w:rPr>
        <w:t>l’occupazione di mq _____________ (m. __________ x ________) di suolo pubblico</w:t>
      </w:r>
      <w:r w:rsidRPr="00DF61E3">
        <w:rPr>
          <w:rFonts w:ascii="Century Gothic" w:hAnsi="Century Gothic"/>
          <w:sz w:val="22"/>
        </w:rPr>
        <w:t xml:space="preserve"> per la posa di ______________________________ avente le caratteristiche descritte nell’istanza, antistante l’esercizio pubblico denominato [</w:t>
      </w:r>
      <w:proofErr w:type="spellStart"/>
      <w:r w:rsidRPr="00DF61E3">
        <w:rPr>
          <w:rFonts w:ascii="Century Gothic" w:hAnsi="Century Gothic"/>
          <w:sz w:val="22"/>
        </w:rPr>
        <w:t>elenco_richiedenti</w:t>
      </w:r>
      <w:proofErr w:type="spellEnd"/>
      <w:r w:rsidRPr="00DF61E3">
        <w:rPr>
          <w:rFonts w:ascii="Century Gothic" w:hAnsi="Century Gothic"/>
          <w:sz w:val="22"/>
        </w:rPr>
        <w:t>] sito in Sanremo (IM) [ubicazione], in capo alla Ditta [</w:t>
      </w:r>
      <w:proofErr w:type="spellStart"/>
      <w:r w:rsidRPr="00DF61E3">
        <w:rPr>
          <w:rFonts w:ascii="Century Gothic" w:hAnsi="Century Gothic"/>
          <w:sz w:val="22"/>
        </w:rPr>
        <w:t>elenco_richiedenti</w:t>
      </w:r>
      <w:proofErr w:type="spellEnd"/>
      <w:r w:rsidRPr="00DF61E3">
        <w:rPr>
          <w:rFonts w:ascii="Century Gothic" w:hAnsi="Century Gothic"/>
          <w:sz w:val="22"/>
        </w:rPr>
        <w:t>], per un periodo di ____________ anni dalla data del rilascio</w:t>
      </w:r>
      <w:r w:rsidR="00873818">
        <w:rPr>
          <w:rFonts w:ascii="Century Gothic" w:hAnsi="Century Gothic"/>
          <w:sz w:val="22"/>
        </w:rPr>
        <w:t>, con le seguenti prescrizioni:</w:t>
      </w:r>
    </w:p>
    <w:p w:rsidR="00873818" w:rsidRPr="00873818" w:rsidRDefault="00873818" w:rsidP="00873818">
      <w:pPr>
        <w:pStyle w:val="Paragrafoelenco"/>
        <w:rPr>
          <w:rFonts w:ascii="Century Gothic" w:hAnsi="Century Gothic"/>
          <w:sz w:val="22"/>
        </w:rPr>
      </w:pPr>
    </w:p>
    <w:p w:rsidR="00CB2058" w:rsidRPr="00CB2058" w:rsidRDefault="00CB2058" w:rsidP="00846690">
      <w:pPr>
        <w:pStyle w:val="Paragrafoelenco"/>
        <w:numPr>
          <w:ilvl w:val="0"/>
          <w:numId w:val="18"/>
        </w:numPr>
        <w:spacing w:before="120" w:after="120"/>
        <w:ind w:left="1276" w:hanging="425"/>
        <w:contextualSpacing w:val="0"/>
        <w:jc w:val="both"/>
        <w:rPr>
          <w:rFonts w:ascii="Century Gothic" w:hAnsi="Century Gothic"/>
          <w:i/>
          <w:sz w:val="22"/>
        </w:rPr>
      </w:pPr>
      <w:r w:rsidRPr="00CB2058">
        <w:rPr>
          <w:rFonts w:ascii="Century Gothic" w:hAnsi="Century Gothic"/>
          <w:i/>
          <w:sz w:val="22"/>
          <w:szCs w:val="22"/>
          <w:highlight w:val="yellow"/>
        </w:rPr>
        <w:t>[pareri_1.prescrizioni</w:t>
      </w:r>
      <w:r w:rsidRPr="00CB2058">
        <w:rPr>
          <w:rFonts w:ascii="Century Gothic" w:hAnsi="Century Gothic"/>
          <w:i/>
          <w:sz w:val="22"/>
          <w:szCs w:val="22"/>
        </w:rPr>
        <w:t>];</w:t>
      </w:r>
    </w:p>
    <w:p w:rsidR="00CB2058" w:rsidRPr="00CB2058" w:rsidRDefault="00873818" w:rsidP="00846690">
      <w:pPr>
        <w:pStyle w:val="Paragrafoelenco"/>
        <w:numPr>
          <w:ilvl w:val="0"/>
          <w:numId w:val="18"/>
        </w:numPr>
        <w:spacing w:before="120" w:after="120"/>
        <w:ind w:left="1276" w:hanging="425"/>
        <w:contextualSpacing w:val="0"/>
        <w:jc w:val="both"/>
        <w:rPr>
          <w:rFonts w:ascii="Century Gothic" w:hAnsi="Century Gothic"/>
          <w:i/>
          <w:color w:val="FF0000"/>
          <w:sz w:val="22"/>
        </w:rPr>
      </w:pPr>
      <w:r w:rsidRPr="00873818">
        <w:rPr>
          <w:rFonts w:ascii="Century Gothic" w:hAnsi="Century Gothic"/>
          <w:i/>
          <w:color w:val="FF0000"/>
          <w:sz w:val="22"/>
        </w:rPr>
        <w:t>la struttura rispetti gli ingombri e le misure indicate in progetto;</w:t>
      </w:r>
    </w:p>
    <w:p w:rsidR="00873818" w:rsidRPr="00873818" w:rsidRDefault="00873818" w:rsidP="00846690">
      <w:pPr>
        <w:pStyle w:val="Paragrafoelenco"/>
        <w:numPr>
          <w:ilvl w:val="0"/>
          <w:numId w:val="18"/>
        </w:numPr>
        <w:spacing w:before="120" w:after="120"/>
        <w:ind w:left="1276" w:hanging="425"/>
        <w:contextualSpacing w:val="0"/>
        <w:jc w:val="both"/>
        <w:rPr>
          <w:rFonts w:ascii="Century Gothic" w:hAnsi="Century Gothic"/>
          <w:i/>
          <w:color w:val="FF0000"/>
          <w:sz w:val="22"/>
        </w:rPr>
      </w:pPr>
      <w:r w:rsidRPr="00873818">
        <w:rPr>
          <w:rFonts w:ascii="Century Gothic" w:hAnsi="Century Gothic"/>
          <w:i/>
          <w:color w:val="FF0000"/>
          <w:sz w:val="22"/>
        </w:rPr>
        <w:lastRenderedPageBreak/>
        <w:t>l'occupazione non dovrà intralciare il transito pedonale e dovrà essere collocata solo dopo il posizionamento delle transenne da parte delle forze dell'ordine o del personale autorizzato;</w:t>
      </w:r>
    </w:p>
    <w:p w:rsidR="00873818" w:rsidRPr="00873818" w:rsidRDefault="00873818" w:rsidP="00846690">
      <w:pPr>
        <w:pStyle w:val="Paragrafoelenco"/>
        <w:numPr>
          <w:ilvl w:val="0"/>
          <w:numId w:val="18"/>
        </w:numPr>
        <w:spacing w:before="120" w:after="120"/>
        <w:ind w:left="1276" w:hanging="425"/>
        <w:contextualSpacing w:val="0"/>
        <w:jc w:val="both"/>
        <w:rPr>
          <w:rFonts w:ascii="Century Gothic" w:hAnsi="Century Gothic"/>
          <w:i/>
          <w:color w:val="FF0000"/>
          <w:sz w:val="22"/>
        </w:rPr>
      </w:pPr>
      <w:r w:rsidRPr="00873818">
        <w:rPr>
          <w:rFonts w:ascii="Century Gothic" w:hAnsi="Century Gothic"/>
          <w:i/>
          <w:color w:val="FF0000"/>
          <w:sz w:val="22"/>
        </w:rPr>
        <w:t>nel caso in cui l'area interessata dall'occupazione dovesse essere utilizzata per motivi di pubblico interesse, l'autorizzazione potrà essere immediatamente revocata senza che l'intestatario possa avanzare pretese di sorta;</w:t>
      </w:r>
    </w:p>
    <w:p w:rsidR="00873818" w:rsidRPr="00873818" w:rsidRDefault="00873818" w:rsidP="00846690">
      <w:pPr>
        <w:pStyle w:val="Paragrafoelenco"/>
        <w:numPr>
          <w:ilvl w:val="0"/>
          <w:numId w:val="18"/>
        </w:numPr>
        <w:spacing w:before="120" w:after="120"/>
        <w:ind w:left="1276" w:hanging="425"/>
        <w:contextualSpacing w:val="0"/>
        <w:jc w:val="both"/>
        <w:rPr>
          <w:rFonts w:ascii="Century Gothic" w:hAnsi="Century Gothic"/>
          <w:i/>
          <w:color w:val="FF0000"/>
          <w:sz w:val="22"/>
        </w:rPr>
      </w:pPr>
      <w:r w:rsidRPr="00873818">
        <w:rPr>
          <w:rFonts w:ascii="Century Gothic" w:hAnsi="Century Gothic"/>
          <w:i/>
          <w:color w:val="FF0000"/>
          <w:sz w:val="22"/>
        </w:rPr>
        <w:t xml:space="preserve">l'occupazione non dovrà intralciare il transito pedonale e veicolare, garantendo l'area del marciapiede antistante il </w:t>
      </w:r>
      <w:proofErr w:type="spellStart"/>
      <w:r w:rsidRPr="00873818">
        <w:rPr>
          <w:rFonts w:ascii="Century Gothic" w:hAnsi="Century Gothic"/>
          <w:i/>
          <w:color w:val="FF0000"/>
          <w:sz w:val="22"/>
        </w:rPr>
        <w:t>dehors</w:t>
      </w:r>
      <w:proofErr w:type="spellEnd"/>
      <w:r w:rsidRPr="00873818">
        <w:rPr>
          <w:rFonts w:ascii="Century Gothic" w:hAnsi="Century Gothic"/>
          <w:i/>
          <w:color w:val="FF0000"/>
          <w:sz w:val="22"/>
        </w:rPr>
        <w:t>, libero da qualsiasi ingombro;</w:t>
      </w:r>
    </w:p>
    <w:p w:rsidR="00873818" w:rsidRPr="00873818" w:rsidRDefault="00873818" w:rsidP="00846690">
      <w:pPr>
        <w:pStyle w:val="Paragrafoelenco"/>
        <w:numPr>
          <w:ilvl w:val="0"/>
          <w:numId w:val="18"/>
        </w:numPr>
        <w:spacing w:before="120" w:after="120"/>
        <w:ind w:left="1276" w:hanging="425"/>
        <w:contextualSpacing w:val="0"/>
        <w:jc w:val="both"/>
        <w:rPr>
          <w:rFonts w:ascii="Century Gothic" w:hAnsi="Century Gothic"/>
          <w:i/>
          <w:color w:val="FF0000"/>
          <w:sz w:val="22"/>
        </w:rPr>
      </w:pPr>
      <w:r w:rsidRPr="00873818">
        <w:rPr>
          <w:rFonts w:ascii="Century Gothic" w:hAnsi="Century Gothic"/>
          <w:i/>
          <w:color w:val="FF0000"/>
          <w:sz w:val="22"/>
        </w:rPr>
        <w:t>dovranno essere adottati tutti gli accorgimenti necessari ad evitare danni a persone e/o cose;</w:t>
      </w:r>
    </w:p>
    <w:p w:rsidR="00873818" w:rsidRPr="00873818" w:rsidRDefault="00873818" w:rsidP="00846690">
      <w:pPr>
        <w:pStyle w:val="Paragrafoelenco"/>
        <w:numPr>
          <w:ilvl w:val="0"/>
          <w:numId w:val="18"/>
        </w:numPr>
        <w:spacing w:before="120" w:after="120"/>
        <w:ind w:left="1276" w:hanging="425"/>
        <w:contextualSpacing w:val="0"/>
        <w:jc w:val="both"/>
        <w:rPr>
          <w:rFonts w:ascii="Century Gothic" w:hAnsi="Century Gothic"/>
          <w:i/>
          <w:color w:val="FF0000"/>
          <w:sz w:val="22"/>
        </w:rPr>
      </w:pPr>
      <w:r w:rsidRPr="00873818">
        <w:rPr>
          <w:rFonts w:ascii="Century Gothic" w:hAnsi="Century Gothic"/>
          <w:i/>
          <w:color w:val="FF0000"/>
          <w:sz w:val="22"/>
        </w:rPr>
        <w:t>l'occupazione dovrà essere posizionata sulla carreggiata, così come da planimetria allegata;</w:t>
      </w:r>
    </w:p>
    <w:p w:rsidR="00873818" w:rsidRPr="00873818" w:rsidRDefault="00873818" w:rsidP="00846690">
      <w:pPr>
        <w:pStyle w:val="Paragrafoelenco"/>
        <w:numPr>
          <w:ilvl w:val="0"/>
          <w:numId w:val="18"/>
        </w:numPr>
        <w:spacing w:before="120" w:after="120"/>
        <w:ind w:left="1276" w:hanging="425"/>
        <w:contextualSpacing w:val="0"/>
        <w:jc w:val="both"/>
        <w:rPr>
          <w:rFonts w:ascii="Century Gothic" w:hAnsi="Century Gothic"/>
          <w:i/>
          <w:color w:val="FF0000"/>
          <w:sz w:val="22"/>
        </w:rPr>
      </w:pPr>
      <w:r w:rsidRPr="00873818">
        <w:rPr>
          <w:rFonts w:ascii="Century Gothic" w:hAnsi="Century Gothic"/>
          <w:i/>
          <w:color w:val="FF0000"/>
          <w:sz w:val="22"/>
        </w:rPr>
        <w:t>la struttura dovrà rispettare gli ingombri e le misure indicate in progetto, in particolare la stessa dovrà essere contenuta nella proiezione del pubblico esercizio;</w:t>
      </w:r>
    </w:p>
    <w:p w:rsidR="00873818" w:rsidRPr="00873818" w:rsidRDefault="00873818" w:rsidP="00846690">
      <w:pPr>
        <w:pStyle w:val="Paragrafoelenco"/>
        <w:numPr>
          <w:ilvl w:val="0"/>
          <w:numId w:val="18"/>
        </w:numPr>
        <w:spacing w:before="120" w:after="120"/>
        <w:ind w:left="1276" w:hanging="425"/>
        <w:contextualSpacing w:val="0"/>
        <w:jc w:val="both"/>
        <w:rPr>
          <w:rFonts w:ascii="Century Gothic" w:hAnsi="Century Gothic"/>
          <w:i/>
          <w:color w:val="FF0000"/>
          <w:sz w:val="22"/>
        </w:rPr>
      </w:pPr>
      <w:r w:rsidRPr="00873818">
        <w:rPr>
          <w:rFonts w:ascii="Century Gothic" w:hAnsi="Century Gothic"/>
          <w:i/>
          <w:color w:val="FF0000"/>
          <w:sz w:val="22"/>
        </w:rPr>
        <w:t xml:space="preserve">l'occupazione con </w:t>
      </w:r>
      <w:proofErr w:type="spellStart"/>
      <w:r w:rsidRPr="00873818">
        <w:rPr>
          <w:rFonts w:ascii="Century Gothic" w:hAnsi="Century Gothic"/>
          <w:i/>
          <w:color w:val="FF0000"/>
          <w:sz w:val="22"/>
        </w:rPr>
        <w:t>dehors</w:t>
      </w:r>
      <w:proofErr w:type="spellEnd"/>
      <w:r w:rsidRPr="00873818">
        <w:rPr>
          <w:rFonts w:ascii="Century Gothic" w:hAnsi="Century Gothic"/>
          <w:i/>
          <w:color w:val="FF0000"/>
          <w:sz w:val="22"/>
        </w:rPr>
        <w:t xml:space="preserve"> non deve costituire impedimento al funzionamento, utilizzo e manutenzione di reti tecniche o elementi di servizio (es. chiusini, griglie, caditoie, idranti, quadri di controllo, misuratori dei servizi erogati, segnaletica verticale e orizzontale, toponomastica, illuminazione, ecc.);</w:t>
      </w:r>
    </w:p>
    <w:p w:rsidR="00873818" w:rsidRPr="00873818" w:rsidRDefault="00873818" w:rsidP="00846690">
      <w:pPr>
        <w:pStyle w:val="Paragrafoelenco"/>
        <w:numPr>
          <w:ilvl w:val="0"/>
          <w:numId w:val="18"/>
        </w:numPr>
        <w:spacing w:before="120" w:after="120"/>
        <w:ind w:left="1276" w:hanging="425"/>
        <w:contextualSpacing w:val="0"/>
        <w:jc w:val="both"/>
        <w:rPr>
          <w:rFonts w:ascii="Century Gothic" w:hAnsi="Century Gothic"/>
          <w:i/>
          <w:color w:val="FF0000"/>
          <w:sz w:val="22"/>
        </w:rPr>
      </w:pPr>
      <w:r w:rsidRPr="00873818">
        <w:rPr>
          <w:rFonts w:ascii="Century Gothic" w:hAnsi="Century Gothic"/>
          <w:i/>
          <w:color w:val="FF0000"/>
          <w:sz w:val="22"/>
        </w:rPr>
        <w:t>nel caso in cui l'area interessata dall'occupazione dovesse essere utilizzata per motivi di pubblico interesse, l'autorizzazione potrà essere immediatamente revocata senza che l'intestatario possa avanzare pretese di sorta;</w:t>
      </w:r>
    </w:p>
    <w:p w:rsidR="003B7EF3" w:rsidRPr="00873818" w:rsidRDefault="00873818" w:rsidP="00846690">
      <w:pPr>
        <w:pStyle w:val="Paragrafoelenco"/>
        <w:numPr>
          <w:ilvl w:val="0"/>
          <w:numId w:val="18"/>
        </w:numPr>
        <w:spacing w:before="120" w:after="120"/>
        <w:ind w:left="1276" w:hanging="425"/>
        <w:contextualSpacing w:val="0"/>
        <w:jc w:val="both"/>
        <w:rPr>
          <w:rFonts w:ascii="Century Gothic" w:hAnsi="Century Gothic"/>
          <w:i/>
          <w:color w:val="FF0000"/>
          <w:sz w:val="22"/>
        </w:rPr>
      </w:pPr>
      <w:r w:rsidRPr="00873818">
        <w:rPr>
          <w:rFonts w:ascii="Century Gothic" w:hAnsi="Century Gothic"/>
          <w:i/>
          <w:color w:val="FF0000"/>
          <w:sz w:val="22"/>
        </w:rPr>
        <w:t>durante i periodi delle manifestazioni, l'occupazione dovrà essere rimossa tempestivamente, previa comunicazione ed eventuali prescrizioni impartite dagli Uffici comunali competenti.</w:t>
      </w:r>
    </w:p>
    <w:p w:rsidR="003B7EF3" w:rsidRPr="00DF61E3" w:rsidRDefault="003B7EF3" w:rsidP="00F27EC6">
      <w:pPr>
        <w:jc w:val="both"/>
        <w:rPr>
          <w:rFonts w:ascii="Century Gothic" w:hAnsi="Century Gothic"/>
          <w:sz w:val="22"/>
        </w:rPr>
      </w:pPr>
    </w:p>
    <w:p w:rsidR="00CA0652" w:rsidRPr="00DF61E3" w:rsidRDefault="000738F3">
      <w:pPr>
        <w:jc w:val="both"/>
        <w:rPr>
          <w:rFonts w:ascii="Century Gothic" w:hAnsi="Century Gothic"/>
          <w:sz w:val="22"/>
        </w:rPr>
      </w:pPr>
      <w:r w:rsidRPr="00DF61E3">
        <w:rPr>
          <w:rFonts w:ascii="Century Gothic" w:hAnsi="Century Gothic"/>
          <w:sz w:val="22"/>
        </w:rPr>
        <w:t>L'inizio dei lavori dovrà avvenire entro un anno dalla data della presente autorizzazione, pena la decadenza della stessa.</w:t>
      </w:r>
    </w:p>
    <w:p w:rsidR="00CA0652" w:rsidRPr="00DF61E3" w:rsidRDefault="000738F3">
      <w:pPr>
        <w:jc w:val="both"/>
        <w:rPr>
          <w:rFonts w:ascii="Century Gothic" w:hAnsi="Century Gothic"/>
          <w:sz w:val="22"/>
        </w:rPr>
      </w:pPr>
      <w:r w:rsidRPr="00DF61E3">
        <w:rPr>
          <w:rFonts w:ascii="Century Gothic" w:hAnsi="Century Gothic"/>
          <w:sz w:val="22"/>
        </w:rPr>
        <w:t>Il termine di ultimazione dei lavori, entro il quale l'opera deve essere agibile, non può essere superiore a tre anni dalla data dell'inizio dei lavori; nel caso di mancata ultimazione entro tale termine dovrà essere richiesta una nuova autorizzazione per la parte non ultimata.</w:t>
      </w:r>
    </w:p>
    <w:p w:rsidR="00CA0652" w:rsidRPr="00DF61E3" w:rsidRDefault="000738F3" w:rsidP="00846690">
      <w:pPr>
        <w:spacing w:before="120" w:after="120"/>
        <w:jc w:val="both"/>
        <w:rPr>
          <w:rFonts w:ascii="Century Gothic" w:hAnsi="Century Gothic"/>
          <w:b/>
          <w:sz w:val="22"/>
          <w:u w:val="single"/>
        </w:rPr>
      </w:pPr>
      <w:r w:rsidRPr="00DF61E3">
        <w:rPr>
          <w:rFonts w:ascii="Century Gothic" w:hAnsi="Century Gothic"/>
          <w:b/>
          <w:sz w:val="22"/>
          <w:u w:val="single"/>
        </w:rPr>
        <w:t>PRESCRIZIONI PARTICOLARI:</w:t>
      </w:r>
    </w:p>
    <w:p w:rsidR="00846690" w:rsidRDefault="00846690" w:rsidP="00846690">
      <w:pPr>
        <w:pStyle w:val="Paragrafoelenco"/>
        <w:numPr>
          <w:ilvl w:val="0"/>
          <w:numId w:val="12"/>
        </w:numPr>
        <w:spacing w:before="120" w:after="120"/>
        <w:contextualSpacing w:val="0"/>
        <w:rPr>
          <w:rFonts w:ascii="Century Gothic" w:hAnsi="Century Gothic"/>
          <w:b/>
          <w:color w:val="FF0000"/>
          <w:sz w:val="22"/>
        </w:rPr>
      </w:pPr>
      <w:r w:rsidRPr="00846690">
        <w:rPr>
          <w:rFonts w:ascii="Century Gothic" w:hAnsi="Century Gothic"/>
          <w:b/>
          <w:color w:val="FF0000"/>
          <w:sz w:val="22"/>
        </w:rPr>
        <w:t>L'area occupata dovrà essere individuata mediante la collocazione delle idonee "borchie" metalliche fornite dall'Ufficio Servizio Manutenzione Immobili e Progettazione, nelle modalità dallo sesso stabilite ed a cura del richiedente;</w:t>
      </w:r>
    </w:p>
    <w:p w:rsidR="00846690" w:rsidRPr="00846690" w:rsidRDefault="00846690" w:rsidP="00846690">
      <w:pPr>
        <w:spacing w:before="120" w:after="120"/>
        <w:rPr>
          <w:rFonts w:ascii="Century Gothic" w:hAnsi="Century Gothic"/>
          <w:i/>
          <w:color w:val="FF0000"/>
          <w:sz w:val="22"/>
        </w:rPr>
      </w:pPr>
      <w:r w:rsidRPr="00846690">
        <w:rPr>
          <w:rFonts w:ascii="Century Gothic" w:hAnsi="Century Gothic"/>
          <w:i/>
          <w:color w:val="FF0000"/>
          <w:sz w:val="22"/>
        </w:rPr>
        <w:t>oppure:</w:t>
      </w:r>
    </w:p>
    <w:p w:rsidR="00846690" w:rsidRPr="00AC6D7F" w:rsidRDefault="00846690" w:rsidP="00846690">
      <w:pPr>
        <w:pStyle w:val="Paragrafoelenco"/>
        <w:numPr>
          <w:ilvl w:val="0"/>
          <w:numId w:val="12"/>
        </w:numPr>
        <w:jc w:val="both"/>
        <w:rPr>
          <w:rFonts w:ascii="Century Gothic" w:hAnsi="Century Gothic"/>
          <w:b/>
          <w:color w:val="FF0000"/>
          <w:sz w:val="22"/>
          <w:szCs w:val="22"/>
        </w:rPr>
      </w:pPr>
      <w:r w:rsidRPr="00AC6D7F">
        <w:rPr>
          <w:rFonts w:ascii="Century Gothic" w:hAnsi="Century Gothic"/>
          <w:b/>
          <w:color w:val="FF0000"/>
          <w:sz w:val="22"/>
          <w:szCs w:val="22"/>
        </w:rPr>
        <w:t>L’area occupata dovrà essere individuata mediante la collocazione delle idonee “borchie” metalliche fornite dall’Ufficio Servizio Manutenzione Immobili e Progettazione, nelle modalità dallo sesso stabilite ed a cura del richiedente.</w:t>
      </w:r>
    </w:p>
    <w:p w:rsidR="003B7EF3" w:rsidRPr="00846690" w:rsidRDefault="003B7EF3" w:rsidP="00846690">
      <w:pPr>
        <w:pStyle w:val="Paragrafoelenco"/>
        <w:numPr>
          <w:ilvl w:val="0"/>
          <w:numId w:val="12"/>
        </w:numPr>
        <w:spacing w:before="120" w:after="120"/>
        <w:contextualSpacing w:val="0"/>
        <w:jc w:val="both"/>
        <w:rPr>
          <w:rFonts w:ascii="Century Gothic" w:hAnsi="Century Gothic"/>
          <w:color w:val="FF0000"/>
          <w:sz w:val="22"/>
        </w:rPr>
      </w:pPr>
      <w:r w:rsidRPr="00846690">
        <w:rPr>
          <w:rFonts w:ascii="Century Gothic" w:hAnsi="Century Gothic"/>
          <w:color w:val="FF0000"/>
          <w:sz w:val="22"/>
        </w:rPr>
        <w:t>Dovranno essere rispettate tutte le prescrizioni contenute nella nota formulata in data __________ dal Servizio Difesa del Suolo che si allega e si richiama integralmente;</w:t>
      </w:r>
    </w:p>
    <w:p w:rsidR="003B7EF3" w:rsidRPr="00DF61E3" w:rsidRDefault="003B7EF3" w:rsidP="00846690">
      <w:pPr>
        <w:numPr>
          <w:ilvl w:val="0"/>
          <w:numId w:val="12"/>
        </w:numPr>
        <w:spacing w:before="120" w:after="120"/>
        <w:jc w:val="both"/>
        <w:rPr>
          <w:rFonts w:ascii="Century Gothic" w:hAnsi="Century Gothic"/>
          <w:sz w:val="22"/>
        </w:rPr>
      </w:pPr>
      <w:r w:rsidRPr="00DF61E3">
        <w:rPr>
          <w:rFonts w:ascii="Century Gothic" w:hAnsi="Century Gothic"/>
          <w:sz w:val="22"/>
        </w:rPr>
        <w:t>La Ditta esercente è tenuta al rispetto delle condizioni e all'adempimento degli obblighi contenuti nella presente autorizzazione;</w:t>
      </w:r>
    </w:p>
    <w:p w:rsidR="003B7EF3" w:rsidRPr="00DF61E3" w:rsidRDefault="003B7EF3" w:rsidP="00846690">
      <w:pPr>
        <w:numPr>
          <w:ilvl w:val="0"/>
          <w:numId w:val="12"/>
        </w:numPr>
        <w:spacing w:before="120" w:after="120"/>
        <w:jc w:val="both"/>
        <w:rPr>
          <w:rFonts w:ascii="Century Gothic" w:hAnsi="Century Gothic"/>
          <w:sz w:val="22"/>
        </w:rPr>
      </w:pPr>
      <w:r w:rsidRPr="00DF61E3">
        <w:rPr>
          <w:rFonts w:ascii="Century Gothic" w:hAnsi="Century Gothic"/>
          <w:sz w:val="22"/>
        </w:rPr>
        <w:lastRenderedPageBreak/>
        <w:t>L'Autorizzazione dovrà essere conservata presso l'esercizio e presentata al Corpo di Polizia Municipale (o ad altro Ufficio) in caso di controlli;</w:t>
      </w:r>
    </w:p>
    <w:p w:rsidR="003B7EF3" w:rsidRPr="00DF61E3" w:rsidRDefault="003B7EF3" w:rsidP="00846690">
      <w:pPr>
        <w:numPr>
          <w:ilvl w:val="0"/>
          <w:numId w:val="12"/>
        </w:numPr>
        <w:spacing w:before="120" w:after="120"/>
        <w:jc w:val="both"/>
        <w:rPr>
          <w:rFonts w:ascii="Century Gothic" w:hAnsi="Century Gothic"/>
          <w:sz w:val="22"/>
        </w:rPr>
      </w:pPr>
      <w:r w:rsidRPr="00DF61E3">
        <w:rPr>
          <w:rFonts w:ascii="Century Gothic" w:hAnsi="Century Gothic"/>
          <w:sz w:val="22"/>
        </w:rPr>
        <w:t>Gli arredi saranno conformi a quanto previsto dal Regolamento e saranno costituiti da tavolini e sedie come descritti nell'istanza;</w:t>
      </w:r>
    </w:p>
    <w:p w:rsidR="003B7EF3" w:rsidRPr="00DF61E3" w:rsidRDefault="003B7EF3" w:rsidP="00846690">
      <w:pPr>
        <w:numPr>
          <w:ilvl w:val="0"/>
          <w:numId w:val="12"/>
        </w:numPr>
        <w:spacing w:before="120" w:after="120"/>
        <w:jc w:val="both"/>
        <w:rPr>
          <w:rFonts w:ascii="Century Gothic" w:hAnsi="Century Gothic"/>
          <w:sz w:val="22"/>
        </w:rPr>
      </w:pPr>
      <w:r w:rsidRPr="00DF61E3">
        <w:rPr>
          <w:rFonts w:ascii="Century Gothic" w:hAnsi="Century Gothic"/>
          <w:sz w:val="22"/>
        </w:rPr>
        <w:t>L'occupazione dovrà essere limitata allo spazio assegnato;</w:t>
      </w:r>
    </w:p>
    <w:p w:rsidR="003B7EF3" w:rsidRPr="00DF61E3" w:rsidRDefault="003B7EF3" w:rsidP="00846690">
      <w:pPr>
        <w:numPr>
          <w:ilvl w:val="0"/>
          <w:numId w:val="12"/>
        </w:numPr>
        <w:spacing w:before="120" w:after="120"/>
        <w:jc w:val="both"/>
        <w:rPr>
          <w:rFonts w:ascii="Century Gothic" w:hAnsi="Century Gothic"/>
          <w:sz w:val="22"/>
        </w:rPr>
      </w:pPr>
      <w:r w:rsidRPr="00DF61E3">
        <w:rPr>
          <w:rFonts w:ascii="Century Gothic" w:hAnsi="Century Gothic"/>
          <w:sz w:val="22"/>
        </w:rPr>
        <w:t>L'occupazione oggetto della presente autorizzazione non può essere adibita ad attività diversa dalla somministrazione di alimenti e bevande;</w:t>
      </w:r>
    </w:p>
    <w:p w:rsidR="003B7EF3" w:rsidRPr="00DF61E3" w:rsidRDefault="003B7EF3" w:rsidP="00846690">
      <w:pPr>
        <w:numPr>
          <w:ilvl w:val="0"/>
          <w:numId w:val="12"/>
        </w:numPr>
        <w:spacing w:before="120" w:after="120"/>
        <w:jc w:val="both"/>
        <w:rPr>
          <w:rFonts w:ascii="Century Gothic" w:hAnsi="Century Gothic"/>
          <w:sz w:val="22"/>
        </w:rPr>
      </w:pPr>
      <w:r w:rsidRPr="00DF61E3">
        <w:rPr>
          <w:rFonts w:ascii="Century Gothic" w:hAnsi="Century Gothic"/>
          <w:sz w:val="22"/>
        </w:rPr>
        <w:t>Dovranno essere adottati tutti gli accorgimenti necessari ad evitare danni a persone e/o cose (danni da cui il Comune è manlevato);</w:t>
      </w:r>
    </w:p>
    <w:p w:rsidR="003B7EF3" w:rsidRPr="00DF61E3" w:rsidRDefault="003B7EF3" w:rsidP="00846690">
      <w:pPr>
        <w:numPr>
          <w:ilvl w:val="0"/>
          <w:numId w:val="12"/>
        </w:numPr>
        <w:spacing w:before="120" w:after="120"/>
        <w:jc w:val="both"/>
        <w:rPr>
          <w:rFonts w:ascii="Century Gothic" w:hAnsi="Century Gothic"/>
          <w:sz w:val="22"/>
        </w:rPr>
      </w:pPr>
      <w:r w:rsidRPr="00DF61E3">
        <w:rPr>
          <w:rFonts w:ascii="Century Gothic" w:hAnsi="Century Gothic"/>
          <w:sz w:val="22"/>
        </w:rPr>
        <w:t>Dovrà essere curata la manutenzione delle opere costruite e delle attrezzature installate in dipendenza della concessione;</w:t>
      </w:r>
    </w:p>
    <w:p w:rsidR="003B7EF3" w:rsidRPr="00DF61E3" w:rsidRDefault="00DF61E3" w:rsidP="00846690">
      <w:pPr>
        <w:numPr>
          <w:ilvl w:val="0"/>
          <w:numId w:val="12"/>
        </w:numPr>
        <w:spacing w:before="120" w:after="120"/>
        <w:jc w:val="both"/>
        <w:rPr>
          <w:rFonts w:ascii="Century Gothic" w:hAnsi="Century Gothic"/>
          <w:sz w:val="22"/>
        </w:rPr>
      </w:pPr>
      <w:r w:rsidRPr="00DF61E3">
        <w:rPr>
          <w:rFonts w:ascii="Century Gothic" w:hAnsi="Century Gothic"/>
          <w:sz w:val="22"/>
        </w:rPr>
        <w:t>La ditta è obbligata a</w:t>
      </w:r>
      <w:r w:rsidR="003B7EF3" w:rsidRPr="00DF61E3">
        <w:rPr>
          <w:rFonts w:ascii="Century Gothic" w:hAnsi="Century Gothic"/>
          <w:sz w:val="22"/>
        </w:rPr>
        <w:t>:</w:t>
      </w:r>
    </w:p>
    <w:p w:rsidR="003B7EF3" w:rsidRPr="00DF61E3" w:rsidRDefault="003B7EF3" w:rsidP="00846690">
      <w:pPr>
        <w:pStyle w:val="Paragrafoelenco"/>
        <w:numPr>
          <w:ilvl w:val="0"/>
          <w:numId w:val="10"/>
        </w:numPr>
        <w:tabs>
          <w:tab w:val="clear" w:pos="720"/>
          <w:tab w:val="num" w:pos="1418"/>
        </w:tabs>
        <w:spacing w:before="120" w:after="120"/>
        <w:ind w:left="1418"/>
        <w:contextualSpacing w:val="0"/>
        <w:jc w:val="both"/>
        <w:rPr>
          <w:rFonts w:ascii="Century Gothic" w:hAnsi="Century Gothic"/>
          <w:i/>
          <w:sz w:val="22"/>
        </w:rPr>
      </w:pPr>
      <w:r w:rsidRPr="00DF61E3">
        <w:rPr>
          <w:rFonts w:ascii="Century Gothic" w:hAnsi="Century Gothic"/>
          <w:i/>
          <w:sz w:val="22"/>
        </w:rPr>
        <w:t>Mantenere lo spazio pubblico concesso in buono stato igienico/sanitario e di decori;</w:t>
      </w:r>
    </w:p>
    <w:p w:rsidR="003B7EF3" w:rsidRPr="00DF61E3" w:rsidRDefault="003B7EF3" w:rsidP="00846690">
      <w:pPr>
        <w:pStyle w:val="Paragrafoelenco"/>
        <w:numPr>
          <w:ilvl w:val="0"/>
          <w:numId w:val="10"/>
        </w:numPr>
        <w:tabs>
          <w:tab w:val="clear" w:pos="720"/>
          <w:tab w:val="num" w:pos="1418"/>
        </w:tabs>
        <w:spacing w:before="120" w:after="120"/>
        <w:ind w:left="1418"/>
        <w:contextualSpacing w:val="0"/>
        <w:jc w:val="both"/>
        <w:rPr>
          <w:rFonts w:ascii="Century Gothic" w:hAnsi="Century Gothic"/>
          <w:i/>
          <w:sz w:val="22"/>
        </w:rPr>
      </w:pPr>
      <w:r w:rsidRPr="00DF61E3">
        <w:rPr>
          <w:rFonts w:ascii="Century Gothic" w:hAnsi="Century Gothic"/>
          <w:i/>
          <w:sz w:val="22"/>
        </w:rPr>
        <w:t>Mantenere gli elementi costitutivi dell'occupazione ordinati, puliti e funzionali, senza aggiunte o modifiche rispetto a quanto autorizzato;</w:t>
      </w:r>
    </w:p>
    <w:p w:rsidR="00CA0652" w:rsidRPr="00DF61E3" w:rsidRDefault="003B7EF3" w:rsidP="00846690">
      <w:pPr>
        <w:pStyle w:val="Paragrafoelenco"/>
        <w:numPr>
          <w:ilvl w:val="0"/>
          <w:numId w:val="10"/>
        </w:numPr>
        <w:tabs>
          <w:tab w:val="clear" w:pos="720"/>
          <w:tab w:val="num" w:pos="1418"/>
        </w:tabs>
        <w:spacing w:before="120" w:after="120"/>
        <w:ind w:left="1418"/>
        <w:contextualSpacing w:val="0"/>
        <w:jc w:val="both"/>
        <w:rPr>
          <w:rFonts w:ascii="Century Gothic" w:hAnsi="Century Gothic"/>
          <w:i/>
          <w:sz w:val="22"/>
        </w:rPr>
      </w:pPr>
      <w:r w:rsidRPr="00DF61E3">
        <w:rPr>
          <w:rFonts w:ascii="Century Gothic" w:hAnsi="Century Gothic"/>
          <w:i/>
          <w:sz w:val="22"/>
        </w:rPr>
        <w:t>Ritirare quotidianamente alla chiusura dell'esercizio gli elementi di arredo, che dovranno essere tassativamente custoditi in luogo privato</w:t>
      </w:r>
    </w:p>
    <w:p w:rsidR="00CA0652" w:rsidRPr="00DF61E3" w:rsidRDefault="00CA0652">
      <w:pPr>
        <w:rPr>
          <w:rFonts w:ascii="Century Gothic" w:hAnsi="Century Gothic"/>
          <w:sz w:val="22"/>
        </w:rPr>
      </w:pPr>
    </w:p>
    <w:p w:rsidR="00CA0652" w:rsidRPr="00DF61E3" w:rsidRDefault="000738F3" w:rsidP="00846690">
      <w:pPr>
        <w:spacing w:before="120" w:after="120"/>
        <w:jc w:val="both"/>
        <w:rPr>
          <w:rFonts w:ascii="Century Gothic" w:hAnsi="Century Gothic"/>
          <w:b/>
          <w:sz w:val="22"/>
          <w:u w:val="single"/>
        </w:rPr>
      </w:pPr>
      <w:r w:rsidRPr="00DF61E3">
        <w:rPr>
          <w:rFonts w:ascii="Century Gothic" w:hAnsi="Century Gothic"/>
          <w:b/>
          <w:sz w:val="22"/>
          <w:u w:val="single"/>
        </w:rPr>
        <w:t>PRESCRIZIONI GENERALI:</w:t>
      </w:r>
    </w:p>
    <w:p w:rsidR="00CA0652" w:rsidRPr="00DF61E3" w:rsidRDefault="00A10A6D" w:rsidP="00846690">
      <w:pPr>
        <w:pStyle w:val="Paragrafoelenco"/>
        <w:numPr>
          <w:ilvl w:val="0"/>
          <w:numId w:val="2"/>
        </w:numPr>
        <w:spacing w:before="120" w:after="120"/>
        <w:contextualSpacing w:val="0"/>
        <w:jc w:val="both"/>
        <w:rPr>
          <w:rFonts w:ascii="Century Gothic" w:hAnsi="Century Gothic"/>
          <w:sz w:val="22"/>
        </w:rPr>
      </w:pPr>
      <w:r w:rsidRPr="00DF61E3">
        <w:rPr>
          <w:rFonts w:ascii="Century Gothic" w:hAnsi="Century Gothic"/>
          <w:sz w:val="22"/>
        </w:rPr>
        <w:t>Nel corso dei lavori dovranno applicarsi tutte le norme sulla prevenzione degli infortuni sul lavoro.</w:t>
      </w:r>
    </w:p>
    <w:p w:rsidR="00CA0652" w:rsidRPr="00DF61E3" w:rsidRDefault="00A10A6D" w:rsidP="00846690">
      <w:pPr>
        <w:pStyle w:val="Paragrafoelenco"/>
        <w:numPr>
          <w:ilvl w:val="0"/>
          <w:numId w:val="2"/>
        </w:numPr>
        <w:spacing w:before="120" w:after="120"/>
        <w:contextualSpacing w:val="0"/>
        <w:jc w:val="both"/>
        <w:rPr>
          <w:rFonts w:ascii="Century Gothic" w:hAnsi="Century Gothic"/>
          <w:sz w:val="22"/>
        </w:rPr>
      </w:pPr>
      <w:r w:rsidRPr="00DF61E3">
        <w:rPr>
          <w:rFonts w:ascii="Century Gothic" w:hAnsi="Century Gothic"/>
          <w:sz w:val="22"/>
        </w:rPr>
        <w:t>Dovranno essere rispettati tutti gli adempimenti previsti in materia energetica, di cui ai disposti del D.L. 63/2013 e del Regolamento Regionale n. 6 del 13 novembre 2012.</w:t>
      </w:r>
    </w:p>
    <w:p w:rsidR="00CA0652" w:rsidRPr="00DF61E3" w:rsidRDefault="00A10A6D" w:rsidP="00846690">
      <w:pPr>
        <w:pStyle w:val="Paragrafoelenco"/>
        <w:numPr>
          <w:ilvl w:val="0"/>
          <w:numId w:val="2"/>
        </w:numPr>
        <w:spacing w:before="120" w:after="120"/>
        <w:contextualSpacing w:val="0"/>
        <w:jc w:val="both"/>
        <w:rPr>
          <w:rFonts w:ascii="Century Gothic" w:hAnsi="Century Gothic"/>
          <w:sz w:val="22"/>
        </w:rPr>
      </w:pPr>
      <w:r w:rsidRPr="00DF61E3">
        <w:rPr>
          <w:rFonts w:ascii="Century Gothic" w:hAnsi="Century Gothic"/>
          <w:sz w:val="22"/>
        </w:rPr>
        <w:t>Dovrà essere tempestivamente comunicata, per iscritto, la data di inizio e quella di ultimazione dei lavori.</w:t>
      </w:r>
    </w:p>
    <w:p w:rsidR="00CA0652" w:rsidRPr="00DF61E3" w:rsidRDefault="00A10A6D" w:rsidP="00846690">
      <w:pPr>
        <w:pStyle w:val="Paragrafoelenco"/>
        <w:numPr>
          <w:ilvl w:val="0"/>
          <w:numId w:val="2"/>
        </w:numPr>
        <w:spacing w:before="120" w:after="120"/>
        <w:contextualSpacing w:val="0"/>
        <w:jc w:val="both"/>
        <w:rPr>
          <w:rFonts w:ascii="Century Gothic" w:hAnsi="Century Gothic"/>
          <w:sz w:val="22"/>
        </w:rPr>
      </w:pPr>
      <w:r w:rsidRPr="00DF61E3">
        <w:rPr>
          <w:rFonts w:ascii="Century Gothic" w:hAnsi="Century Gothic"/>
          <w:sz w:val="22"/>
        </w:rPr>
        <w:t>Prima dell'inizio dei lavori dovrà essere comunicato il nominativo del direttore degli stessi nonché quello dell'impresa esecutrice, segnalando tempestivamente eventuali variazioni;</w:t>
      </w:r>
    </w:p>
    <w:p w:rsidR="00CA0652" w:rsidRDefault="00A10A6D" w:rsidP="00846690">
      <w:pPr>
        <w:pStyle w:val="Paragrafoelenco"/>
        <w:numPr>
          <w:ilvl w:val="0"/>
          <w:numId w:val="2"/>
        </w:numPr>
        <w:spacing w:before="120" w:after="120"/>
        <w:contextualSpacing w:val="0"/>
        <w:jc w:val="both"/>
        <w:rPr>
          <w:rFonts w:ascii="Century Gothic" w:hAnsi="Century Gothic"/>
          <w:sz w:val="22"/>
        </w:rPr>
      </w:pPr>
      <w:r w:rsidRPr="00DF61E3">
        <w:rPr>
          <w:rFonts w:ascii="Century Gothic" w:hAnsi="Century Gothic"/>
          <w:sz w:val="22"/>
        </w:rPr>
        <w:t>Lo scarico delle acque bianche e nere dovrà essere eseguito a mezzo di condotti impermeabili non visibili dall'esterno in conformità allo schema di fognatura preventivamente accettato dal competente ufficio ed in conformità al Regolamento Comunale in vigore per tale</w:t>
      </w:r>
      <w:r w:rsidR="00AC6D7F">
        <w:rPr>
          <w:rFonts w:ascii="Century Gothic" w:hAnsi="Century Gothic"/>
          <w:sz w:val="22"/>
        </w:rPr>
        <w:t xml:space="preserve"> servizio;</w:t>
      </w:r>
    </w:p>
    <w:p w:rsidR="003B7EF3" w:rsidRPr="00DF61E3" w:rsidRDefault="003B7EF3" w:rsidP="00846690">
      <w:pPr>
        <w:spacing w:before="120" w:after="120"/>
        <w:jc w:val="both"/>
        <w:rPr>
          <w:rFonts w:ascii="Century Gothic" w:hAnsi="Century Gothic"/>
          <w:sz w:val="22"/>
        </w:rPr>
      </w:pPr>
      <w:bookmarkStart w:id="0" w:name="_GoBack"/>
      <w:bookmarkEnd w:id="0"/>
      <w:r w:rsidRPr="00DF61E3">
        <w:rPr>
          <w:rFonts w:ascii="Century Gothic" w:hAnsi="Century Gothic"/>
          <w:sz w:val="22"/>
        </w:rPr>
        <w:t>Il presente Provvedimento:</w:t>
      </w:r>
    </w:p>
    <w:p w:rsidR="003B7EF3" w:rsidRPr="00DF61E3" w:rsidRDefault="003B7EF3" w:rsidP="00846690">
      <w:pPr>
        <w:pStyle w:val="Paragrafoelenco"/>
        <w:numPr>
          <w:ilvl w:val="0"/>
          <w:numId w:val="13"/>
        </w:numPr>
        <w:spacing w:before="120" w:after="120"/>
        <w:contextualSpacing w:val="0"/>
        <w:jc w:val="both"/>
        <w:rPr>
          <w:rFonts w:ascii="Century Gothic" w:hAnsi="Century Gothic"/>
          <w:sz w:val="22"/>
        </w:rPr>
      </w:pPr>
      <w:r w:rsidRPr="00DF61E3">
        <w:rPr>
          <w:rFonts w:ascii="Century Gothic" w:hAnsi="Century Gothic"/>
          <w:sz w:val="22"/>
        </w:rPr>
        <w:t xml:space="preserve">è soggetto a Revoca o Sospensione nei casi, per i motivi e alle condizioni stabiliti dall’art. 13 e 13 bis del vigente “Regolamento per la realizzazione dei </w:t>
      </w:r>
      <w:proofErr w:type="spellStart"/>
      <w:r w:rsidRPr="00DF61E3">
        <w:rPr>
          <w:rFonts w:ascii="Century Gothic" w:hAnsi="Century Gothic"/>
          <w:sz w:val="22"/>
        </w:rPr>
        <w:t>dehors</w:t>
      </w:r>
      <w:proofErr w:type="spellEnd"/>
      <w:r w:rsidRPr="00DF61E3">
        <w:rPr>
          <w:rFonts w:ascii="Century Gothic" w:hAnsi="Century Gothic"/>
          <w:sz w:val="22"/>
        </w:rPr>
        <w:t xml:space="preserve"> stagionali e permanenti”;</w:t>
      </w:r>
    </w:p>
    <w:p w:rsidR="003B7EF3" w:rsidRPr="00DF61E3" w:rsidRDefault="003B7EF3" w:rsidP="00846690">
      <w:pPr>
        <w:pStyle w:val="Paragrafoelenco"/>
        <w:numPr>
          <w:ilvl w:val="0"/>
          <w:numId w:val="13"/>
        </w:numPr>
        <w:spacing w:before="120" w:after="120"/>
        <w:contextualSpacing w:val="0"/>
        <w:jc w:val="both"/>
        <w:rPr>
          <w:rFonts w:ascii="Century Gothic" w:hAnsi="Century Gothic"/>
          <w:sz w:val="22"/>
        </w:rPr>
      </w:pPr>
      <w:r w:rsidRPr="00DF61E3">
        <w:rPr>
          <w:rFonts w:ascii="Century Gothic" w:hAnsi="Century Gothic"/>
          <w:sz w:val="22"/>
        </w:rPr>
        <w:t>ha validità cinque anni dalla data del rilascio;</w:t>
      </w:r>
    </w:p>
    <w:p w:rsidR="003B7EF3" w:rsidRPr="00DF61E3" w:rsidRDefault="003B7EF3" w:rsidP="00846690">
      <w:pPr>
        <w:pStyle w:val="Paragrafoelenco"/>
        <w:numPr>
          <w:ilvl w:val="0"/>
          <w:numId w:val="13"/>
        </w:numPr>
        <w:spacing w:before="120" w:after="120"/>
        <w:contextualSpacing w:val="0"/>
        <w:jc w:val="both"/>
        <w:rPr>
          <w:rFonts w:ascii="Century Gothic" w:hAnsi="Century Gothic"/>
          <w:sz w:val="22"/>
        </w:rPr>
      </w:pPr>
      <w:r w:rsidRPr="00DF61E3">
        <w:rPr>
          <w:rFonts w:ascii="Century Gothic" w:hAnsi="Century Gothic"/>
          <w:sz w:val="22"/>
        </w:rPr>
        <w:t>viene rilasciata fatti salvi i diritti di terzi, tra cui il Comune in qualità di Ente patrimoniale;</w:t>
      </w:r>
    </w:p>
    <w:p w:rsidR="003B7EF3" w:rsidRPr="00DF61E3" w:rsidRDefault="003B7EF3" w:rsidP="00846690">
      <w:pPr>
        <w:pStyle w:val="Paragrafoelenco"/>
        <w:numPr>
          <w:ilvl w:val="0"/>
          <w:numId w:val="13"/>
        </w:numPr>
        <w:spacing w:before="120" w:after="120"/>
        <w:contextualSpacing w:val="0"/>
        <w:jc w:val="both"/>
        <w:rPr>
          <w:rFonts w:ascii="Century Gothic" w:hAnsi="Century Gothic"/>
          <w:sz w:val="22"/>
        </w:rPr>
      </w:pPr>
      <w:r w:rsidRPr="00DF61E3">
        <w:rPr>
          <w:rFonts w:ascii="Century Gothic" w:hAnsi="Century Gothic"/>
          <w:sz w:val="22"/>
        </w:rPr>
        <w:t>non può essere sub-concesso, ceduto anche parzialmente né data in comodato, anche a titolo gratuito, pena la revoca del provvedimento stesso;</w:t>
      </w:r>
    </w:p>
    <w:p w:rsidR="003B7EF3" w:rsidRPr="00DF61E3" w:rsidRDefault="003B7EF3" w:rsidP="00846690">
      <w:pPr>
        <w:pStyle w:val="Paragrafoelenco"/>
        <w:numPr>
          <w:ilvl w:val="0"/>
          <w:numId w:val="13"/>
        </w:numPr>
        <w:spacing w:before="120" w:after="120"/>
        <w:contextualSpacing w:val="0"/>
        <w:jc w:val="both"/>
        <w:rPr>
          <w:rFonts w:ascii="Century Gothic" w:hAnsi="Century Gothic"/>
          <w:sz w:val="22"/>
        </w:rPr>
      </w:pPr>
      <w:r w:rsidRPr="00DF61E3">
        <w:rPr>
          <w:rFonts w:ascii="Century Gothic" w:hAnsi="Century Gothic"/>
          <w:sz w:val="22"/>
        </w:rPr>
        <w:t>è automaticamente rinnovata per l’anno successivo, qualora non venga comunicata disdetta, mediante PEC, entro il 30 novembre dell’anno in corso;</w:t>
      </w:r>
    </w:p>
    <w:p w:rsidR="003B7EF3" w:rsidRPr="00DF61E3" w:rsidRDefault="003B7EF3" w:rsidP="00846690">
      <w:pPr>
        <w:pStyle w:val="Paragrafoelenco"/>
        <w:numPr>
          <w:ilvl w:val="0"/>
          <w:numId w:val="13"/>
        </w:numPr>
        <w:spacing w:before="120" w:after="120"/>
        <w:contextualSpacing w:val="0"/>
        <w:jc w:val="both"/>
        <w:rPr>
          <w:rFonts w:ascii="Century Gothic" w:hAnsi="Century Gothic"/>
          <w:sz w:val="22"/>
        </w:rPr>
      </w:pPr>
      <w:r w:rsidRPr="00DF61E3">
        <w:rPr>
          <w:rFonts w:ascii="Century Gothic" w:hAnsi="Century Gothic"/>
          <w:sz w:val="22"/>
        </w:rPr>
        <w:lastRenderedPageBreak/>
        <w:t>sarà revocata in caso di usi diversi da quanto sopra precisato;</w:t>
      </w:r>
    </w:p>
    <w:p w:rsidR="00CA0652" w:rsidRPr="00DF61E3" w:rsidRDefault="00A10A6D" w:rsidP="00846690">
      <w:pPr>
        <w:pStyle w:val="Paragrafoelenco"/>
        <w:numPr>
          <w:ilvl w:val="0"/>
          <w:numId w:val="13"/>
        </w:numPr>
        <w:spacing w:before="120" w:after="120"/>
        <w:contextualSpacing w:val="0"/>
        <w:jc w:val="both"/>
        <w:rPr>
          <w:rFonts w:ascii="Century Gothic" w:hAnsi="Century Gothic"/>
          <w:sz w:val="22"/>
        </w:rPr>
      </w:pPr>
      <w:r w:rsidRPr="00DF61E3">
        <w:rPr>
          <w:rFonts w:ascii="Century Gothic" w:hAnsi="Century Gothic"/>
          <w:sz w:val="22"/>
        </w:rPr>
        <w:t>è rilasciato senza pregiudizio ai diritti di terzi e per quanto di competenza dell'Amministrazione Comunale.</w:t>
      </w:r>
    </w:p>
    <w:p w:rsidR="00DF61E3" w:rsidRPr="00DF61E3" w:rsidRDefault="00DF61E3" w:rsidP="00846690">
      <w:pPr>
        <w:spacing w:before="120" w:after="120"/>
        <w:jc w:val="both"/>
        <w:rPr>
          <w:rFonts w:ascii="Century Gothic" w:hAnsi="Century Gothic"/>
          <w:sz w:val="22"/>
        </w:rPr>
      </w:pPr>
      <w:r w:rsidRPr="00DF61E3">
        <w:rPr>
          <w:rFonts w:ascii="Century Gothic" w:hAnsi="Century Gothic"/>
          <w:sz w:val="22"/>
        </w:rPr>
        <w:t>In caso di violazioni si applicano le disposizioni contenute di cui all’art. 12 del vigente “</w:t>
      </w:r>
      <w:r w:rsidRPr="00DF61E3">
        <w:rPr>
          <w:rFonts w:ascii="Century Gothic" w:hAnsi="Century Gothic"/>
          <w:i/>
          <w:sz w:val="22"/>
        </w:rPr>
        <w:t xml:space="preserve">Regolamento per la realizzazione dei </w:t>
      </w:r>
      <w:proofErr w:type="spellStart"/>
      <w:r w:rsidRPr="00DF61E3">
        <w:rPr>
          <w:rFonts w:ascii="Century Gothic" w:hAnsi="Century Gothic"/>
          <w:i/>
          <w:sz w:val="22"/>
        </w:rPr>
        <w:t>dehors</w:t>
      </w:r>
      <w:proofErr w:type="spellEnd"/>
      <w:r w:rsidRPr="00DF61E3">
        <w:rPr>
          <w:rFonts w:ascii="Century Gothic" w:hAnsi="Century Gothic"/>
          <w:i/>
          <w:sz w:val="22"/>
        </w:rPr>
        <w:t xml:space="preserve"> stagionali e permanenti”</w:t>
      </w:r>
      <w:r w:rsidRPr="00DF61E3">
        <w:rPr>
          <w:rFonts w:ascii="Century Gothic" w:hAnsi="Century Gothic"/>
          <w:sz w:val="22"/>
        </w:rPr>
        <w:t>:</w:t>
      </w:r>
    </w:p>
    <w:p w:rsidR="00DF61E3" w:rsidRPr="00DF61E3" w:rsidRDefault="00DF61E3" w:rsidP="00846690">
      <w:pPr>
        <w:spacing w:before="120" w:after="120"/>
        <w:ind w:left="709" w:hanging="709"/>
        <w:jc w:val="both"/>
        <w:rPr>
          <w:rFonts w:ascii="Century Gothic" w:hAnsi="Century Gothic"/>
          <w:sz w:val="22"/>
        </w:rPr>
      </w:pPr>
      <w:r w:rsidRPr="00DF61E3">
        <w:rPr>
          <w:rFonts w:ascii="Century Gothic" w:hAnsi="Century Gothic"/>
          <w:sz w:val="22"/>
        </w:rPr>
        <w:t>-</w:t>
      </w:r>
      <w:r w:rsidRPr="00DF61E3">
        <w:rPr>
          <w:rFonts w:ascii="Century Gothic" w:hAnsi="Century Gothic"/>
          <w:sz w:val="22"/>
        </w:rPr>
        <w:tab/>
        <w:t>è applicata una sanzione amministrativa pecuniaria da un minimo di euro 100</w:t>
      </w:r>
      <w:r w:rsidR="00873818">
        <w:rPr>
          <w:rFonts w:ascii="Century Gothic" w:hAnsi="Century Gothic"/>
          <w:sz w:val="22"/>
        </w:rPr>
        <w:t>,00</w:t>
      </w:r>
      <w:r w:rsidRPr="00DF61E3">
        <w:rPr>
          <w:rFonts w:ascii="Century Gothic" w:hAnsi="Century Gothic"/>
          <w:sz w:val="22"/>
        </w:rPr>
        <w:t xml:space="preserve"> (cento/00) ad un massimo di euro 500,00 (cinquecento/00);</w:t>
      </w:r>
    </w:p>
    <w:p w:rsidR="00DF61E3" w:rsidRPr="00DF61E3" w:rsidRDefault="00DF61E3" w:rsidP="00846690">
      <w:pPr>
        <w:spacing w:before="120" w:after="120"/>
        <w:ind w:left="709" w:hanging="709"/>
        <w:jc w:val="both"/>
        <w:rPr>
          <w:rFonts w:ascii="Century Gothic" w:hAnsi="Century Gothic"/>
          <w:sz w:val="22"/>
        </w:rPr>
      </w:pPr>
      <w:r w:rsidRPr="00DF61E3">
        <w:rPr>
          <w:rFonts w:ascii="Century Gothic" w:hAnsi="Century Gothic"/>
          <w:sz w:val="22"/>
        </w:rPr>
        <w:t>-</w:t>
      </w:r>
      <w:r w:rsidRPr="00DF61E3">
        <w:rPr>
          <w:rFonts w:ascii="Century Gothic" w:hAnsi="Century Gothic"/>
          <w:sz w:val="22"/>
        </w:rPr>
        <w:tab/>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rsidR="00DF61E3" w:rsidRPr="00DF61E3" w:rsidRDefault="00DF61E3" w:rsidP="00846690">
      <w:pPr>
        <w:spacing w:before="120" w:after="120"/>
        <w:ind w:left="709" w:hanging="709"/>
        <w:jc w:val="both"/>
        <w:rPr>
          <w:rFonts w:ascii="Century Gothic" w:hAnsi="Century Gothic"/>
          <w:sz w:val="22"/>
        </w:rPr>
      </w:pPr>
      <w:r w:rsidRPr="00DF61E3">
        <w:rPr>
          <w:rFonts w:ascii="Century Gothic" w:hAnsi="Century Gothic"/>
          <w:sz w:val="22"/>
        </w:rPr>
        <w:t>-</w:t>
      </w:r>
      <w:r w:rsidRPr="00DF61E3">
        <w:rPr>
          <w:rFonts w:ascii="Century Gothic" w:hAnsi="Century Gothic"/>
          <w:sz w:val="22"/>
        </w:rPr>
        <w:tab/>
        <w:t>qualora lo stesso soggetto sia incorso in tre delle violazioni previste dal presente regolamento, in un periodo di 12 mesi decorrenti dalla prima violazione, all’ultima infrazione consegue la sanzione accessoria della sospensione della concessione per 15 giorni.</w:t>
      </w:r>
    </w:p>
    <w:p w:rsidR="00CA0652" w:rsidRPr="00DF61E3" w:rsidRDefault="00CA0652" w:rsidP="00A10A6D">
      <w:pPr>
        <w:jc w:val="both"/>
        <w:rPr>
          <w:rFonts w:ascii="Century Gothic" w:hAnsi="Century Gothic"/>
          <w:sz w:val="22"/>
        </w:rPr>
      </w:pPr>
    </w:p>
    <w:p w:rsidR="00CA0652" w:rsidRPr="00DF61E3" w:rsidRDefault="00A10A6D" w:rsidP="00A10A6D">
      <w:pPr>
        <w:jc w:val="both"/>
        <w:rPr>
          <w:rFonts w:ascii="Century Gothic" w:hAnsi="Century Gothic"/>
          <w:sz w:val="22"/>
        </w:rPr>
      </w:pPr>
      <w:r w:rsidRPr="00DF61E3">
        <w:rPr>
          <w:rFonts w:ascii="Century Gothic" w:hAnsi="Century Gothic"/>
          <w:sz w:val="22"/>
        </w:rPr>
        <w:t>Eventuali opere eseguite in difformità dal presente permesso di costruire saranno sanzionate ai sensi del Titolo V della Legge Regionale n. 16 del 06 giugno 2008 e ss.mm. e ii. recante norme per la disciplina dell'attività edilizia.</w:t>
      </w:r>
    </w:p>
    <w:p w:rsidR="00CA0652" w:rsidRPr="00DF61E3" w:rsidRDefault="00CA0652">
      <w:pPr>
        <w:rPr>
          <w:rFonts w:ascii="Century Gothic" w:hAnsi="Century Gothic"/>
          <w:sz w:val="22"/>
        </w:rPr>
      </w:pPr>
    </w:p>
    <w:p w:rsidR="00506722" w:rsidRDefault="00506722" w:rsidP="00506722">
      <w:pPr>
        <w:rPr>
          <w:rFonts w:ascii="Century Gothic" w:hAnsi="Century Gothic"/>
          <w:sz w:val="22"/>
        </w:rPr>
      </w:pPr>
    </w:p>
    <w:p w:rsidR="00B3294B" w:rsidRDefault="00B3294B" w:rsidP="00B3294B">
      <w:pPr>
        <w:autoSpaceDE w:val="0"/>
        <w:autoSpaceDN w:val="0"/>
        <w:adjustRightInd w:val="0"/>
        <w:jc w:val="both"/>
        <w:rPr>
          <w:rFonts w:ascii="Century Gothic" w:hAnsi="Century Gothic"/>
          <w:b/>
          <w:sz w:val="22"/>
          <w:szCs w:val="22"/>
          <w:highlight w:val="yellow"/>
        </w:rPr>
      </w:pPr>
      <w:r>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 (</w:t>
      </w:r>
      <w:proofErr w:type="spellStart"/>
      <w:r>
        <w:rPr>
          <w:rFonts w:ascii="Century Gothic" w:hAnsi="Century Gothic"/>
          <w:b/>
          <w:sz w:val="22"/>
          <w:szCs w:val="22"/>
        </w:rPr>
        <w:t>dehors</w:t>
      </w:r>
      <w:proofErr w:type="spellEnd"/>
      <w:r>
        <w:rPr>
          <w:rFonts w:ascii="Century Gothic" w:hAnsi="Century Gothic"/>
          <w:b/>
          <w:sz w:val="22"/>
          <w:szCs w:val="22"/>
        </w:rPr>
        <w:t xml:space="preserve"> permanenti) oppure entro l’ultimo giorno dell’occupazione (</w:t>
      </w:r>
      <w:proofErr w:type="spellStart"/>
      <w:r>
        <w:rPr>
          <w:rFonts w:ascii="Century Gothic" w:hAnsi="Century Gothic"/>
          <w:b/>
          <w:sz w:val="22"/>
          <w:szCs w:val="22"/>
        </w:rPr>
        <w:t>dehors</w:t>
      </w:r>
      <w:proofErr w:type="spellEnd"/>
      <w:r>
        <w:rPr>
          <w:rFonts w:ascii="Century Gothic" w:hAnsi="Century Gothic"/>
          <w:b/>
          <w:sz w:val="22"/>
          <w:szCs w:val="22"/>
        </w:rPr>
        <w:t xml:space="preserve"> temporanei).</w:t>
      </w:r>
    </w:p>
    <w:p w:rsidR="00CA0652" w:rsidRPr="00DF61E3" w:rsidRDefault="00CA0652">
      <w:pPr>
        <w:rPr>
          <w:rFonts w:ascii="Century Gothic" w:hAnsi="Century Gothic"/>
          <w:sz w:val="22"/>
        </w:rPr>
      </w:pPr>
    </w:p>
    <w:p w:rsidR="00DF61E3" w:rsidRPr="00DF61E3" w:rsidRDefault="00DF61E3" w:rsidP="00842FC2">
      <w:pPr>
        <w:ind w:firstLine="708"/>
        <w:rPr>
          <w:rFonts w:ascii="Century Gothic" w:hAnsi="Century Gothic"/>
          <w:i/>
          <w:sz w:val="22"/>
        </w:rPr>
      </w:pPr>
      <w:r w:rsidRPr="00DF61E3">
        <w:rPr>
          <w:rFonts w:ascii="Century Gothic" w:hAnsi="Century Gothic"/>
          <w:i/>
          <w:sz w:val="22"/>
        </w:rPr>
        <w:t xml:space="preserve">Sanremo, </w:t>
      </w:r>
      <w:r w:rsidRPr="00DF61E3">
        <w:rPr>
          <w:rFonts w:ascii="Century Gothic" w:hAnsi="Century Gothic" w:cs="Arial"/>
          <w:i/>
          <w:sz w:val="22"/>
          <w:szCs w:val="22"/>
        </w:rPr>
        <w:fldChar w:fldCharType="begin"/>
      </w:r>
      <w:r w:rsidRPr="00DF61E3">
        <w:rPr>
          <w:rFonts w:ascii="Century Gothic" w:hAnsi="Century Gothic" w:cs="Arial"/>
          <w:i/>
          <w:sz w:val="22"/>
          <w:szCs w:val="22"/>
        </w:rPr>
        <w:instrText xml:space="preserve"> TIME \@ "d MMMM yyyy" </w:instrText>
      </w:r>
      <w:r w:rsidRPr="00DF61E3">
        <w:rPr>
          <w:rFonts w:ascii="Century Gothic" w:hAnsi="Century Gothic" w:cs="Arial"/>
          <w:i/>
          <w:sz w:val="22"/>
          <w:szCs w:val="22"/>
        </w:rPr>
        <w:fldChar w:fldCharType="separate"/>
      </w:r>
      <w:r w:rsidR="00846690">
        <w:rPr>
          <w:rFonts w:ascii="Century Gothic" w:hAnsi="Century Gothic" w:cs="Arial"/>
          <w:i/>
          <w:noProof/>
          <w:sz w:val="22"/>
          <w:szCs w:val="22"/>
        </w:rPr>
        <w:t>4 dicembre 2017</w:t>
      </w:r>
      <w:r w:rsidRPr="00DF61E3">
        <w:rPr>
          <w:rFonts w:ascii="Century Gothic" w:hAnsi="Century Gothic" w:cs="Arial"/>
          <w:i/>
          <w:sz w:val="22"/>
          <w:szCs w:val="22"/>
        </w:rPr>
        <w:fldChar w:fldCharType="end"/>
      </w:r>
    </w:p>
    <w:p w:rsidR="00DF61E3" w:rsidRPr="00DF61E3" w:rsidRDefault="00DF61E3" w:rsidP="00DF61E3">
      <w:pPr>
        <w:rPr>
          <w:rFonts w:ascii="Century Gothic" w:hAnsi="Century Gothic"/>
          <w:sz w:val="22"/>
        </w:rPr>
      </w:pPr>
    </w:p>
    <w:p w:rsidR="00DF61E3" w:rsidRPr="00DF61E3" w:rsidRDefault="00DF61E3" w:rsidP="00DF61E3">
      <w:pPr>
        <w:ind w:left="2552"/>
        <w:jc w:val="center"/>
        <w:rPr>
          <w:rFonts w:ascii="Century Gothic" w:hAnsi="Century Gothic"/>
          <w:b/>
          <w:sz w:val="22"/>
        </w:rPr>
      </w:pPr>
      <w:r w:rsidRPr="00DF61E3">
        <w:rPr>
          <w:rFonts w:ascii="Century Gothic" w:hAnsi="Century Gothic"/>
          <w:b/>
          <w:sz w:val="22"/>
        </w:rPr>
        <w:t>IL DIRIGENTE</w:t>
      </w:r>
    </w:p>
    <w:p w:rsidR="00DF61E3" w:rsidRPr="00DF61E3" w:rsidRDefault="00DF61E3" w:rsidP="00DF61E3">
      <w:pPr>
        <w:ind w:left="2552"/>
        <w:jc w:val="center"/>
        <w:rPr>
          <w:rFonts w:ascii="Century Gothic" w:hAnsi="Century Gothic"/>
          <w:b/>
          <w:sz w:val="22"/>
        </w:rPr>
      </w:pPr>
      <w:r w:rsidRPr="00DF61E3">
        <w:rPr>
          <w:rFonts w:ascii="Century Gothic" w:hAnsi="Century Gothic"/>
          <w:b/>
          <w:sz w:val="22"/>
        </w:rPr>
        <w:t>RESPONSABILE DELLO SUAP</w:t>
      </w:r>
    </w:p>
    <w:p w:rsidR="00DF61E3" w:rsidRPr="00DF61E3" w:rsidRDefault="00DF61E3" w:rsidP="00DF61E3">
      <w:pPr>
        <w:ind w:left="2552"/>
        <w:jc w:val="center"/>
        <w:rPr>
          <w:rFonts w:ascii="Century Gothic" w:hAnsi="Century Gothic"/>
          <w:i/>
          <w:sz w:val="22"/>
        </w:rPr>
      </w:pPr>
      <w:r w:rsidRPr="00DF61E3">
        <w:rPr>
          <w:rFonts w:ascii="Century Gothic" w:hAnsi="Century Gothic"/>
          <w:i/>
          <w:sz w:val="22"/>
        </w:rPr>
        <w:t>Ing. Mauro BADII</w:t>
      </w:r>
    </w:p>
    <w:p w:rsidR="00DF61E3" w:rsidRPr="00DF61E3" w:rsidRDefault="00DF61E3" w:rsidP="00DF61E3">
      <w:pPr>
        <w:ind w:left="2552"/>
        <w:jc w:val="center"/>
        <w:rPr>
          <w:rFonts w:ascii="Century Gothic" w:hAnsi="Century Gothic"/>
          <w:sz w:val="22"/>
        </w:rPr>
      </w:pPr>
      <w:r w:rsidRPr="00DF61E3">
        <w:rPr>
          <w:rFonts w:ascii="Century Gothic" w:hAnsi="Century Gothic"/>
          <w:sz w:val="22"/>
        </w:rPr>
        <w:t>(Firmato digitalmente)</w:t>
      </w:r>
    </w:p>
    <w:p w:rsidR="00CA0652" w:rsidRDefault="00CA0652">
      <w:pPr>
        <w:rPr>
          <w:sz w:val="22"/>
        </w:rPr>
      </w:pPr>
    </w:p>
    <w:p w:rsidR="00CA0652" w:rsidRDefault="00CA0652">
      <w:pPr>
        <w:rPr>
          <w:sz w:val="22"/>
        </w:rPr>
      </w:pPr>
    </w:p>
    <w:p w:rsidR="00CA0652" w:rsidRDefault="00CA0652"/>
    <w:sectPr w:rsidR="00CA0652">
      <w:pgSz w:w="11906" w:h="16838"/>
      <w:pgMar w:top="56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A70C"/>
      </v:shape>
    </w:pict>
  </w:numPicBullet>
  <w:abstractNum w:abstractNumId="0">
    <w:nsid w:val="10833115"/>
    <w:multiLevelType w:val="hybridMultilevel"/>
    <w:tmpl w:val="42845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678203A"/>
    <w:multiLevelType w:val="hybridMultilevel"/>
    <w:tmpl w:val="258CDF26"/>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F844DB9"/>
    <w:multiLevelType w:val="hybridMultilevel"/>
    <w:tmpl w:val="0096D894"/>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1B71BC2"/>
    <w:multiLevelType w:val="hybridMultilevel"/>
    <w:tmpl w:val="40C676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1FD13CE"/>
    <w:multiLevelType w:val="hybridMultilevel"/>
    <w:tmpl w:val="0A04BF80"/>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3076EAB"/>
    <w:multiLevelType w:val="hybridMultilevel"/>
    <w:tmpl w:val="5CE8BCAE"/>
    <w:lvl w:ilvl="0" w:tplc="6F6A9C1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50601B8"/>
    <w:multiLevelType w:val="hybridMultilevel"/>
    <w:tmpl w:val="5F78021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FC01224"/>
    <w:multiLevelType w:val="hybridMultilevel"/>
    <w:tmpl w:val="281ABF3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39D581C"/>
    <w:multiLevelType w:val="hybridMultilevel"/>
    <w:tmpl w:val="F85C77FE"/>
    <w:lvl w:ilvl="0" w:tplc="CC6AA37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5605907"/>
    <w:multiLevelType w:val="hybridMultilevel"/>
    <w:tmpl w:val="77800C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AA2288B"/>
    <w:multiLevelType w:val="hybridMultilevel"/>
    <w:tmpl w:val="4E4AF6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BF13D38"/>
    <w:multiLevelType w:val="hybridMultilevel"/>
    <w:tmpl w:val="BB16AC1C"/>
    <w:lvl w:ilvl="0" w:tplc="44CE27B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nsid w:val="441F2D23"/>
    <w:multiLevelType w:val="hybridMultilevel"/>
    <w:tmpl w:val="0F822A10"/>
    <w:lvl w:ilvl="0" w:tplc="44CE27B0">
      <w:numFmt w:val="bullet"/>
      <w:lvlText w:val="-"/>
      <w:lvlJc w:val="left"/>
      <w:pPr>
        <w:ind w:left="11" w:hanging="360"/>
      </w:pPr>
      <w:rPr>
        <w:rFonts w:ascii="Times New Roman" w:eastAsia="Times New Roman" w:hAnsi="Times New Roman" w:cs="Times New Roman" w:hint="default"/>
      </w:rPr>
    </w:lvl>
    <w:lvl w:ilvl="1" w:tplc="04100003" w:tentative="1">
      <w:start w:val="1"/>
      <w:numFmt w:val="bullet"/>
      <w:lvlText w:val="o"/>
      <w:lvlJc w:val="left"/>
      <w:pPr>
        <w:ind w:left="731" w:hanging="360"/>
      </w:pPr>
      <w:rPr>
        <w:rFonts w:ascii="Courier New" w:hAnsi="Courier New" w:cs="Courier New" w:hint="default"/>
      </w:rPr>
    </w:lvl>
    <w:lvl w:ilvl="2" w:tplc="04100005" w:tentative="1">
      <w:start w:val="1"/>
      <w:numFmt w:val="bullet"/>
      <w:lvlText w:val=""/>
      <w:lvlJc w:val="left"/>
      <w:pPr>
        <w:ind w:left="1451" w:hanging="360"/>
      </w:pPr>
      <w:rPr>
        <w:rFonts w:ascii="Wingdings" w:hAnsi="Wingdings" w:hint="default"/>
      </w:rPr>
    </w:lvl>
    <w:lvl w:ilvl="3" w:tplc="04100001" w:tentative="1">
      <w:start w:val="1"/>
      <w:numFmt w:val="bullet"/>
      <w:lvlText w:val=""/>
      <w:lvlJc w:val="left"/>
      <w:pPr>
        <w:ind w:left="2171" w:hanging="360"/>
      </w:pPr>
      <w:rPr>
        <w:rFonts w:ascii="Symbol" w:hAnsi="Symbol" w:hint="default"/>
      </w:rPr>
    </w:lvl>
    <w:lvl w:ilvl="4" w:tplc="04100003" w:tentative="1">
      <w:start w:val="1"/>
      <w:numFmt w:val="bullet"/>
      <w:lvlText w:val="o"/>
      <w:lvlJc w:val="left"/>
      <w:pPr>
        <w:ind w:left="2891" w:hanging="360"/>
      </w:pPr>
      <w:rPr>
        <w:rFonts w:ascii="Courier New" w:hAnsi="Courier New" w:cs="Courier New" w:hint="default"/>
      </w:rPr>
    </w:lvl>
    <w:lvl w:ilvl="5" w:tplc="04100005" w:tentative="1">
      <w:start w:val="1"/>
      <w:numFmt w:val="bullet"/>
      <w:lvlText w:val=""/>
      <w:lvlJc w:val="left"/>
      <w:pPr>
        <w:ind w:left="3611" w:hanging="360"/>
      </w:pPr>
      <w:rPr>
        <w:rFonts w:ascii="Wingdings" w:hAnsi="Wingdings" w:hint="default"/>
      </w:rPr>
    </w:lvl>
    <w:lvl w:ilvl="6" w:tplc="04100001" w:tentative="1">
      <w:start w:val="1"/>
      <w:numFmt w:val="bullet"/>
      <w:lvlText w:val=""/>
      <w:lvlJc w:val="left"/>
      <w:pPr>
        <w:ind w:left="4331" w:hanging="360"/>
      </w:pPr>
      <w:rPr>
        <w:rFonts w:ascii="Symbol" w:hAnsi="Symbol" w:hint="default"/>
      </w:rPr>
    </w:lvl>
    <w:lvl w:ilvl="7" w:tplc="04100003" w:tentative="1">
      <w:start w:val="1"/>
      <w:numFmt w:val="bullet"/>
      <w:lvlText w:val="o"/>
      <w:lvlJc w:val="left"/>
      <w:pPr>
        <w:ind w:left="5051" w:hanging="360"/>
      </w:pPr>
      <w:rPr>
        <w:rFonts w:ascii="Courier New" w:hAnsi="Courier New" w:cs="Courier New" w:hint="default"/>
      </w:rPr>
    </w:lvl>
    <w:lvl w:ilvl="8" w:tplc="04100005" w:tentative="1">
      <w:start w:val="1"/>
      <w:numFmt w:val="bullet"/>
      <w:lvlText w:val=""/>
      <w:lvlJc w:val="left"/>
      <w:pPr>
        <w:ind w:left="5771" w:hanging="360"/>
      </w:pPr>
      <w:rPr>
        <w:rFonts w:ascii="Wingdings" w:hAnsi="Wingdings" w:hint="default"/>
      </w:rPr>
    </w:lvl>
  </w:abstractNum>
  <w:abstractNum w:abstractNumId="13">
    <w:nsid w:val="484706DC"/>
    <w:multiLevelType w:val="hybridMultilevel"/>
    <w:tmpl w:val="AD54FC3E"/>
    <w:lvl w:ilvl="0" w:tplc="48E26ED8">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nsid w:val="48971CBC"/>
    <w:multiLevelType w:val="hybridMultilevel"/>
    <w:tmpl w:val="749605D4"/>
    <w:lvl w:ilvl="0" w:tplc="44CE27B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C7D2DF8"/>
    <w:multiLevelType w:val="hybridMultilevel"/>
    <w:tmpl w:val="78BC4C22"/>
    <w:lvl w:ilvl="0" w:tplc="44CE27B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A83682C"/>
    <w:multiLevelType w:val="hybridMultilevel"/>
    <w:tmpl w:val="6AF82B26"/>
    <w:lvl w:ilvl="0" w:tplc="0410000F">
      <w:start w:val="1"/>
      <w:numFmt w:val="decimal"/>
      <w:lvlText w:val="%1."/>
      <w:lvlJc w:val="left"/>
      <w:pPr>
        <w:tabs>
          <w:tab w:val="num" w:pos="720"/>
        </w:tabs>
        <w:ind w:left="720" w:hanging="360"/>
      </w:pPr>
      <w:rPr>
        <w:rFont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nsid w:val="70BF2442"/>
    <w:multiLevelType w:val="hybridMultilevel"/>
    <w:tmpl w:val="09BCC7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7763567F"/>
    <w:multiLevelType w:val="hybridMultilevel"/>
    <w:tmpl w:val="070A83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ECA658F"/>
    <w:multiLevelType w:val="multilevel"/>
    <w:tmpl w:val="CC440C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3"/>
  </w:num>
  <w:num w:numId="3">
    <w:abstractNumId w:val="2"/>
  </w:num>
  <w:num w:numId="4">
    <w:abstractNumId w:val="5"/>
  </w:num>
  <w:num w:numId="5">
    <w:abstractNumId w:val="18"/>
  </w:num>
  <w:num w:numId="6">
    <w:abstractNumId w:val="8"/>
  </w:num>
  <w:num w:numId="7">
    <w:abstractNumId w:val="9"/>
  </w:num>
  <w:num w:numId="8">
    <w:abstractNumId w:val="7"/>
  </w:num>
  <w:num w:numId="9">
    <w:abstractNumId w:val="4"/>
  </w:num>
  <w:num w:numId="10">
    <w:abstractNumId w:val="13"/>
  </w:num>
  <w:num w:numId="11">
    <w:abstractNumId w:val="12"/>
  </w:num>
  <w:num w:numId="12">
    <w:abstractNumId w:val="16"/>
  </w:num>
  <w:num w:numId="13">
    <w:abstractNumId w:val="10"/>
  </w:num>
  <w:num w:numId="14">
    <w:abstractNumId w:val="14"/>
  </w:num>
  <w:num w:numId="15">
    <w:abstractNumId w:val="6"/>
  </w:num>
  <w:num w:numId="16">
    <w:abstractNumId w:val="1"/>
  </w:num>
  <w:num w:numId="17">
    <w:abstractNumId w:val="17"/>
  </w:num>
  <w:num w:numId="18">
    <w:abstractNumId w:val="15"/>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12"/>
    <w:rsid w:val="000359D3"/>
    <w:rsid w:val="00051343"/>
    <w:rsid w:val="000738F3"/>
    <w:rsid w:val="00080514"/>
    <w:rsid w:val="000A0405"/>
    <w:rsid w:val="000C3082"/>
    <w:rsid w:val="000D5B28"/>
    <w:rsid w:val="000F36CB"/>
    <w:rsid w:val="000F4EE7"/>
    <w:rsid w:val="00185CC1"/>
    <w:rsid w:val="001B4E08"/>
    <w:rsid w:val="00237AB5"/>
    <w:rsid w:val="00243147"/>
    <w:rsid w:val="00340CE5"/>
    <w:rsid w:val="0034721C"/>
    <w:rsid w:val="003B7EF3"/>
    <w:rsid w:val="003E5849"/>
    <w:rsid w:val="004266B6"/>
    <w:rsid w:val="0044288D"/>
    <w:rsid w:val="00460D82"/>
    <w:rsid w:val="00471DC2"/>
    <w:rsid w:val="00506722"/>
    <w:rsid w:val="00566462"/>
    <w:rsid w:val="00573AC8"/>
    <w:rsid w:val="00574312"/>
    <w:rsid w:val="005D4135"/>
    <w:rsid w:val="006101C2"/>
    <w:rsid w:val="0063288D"/>
    <w:rsid w:val="006419BA"/>
    <w:rsid w:val="00643B30"/>
    <w:rsid w:val="00643B76"/>
    <w:rsid w:val="00654971"/>
    <w:rsid w:val="0065526E"/>
    <w:rsid w:val="0067086A"/>
    <w:rsid w:val="006972B9"/>
    <w:rsid w:val="006C7B05"/>
    <w:rsid w:val="006D24E9"/>
    <w:rsid w:val="00787331"/>
    <w:rsid w:val="007D3490"/>
    <w:rsid w:val="00842FC2"/>
    <w:rsid w:val="00846690"/>
    <w:rsid w:val="00852E29"/>
    <w:rsid w:val="00855E6C"/>
    <w:rsid w:val="00873818"/>
    <w:rsid w:val="00925C51"/>
    <w:rsid w:val="00964E09"/>
    <w:rsid w:val="0097770C"/>
    <w:rsid w:val="009923E1"/>
    <w:rsid w:val="009A67A8"/>
    <w:rsid w:val="009F6F59"/>
    <w:rsid w:val="00A10A6D"/>
    <w:rsid w:val="00A81976"/>
    <w:rsid w:val="00AC6D7F"/>
    <w:rsid w:val="00B3294B"/>
    <w:rsid w:val="00B545D3"/>
    <w:rsid w:val="00B56922"/>
    <w:rsid w:val="00B91ED7"/>
    <w:rsid w:val="00B93910"/>
    <w:rsid w:val="00B97352"/>
    <w:rsid w:val="00C43702"/>
    <w:rsid w:val="00C51014"/>
    <w:rsid w:val="00C57FC2"/>
    <w:rsid w:val="00C70029"/>
    <w:rsid w:val="00C72FAD"/>
    <w:rsid w:val="00CA0652"/>
    <w:rsid w:val="00CB2058"/>
    <w:rsid w:val="00CC2597"/>
    <w:rsid w:val="00CE1F11"/>
    <w:rsid w:val="00D74E61"/>
    <w:rsid w:val="00DD1394"/>
    <w:rsid w:val="00DE4832"/>
    <w:rsid w:val="00DF61E3"/>
    <w:rsid w:val="00ED0615"/>
    <w:rsid w:val="00F27EC6"/>
    <w:rsid w:val="00F35223"/>
    <w:rsid w:val="00F97D2D"/>
    <w:rsid w:val="00FB0D0C"/>
    <w:rsid w:val="00FD6BC3"/>
    <w:rsid w:val="00FF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A6D"/>
    <w:pPr>
      <w:ind w:left="720"/>
      <w:contextualSpacing/>
    </w:pPr>
  </w:style>
  <w:style w:type="paragraph" w:customStyle="1" w:styleId="Default">
    <w:name w:val="Default"/>
    <w:rsid w:val="00051343"/>
    <w:pPr>
      <w:autoSpaceDE w:val="0"/>
      <w:autoSpaceDN w:val="0"/>
      <w:adjustRightInd w:val="0"/>
    </w:pPr>
    <w:rPr>
      <w:color w:val="000000"/>
      <w:sz w:val="24"/>
      <w:szCs w:val="24"/>
    </w:rPr>
  </w:style>
  <w:style w:type="paragraph" w:styleId="Testofumetto">
    <w:name w:val="Balloon Text"/>
    <w:basedOn w:val="Normale"/>
    <w:link w:val="TestofumettoCarattere"/>
    <w:rsid w:val="0044288D"/>
    <w:rPr>
      <w:rFonts w:ascii="Tahoma" w:hAnsi="Tahoma" w:cs="Tahoma"/>
      <w:sz w:val="16"/>
      <w:szCs w:val="16"/>
    </w:rPr>
  </w:style>
  <w:style w:type="character" w:customStyle="1" w:styleId="TestofumettoCarattere">
    <w:name w:val="Testo fumetto Carattere"/>
    <w:basedOn w:val="Carpredefinitoparagrafo"/>
    <w:link w:val="Testofumetto"/>
    <w:rsid w:val="0044288D"/>
    <w:rPr>
      <w:rFonts w:ascii="Tahoma" w:hAnsi="Tahoma" w:cs="Tahoma"/>
      <w:sz w:val="16"/>
      <w:szCs w:val="16"/>
    </w:rPr>
  </w:style>
  <w:style w:type="paragraph" w:styleId="Intestazione">
    <w:name w:val="header"/>
    <w:basedOn w:val="Normale"/>
    <w:link w:val="IntestazioneCarattere"/>
    <w:uiPriority w:val="99"/>
    <w:rsid w:val="007D3490"/>
    <w:pPr>
      <w:tabs>
        <w:tab w:val="center" w:pos="4819"/>
        <w:tab w:val="right" w:pos="9638"/>
      </w:tabs>
    </w:pPr>
  </w:style>
  <w:style w:type="character" w:customStyle="1" w:styleId="IntestazioneCarattere">
    <w:name w:val="Intestazione Carattere"/>
    <w:basedOn w:val="Carpredefinitoparagrafo"/>
    <w:link w:val="Intestazione"/>
    <w:uiPriority w:val="99"/>
    <w:rsid w:val="007D3490"/>
  </w:style>
  <w:style w:type="character" w:styleId="Collegamentoipertestuale">
    <w:name w:val="Hyperlink"/>
    <w:basedOn w:val="Carpredefinitoparagrafo"/>
    <w:uiPriority w:val="99"/>
    <w:rsid w:val="007D3490"/>
    <w:rPr>
      <w:rFonts w:cs="Times New Roman"/>
      <w:color w:val="0000FF"/>
      <w:u w:val="single"/>
    </w:rPr>
  </w:style>
  <w:style w:type="table" w:styleId="Grigliatabella">
    <w:name w:val="Table Grid"/>
    <w:basedOn w:val="Tabellanormale"/>
    <w:uiPriority w:val="59"/>
    <w:rsid w:val="007D349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A6D"/>
    <w:pPr>
      <w:ind w:left="720"/>
      <w:contextualSpacing/>
    </w:pPr>
  </w:style>
  <w:style w:type="paragraph" w:customStyle="1" w:styleId="Default">
    <w:name w:val="Default"/>
    <w:rsid w:val="00051343"/>
    <w:pPr>
      <w:autoSpaceDE w:val="0"/>
      <w:autoSpaceDN w:val="0"/>
      <w:adjustRightInd w:val="0"/>
    </w:pPr>
    <w:rPr>
      <w:color w:val="000000"/>
      <w:sz w:val="24"/>
      <w:szCs w:val="24"/>
    </w:rPr>
  </w:style>
  <w:style w:type="paragraph" w:styleId="Testofumetto">
    <w:name w:val="Balloon Text"/>
    <w:basedOn w:val="Normale"/>
    <w:link w:val="TestofumettoCarattere"/>
    <w:rsid w:val="0044288D"/>
    <w:rPr>
      <w:rFonts w:ascii="Tahoma" w:hAnsi="Tahoma" w:cs="Tahoma"/>
      <w:sz w:val="16"/>
      <w:szCs w:val="16"/>
    </w:rPr>
  </w:style>
  <w:style w:type="character" w:customStyle="1" w:styleId="TestofumettoCarattere">
    <w:name w:val="Testo fumetto Carattere"/>
    <w:basedOn w:val="Carpredefinitoparagrafo"/>
    <w:link w:val="Testofumetto"/>
    <w:rsid w:val="0044288D"/>
    <w:rPr>
      <w:rFonts w:ascii="Tahoma" w:hAnsi="Tahoma" w:cs="Tahoma"/>
      <w:sz w:val="16"/>
      <w:szCs w:val="16"/>
    </w:rPr>
  </w:style>
  <w:style w:type="paragraph" w:styleId="Intestazione">
    <w:name w:val="header"/>
    <w:basedOn w:val="Normale"/>
    <w:link w:val="IntestazioneCarattere"/>
    <w:uiPriority w:val="99"/>
    <w:rsid w:val="007D3490"/>
    <w:pPr>
      <w:tabs>
        <w:tab w:val="center" w:pos="4819"/>
        <w:tab w:val="right" w:pos="9638"/>
      </w:tabs>
    </w:pPr>
  </w:style>
  <w:style w:type="character" w:customStyle="1" w:styleId="IntestazioneCarattere">
    <w:name w:val="Intestazione Carattere"/>
    <w:basedOn w:val="Carpredefinitoparagrafo"/>
    <w:link w:val="Intestazione"/>
    <w:uiPriority w:val="99"/>
    <w:rsid w:val="007D3490"/>
  </w:style>
  <w:style w:type="character" w:styleId="Collegamentoipertestuale">
    <w:name w:val="Hyperlink"/>
    <w:basedOn w:val="Carpredefinitoparagrafo"/>
    <w:uiPriority w:val="99"/>
    <w:rsid w:val="007D3490"/>
    <w:rPr>
      <w:rFonts w:cs="Times New Roman"/>
      <w:color w:val="0000FF"/>
      <w:u w:val="single"/>
    </w:rPr>
  </w:style>
  <w:style w:type="table" w:styleId="Grigliatabella">
    <w:name w:val="Table Grid"/>
    <w:basedOn w:val="Tabellanormale"/>
    <w:uiPriority w:val="59"/>
    <w:rsid w:val="007D349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187115">
      <w:bodyDiv w:val="1"/>
      <w:marLeft w:val="0"/>
      <w:marRight w:val="0"/>
      <w:marTop w:val="0"/>
      <w:marBottom w:val="0"/>
      <w:divBdr>
        <w:top w:val="none" w:sz="0" w:space="0" w:color="auto"/>
        <w:left w:val="none" w:sz="0" w:space="0" w:color="auto"/>
        <w:bottom w:val="none" w:sz="0" w:space="0" w:color="auto"/>
        <w:right w:val="none" w:sz="0" w:space="0" w:color="auto"/>
      </w:divBdr>
    </w:div>
    <w:div w:id="1630429304">
      <w:bodyDiv w:val="1"/>
      <w:marLeft w:val="0"/>
      <w:marRight w:val="0"/>
      <w:marTop w:val="0"/>
      <w:marBottom w:val="0"/>
      <w:divBdr>
        <w:top w:val="none" w:sz="0" w:space="0" w:color="auto"/>
        <w:left w:val="none" w:sz="0" w:space="0" w:color="auto"/>
        <w:bottom w:val="none" w:sz="0" w:space="0" w:color="auto"/>
        <w:right w:val="none" w:sz="0" w:space="0" w:color="auto"/>
      </w:divBdr>
    </w:div>
    <w:div w:id="181548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uap.comune.sanremo@legalmai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TU.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Concessione TU</Template>
  <TotalTime>324</TotalTime>
  <Pages>5</Pages>
  <Words>1791</Words>
  <Characters>10210</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comune di sanremo</Company>
  <LinksUpToDate>false</LinksUpToDate>
  <CharactersWithSpaces>11978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Carbone;OpenTBS 1.9.4</dc:creator>
  <cp:lastModifiedBy>Davide Fiengo</cp:lastModifiedBy>
  <cp:revision>20</cp:revision>
  <cp:lastPrinted>2014-11-11T09:12:00Z</cp:lastPrinted>
  <dcterms:created xsi:type="dcterms:W3CDTF">2017-04-18T11:33:00Z</dcterms:created>
  <dcterms:modified xsi:type="dcterms:W3CDTF">2017-12-04T11:31:00Z</dcterms:modified>
</cp:coreProperties>
</file>