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BF4" w:rsidRDefault="009C56C1">
      <w:pPr>
        <w:pStyle w:val="Intestazione"/>
        <w:rPr>
          <w:rFonts w:ascii="Century Gothic" w:hAnsi="Century Gothic"/>
          <w:b/>
          <w:i/>
          <w:caps/>
          <w:noProof/>
          <w:color w:val="0000FF"/>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0" cy="0"/>
                <wp:effectExtent l="0" t="0" r="0" b="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custGeom>
                          <a:avLst/>
                          <a:gdLst>
                            <a:gd name="T0" fmla="*/ 0 w 1"/>
                            <a:gd name="T1" fmla="*/ 0 h 1"/>
                            <a:gd name="T2" fmla="*/ 0 w 1"/>
                            <a:gd name="T3" fmla="*/ 0 h 1"/>
                          </a:gdLst>
                          <a:ahLst/>
                          <a:cxnLst>
                            <a:cxn ang="0">
                              <a:pos x="T0" y="T1"/>
                            </a:cxn>
                            <a:cxn ang="0">
                              <a:pos x="T2" y="T3"/>
                            </a:cxn>
                          </a:cxnLst>
                          <a:rect l="0" t="0" r="r" b="b"/>
                          <a:pathLst>
                            <a:path w="1" h="1">
                              <a:moveTo>
                                <a:pt x="0" y="0"/>
                              </a:moveTo>
                              <a:lnTo>
                                <a:pt x="0" y="0"/>
                              </a:lnTo>
                            </a:path>
                          </a:pathLst>
                        </a:cu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0" o:spid="_x0000_s1026" style="position:absolute;margin-left:0;margin-top:0;width:0;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" path="m,l,e" stroked="f" strokecolor="#3465a4">
                <v:path o:connecttype="custom" o:connectlocs="0,0;0,0" o:connectangles="0,0"/>
              </v:shape>
            </w:pict>
          </mc:Fallback>
        </mc:AlternateContent>
      </w:r>
    </w:p>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DB1BF4" w:rsidRPr="004F748D" w:rsidTr="00793DA6">
        <w:trPr>
          <w:trHeight w:val="2075"/>
        </w:trPr>
        <w:tc>
          <w:tcPr>
            <w:tcW w:w="2764" w:type="dxa"/>
          </w:tcPr>
          <w:p w:rsidR="00DB1BF4" w:rsidRPr="00E915CE" w:rsidRDefault="00DB1BF4" w:rsidP="00793DA6">
            <w:pPr>
              <w:spacing w:before="120"/>
              <w:jc w:val="center"/>
              <w:rPr>
                <w:rFonts w:ascii="Verdana" w:hAnsi="Verdana"/>
                <w:b/>
              </w:rPr>
            </w:pPr>
            <w:r w:rsidRPr="00E915CE">
              <w:rPr>
                <w:rFonts w:ascii="Verdana" w:hAnsi="Verdana"/>
                <w:b/>
              </w:rPr>
              <w:t>MARCA</w:t>
            </w:r>
          </w:p>
          <w:p w:rsidR="00DB1BF4" w:rsidRPr="00E915CE" w:rsidRDefault="00DB1BF4" w:rsidP="00793DA6">
            <w:pPr>
              <w:jc w:val="center"/>
              <w:rPr>
                <w:rFonts w:ascii="Verdana" w:hAnsi="Verdana"/>
                <w:b/>
              </w:rPr>
            </w:pPr>
            <w:r w:rsidRPr="00E915CE">
              <w:rPr>
                <w:rFonts w:ascii="Verdana" w:hAnsi="Verdana"/>
                <w:b/>
              </w:rPr>
              <w:t>DA BOLLO</w:t>
            </w:r>
          </w:p>
          <w:p w:rsidR="00DB1BF4" w:rsidRDefault="00DB1BF4" w:rsidP="00793DA6">
            <w:pPr>
              <w:jc w:val="center"/>
              <w:rPr>
                <w:rFonts w:ascii="Verdana" w:hAnsi="Verdana"/>
                <w:b/>
                <w:sz w:val="18"/>
                <w:szCs w:val="18"/>
              </w:rPr>
            </w:pPr>
            <w:r w:rsidRPr="00E915CE">
              <w:rPr>
                <w:rFonts w:ascii="Verdana" w:hAnsi="Verdana"/>
                <w:b/>
                <w:sz w:val="18"/>
                <w:szCs w:val="18"/>
              </w:rPr>
              <w:t>€ 16.00</w:t>
            </w:r>
          </w:p>
          <w:p w:rsidR="00DB1BF4" w:rsidRPr="000B5462" w:rsidRDefault="00DB1BF4" w:rsidP="00793DA6">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6"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782367" w:rsidRPr="00DB1BF4" w:rsidRDefault="00DB1BF4">
      <w:pPr>
        <w:pStyle w:val="Intestazione"/>
        <w:rPr>
          <w:rFonts w:ascii="Century Gothic" w:hAnsi="Century Gothic"/>
          <w:b/>
          <w:caps/>
          <w:color w:val="0000FF"/>
        </w:rPr>
      </w:pPr>
      <w:r w:rsidRPr="00DB1BF4">
        <w:rPr>
          <w:rFonts w:ascii="Century Gothic" w:hAnsi="Century Gothic"/>
          <w:b/>
          <w:caps/>
          <w:color w:val="0000FF"/>
        </w:rPr>
        <w:t>settore Servizi alle imprese, al territorio e sviluppo sostenibile</w:t>
      </w:r>
      <w:r w:rsidRPr="00DB1BF4">
        <w:rPr>
          <w:rFonts w:ascii="Century Gothic" w:hAnsi="Century Gothic"/>
          <w:b/>
          <w:caps/>
          <w:noProof/>
          <w:color w:val="0000FF"/>
        </w:rPr>
        <w:t xml:space="preserve"> </w:t>
      </w:r>
      <w:r w:rsidR="006279A8" w:rsidRPr="00DB1BF4">
        <w:rPr>
          <w:rFonts w:ascii="Century Gothic" w:hAnsi="Century Gothic"/>
          <w:b/>
          <w:caps/>
          <w:noProof/>
          <w:color w:val="0000FF"/>
        </w:rPr>
        <w:drawing>
          <wp:anchor distT="0" distB="0" distL="114300" distR="114300" simplePos="0" relativeHeight="251656704" behindDoc="0" locked="0" layoutInCell="1" allowOverlap="1" wp14:anchorId="621C80F7" wp14:editId="7A8C6A27">
            <wp:simplePos x="0" y="0"/>
            <wp:positionH relativeFrom="column">
              <wp:posOffset>74295</wp:posOffset>
            </wp:positionH>
            <wp:positionV relativeFrom="paragraph">
              <wp:posOffset>50165</wp:posOffset>
            </wp:positionV>
            <wp:extent cx="1764665" cy="777240"/>
            <wp:effectExtent l="0" t="0" r="0" b="0"/>
            <wp:wrapTopAndBottom/>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7"/>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782367" w:rsidRDefault="006279A8">
      <w:pPr>
        <w:rPr>
          <w:rFonts w:ascii="Century Gothic" w:hAnsi="Century Gothic"/>
          <w:b/>
          <w:i/>
          <w:caps/>
          <w:color w:val="0000FF"/>
        </w:rPr>
      </w:pPr>
      <w:r>
        <w:rPr>
          <w:rFonts w:ascii="Century Gothic" w:hAnsi="Century Gothic"/>
          <w:b/>
          <w:i/>
          <w:caps/>
          <w:color w:val="0000FF"/>
        </w:rPr>
        <w:t>Sportello Unico Attività Produttive (S.U.A.P.)</w:t>
      </w:r>
    </w:p>
    <w:p w:rsidR="00782367" w:rsidRDefault="006279A8">
      <w:pPr>
        <w:pStyle w:val="Intestazione"/>
        <w:rPr>
          <w:rFonts w:ascii="Century Gothic" w:hAnsi="Century Gothic"/>
          <w:b/>
          <w:i/>
          <w:color w:val="0000FF"/>
          <w:sz w:val="18"/>
          <w:szCs w:val="18"/>
        </w:rPr>
      </w:pPr>
      <w:r>
        <w:rPr>
          <w:rFonts w:ascii="Century Gothic" w:hAnsi="Century Gothic"/>
          <w:b/>
          <w:i/>
          <w:color w:val="0000FF"/>
          <w:sz w:val="18"/>
          <w:szCs w:val="18"/>
        </w:rPr>
        <w:t>Corso Cavallotti, 59 –</w:t>
      </w:r>
      <w:r w:rsidR="00DB1BF4">
        <w:rPr>
          <w:rFonts w:ascii="Century Gothic" w:hAnsi="Century Gothic"/>
          <w:b/>
          <w:i/>
          <w:color w:val="0000FF"/>
          <w:sz w:val="18"/>
          <w:szCs w:val="18"/>
        </w:rPr>
        <w:t xml:space="preserve"> 18038 Sanremo (IM) - Tel. 0184/580.320-326</w:t>
      </w:r>
    </w:p>
    <w:p w:rsidR="00782367" w:rsidRDefault="006279A8">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8">
        <w:r>
          <w:rPr>
            <w:rStyle w:val="CollegamentoInternet"/>
            <w:rFonts w:ascii="Century Gothic" w:hAnsi="Century Gothic"/>
            <w:b/>
            <w:i/>
            <w:sz w:val="18"/>
            <w:szCs w:val="18"/>
          </w:rPr>
          <w:t>suap.comune.sanremo@legalmail.it</w:t>
        </w:r>
      </w:hyperlink>
    </w:p>
    <w:p w:rsidR="00782367" w:rsidRDefault="00782367">
      <w:pPr>
        <w:rPr>
          <w:rFonts w:ascii="Century Gothic" w:hAnsi="Century Gothic"/>
          <w:sz w:val="22"/>
        </w:rPr>
      </w:pPr>
    </w:p>
    <w:p w:rsidR="00782367" w:rsidRDefault="006279A8">
      <w:pPr>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w:t>
      </w:r>
    </w:p>
    <w:p w:rsidR="00782367" w:rsidRDefault="006279A8">
      <w:pPr>
        <w:rPr>
          <w:rFonts w:ascii="Century Gothic" w:hAnsi="Century Gothic"/>
          <w:sz w:val="22"/>
        </w:rPr>
      </w:pPr>
      <w:proofErr w:type="spellStart"/>
      <w:r>
        <w:rPr>
          <w:rFonts w:ascii="Century Gothic" w:hAnsi="Century Gothic"/>
          <w:sz w:val="22"/>
        </w:rPr>
        <w:t>Prot</w:t>
      </w:r>
      <w:proofErr w:type="spellEnd"/>
      <w:r>
        <w:rPr>
          <w:rFonts w:ascii="Century Gothic" w:hAnsi="Century Gothic"/>
          <w:sz w:val="22"/>
        </w:rPr>
        <w:t>. n.°________________ del __________________</w:t>
      </w:r>
    </w:p>
    <w:p w:rsidR="00782367" w:rsidRDefault="00782367">
      <w:pPr>
        <w:jc w:val="right"/>
        <w:rPr>
          <w:rFonts w:ascii="Century Gothic" w:hAnsi="Century Gothic"/>
          <w:sz w:val="22"/>
        </w:rPr>
      </w:pPr>
    </w:p>
    <w:p w:rsidR="00782367" w:rsidRDefault="006279A8">
      <w:pPr>
        <w:jc w:val="right"/>
        <w:rPr>
          <w:rFonts w:ascii="Century Gothic" w:hAnsi="Century Gothic"/>
          <w:i/>
          <w:sz w:val="22"/>
        </w:rPr>
      </w:pPr>
      <w:r>
        <w:rPr>
          <w:rFonts w:ascii="Century Gothic" w:hAnsi="Century Gothic"/>
          <w:i/>
          <w:sz w:val="22"/>
        </w:rPr>
        <w:t xml:space="preserve">Dir. </w:t>
      </w:r>
      <w:proofErr w:type="spellStart"/>
      <w:r>
        <w:rPr>
          <w:rFonts w:ascii="Century Gothic" w:hAnsi="Century Gothic"/>
          <w:i/>
          <w:sz w:val="22"/>
        </w:rPr>
        <w:t>Segr</w:t>
      </w:r>
      <w:proofErr w:type="spellEnd"/>
      <w:r>
        <w:rPr>
          <w:rFonts w:ascii="Century Gothic" w:hAnsi="Century Gothic"/>
          <w:i/>
          <w:sz w:val="22"/>
        </w:rPr>
        <w:t>. € 52,00</w:t>
      </w:r>
    </w:p>
    <w:p w:rsidR="00782367" w:rsidRDefault="00782367">
      <w:pPr>
        <w:jc w:val="right"/>
        <w:rPr>
          <w:rFonts w:ascii="Century Gothic" w:hAnsi="Century Gothic"/>
          <w:sz w:val="22"/>
        </w:rPr>
      </w:pPr>
    </w:p>
    <w:p w:rsidR="005E4067" w:rsidRDefault="005E4067" w:rsidP="005E4067">
      <w:pPr>
        <w:spacing w:before="240" w:after="240"/>
        <w:jc w:val="center"/>
        <w:rPr>
          <w:rFonts w:ascii="Century Gothic" w:hAnsi="Century Gothic"/>
          <w:b/>
          <w:sz w:val="22"/>
          <w:u w:val="single"/>
        </w:rPr>
      </w:pPr>
      <w:r>
        <w:rPr>
          <w:rFonts w:ascii="Century Gothic" w:hAnsi="Century Gothic"/>
          <w:b/>
          <w:sz w:val="28"/>
          <w:u w:val="single"/>
        </w:rPr>
        <w:t>PROVVEDIMENTO CONCLUSIVO</w:t>
      </w:r>
    </w:p>
    <w:p w:rsidR="005E4067" w:rsidRDefault="005E4067" w:rsidP="00254B8F">
      <w:pPr>
        <w:tabs>
          <w:tab w:val="left" w:pos="2004"/>
          <w:tab w:val="center" w:pos="4819"/>
        </w:tabs>
        <w:spacing w:before="240" w:after="240"/>
        <w:jc w:val="center"/>
        <w:rPr>
          <w:rFonts w:ascii="Century Gothic" w:hAnsi="Century Gothic"/>
          <w:b/>
          <w:sz w:val="28"/>
          <w:szCs w:val="28"/>
        </w:rPr>
      </w:pPr>
      <w:r>
        <w:rPr>
          <w:rFonts w:ascii="Century Gothic" w:hAnsi="Century Gothic"/>
          <w:b/>
          <w:sz w:val="28"/>
          <w:szCs w:val="28"/>
        </w:rPr>
        <w:t>IL DIRIGENTE</w:t>
      </w:r>
    </w:p>
    <w:p w:rsidR="005E4067" w:rsidRPr="00A911B9" w:rsidRDefault="005E4067" w:rsidP="005E4067">
      <w:pPr>
        <w:spacing w:before="240" w:after="120"/>
        <w:jc w:val="both"/>
        <w:rPr>
          <w:rFonts w:ascii="Arial" w:hAnsi="Arial" w:cs="Arial"/>
          <w:b/>
          <w:sz w:val="22"/>
          <w:szCs w:val="22"/>
        </w:rPr>
      </w:pPr>
      <w:r w:rsidRPr="00A911B9">
        <w:rPr>
          <w:rFonts w:ascii="Arial" w:hAnsi="Arial" w:cs="Arial"/>
          <w:b/>
          <w:sz w:val="22"/>
          <w:szCs w:val="22"/>
        </w:rPr>
        <w:t>VISTA</w:t>
      </w:r>
    </w:p>
    <w:p w:rsidR="005E4067" w:rsidRPr="00D21050" w:rsidRDefault="005E4067" w:rsidP="005E4067">
      <w:pPr>
        <w:pStyle w:val="Paragrafoelenco"/>
        <w:numPr>
          <w:ilvl w:val="0"/>
          <w:numId w:val="38"/>
        </w:numPr>
        <w:rPr>
          <w:rFonts w:ascii="Century Gothic" w:hAnsi="Century Gothic"/>
          <w:sz w:val="22"/>
          <w:szCs w:val="22"/>
        </w:rPr>
      </w:pPr>
      <w:r w:rsidRPr="00D21050">
        <w:rPr>
          <w:rFonts w:ascii="Century Gothic" w:hAnsi="Century Gothic"/>
          <w:sz w:val="22"/>
          <w:szCs w:val="22"/>
        </w:rPr>
        <w:t>la proposta del Referente dell'Istruttoria, [</w:t>
      </w:r>
      <w:proofErr w:type="spellStart"/>
      <w:r w:rsidRPr="00D21050">
        <w:rPr>
          <w:rFonts w:ascii="Century Gothic" w:hAnsi="Century Gothic"/>
          <w:sz w:val="22"/>
          <w:szCs w:val="22"/>
        </w:rPr>
        <w:t>istruttore_tecnico</w:t>
      </w:r>
      <w:proofErr w:type="spellEnd"/>
      <w:r w:rsidRPr="00D21050">
        <w:rPr>
          <w:rFonts w:ascii="Century Gothic" w:hAnsi="Century Gothic"/>
          <w:sz w:val="22"/>
          <w:szCs w:val="22"/>
        </w:rPr>
        <w:t>] in data _____________ da cui si evince che:</w:t>
      </w:r>
    </w:p>
    <w:p w:rsidR="005E4067" w:rsidRPr="00336256" w:rsidRDefault="005E4067" w:rsidP="005E4067">
      <w:pPr>
        <w:spacing w:before="240" w:after="120"/>
        <w:jc w:val="both"/>
        <w:rPr>
          <w:rFonts w:ascii="Arial" w:hAnsi="Arial" w:cs="Arial"/>
          <w:b/>
          <w:sz w:val="22"/>
          <w:szCs w:val="22"/>
        </w:rPr>
      </w:pPr>
      <w:r w:rsidRPr="00336256">
        <w:rPr>
          <w:rFonts w:ascii="Arial" w:hAnsi="Arial" w:cs="Arial"/>
          <w:b/>
          <w:sz w:val="22"/>
          <w:szCs w:val="22"/>
        </w:rPr>
        <w:t>PREMESSO</w:t>
      </w:r>
    </w:p>
    <w:p w:rsidR="00254B8F" w:rsidRDefault="00254B8F" w:rsidP="00254B8F">
      <w:pPr>
        <w:pStyle w:val="Paragrafoelenco"/>
        <w:numPr>
          <w:ilvl w:val="0"/>
          <w:numId w:val="47"/>
        </w:numPr>
        <w:suppressAutoHyphens w:val="0"/>
        <w:spacing w:before="120" w:after="120"/>
        <w:contextualSpacing w:val="0"/>
        <w:jc w:val="both"/>
        <w:rPr>
          <w:rFonts w:ascii="Century Gothic" w:hAnsi="Century Gothic"/>
          <w:sz w:val="22"/>
        </w:rPr>
      </w:pPr>
      <w:r>
        <w:rPr>
          <w:rFonts w:ascii="Century Gothic" w:hAnsi="Century Gothic"/>
          <w:sz w:val="22"/>
        </w:rPr>
        <w:t xml:space="preserve">che con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 il sottoscritto:</w:t>
      </w:r>
    </w:p>
    <w:p w:rsidR="00254B8F" w:rsidRDefault="00254B8F" w:rsidP="00254B8F">
      <w:pPr>
        <w:pStyle w:val="Paragrafoelenco"/>
        <w:numPr>
          <w:ilvl w:val="0"/>
          <w:numId w:val="48"/>
        </w:numPr>
        <w:suppressAutoHyphens w:val="0"/>
        <w:spacing w:before="120" w:after="120"/>
        <w:ind w:left="1134" w:hanging="425"/>
        <w:contextualSpacing w:val="0"/>
        <w:jc w:val="both"/>
        <w:rPr>
          <w:rFonts w:ascii="Century Gothic" w:hAnsi="Century Gothic"/>
          <w:sz w:val="22"/>
        </w:rPr>
      </w:pPr>
      <w:r>
        <w:rPr>
          <w:rFonts w:ascii="Century Gothic" w:hAnsi="Century Gothic"/>
          <w:b/>
          <w:sz w:val="22"/>
        </w:rPr>
        <w:t>[</w:t>
      </w:r>
      <w:proofErr w:type="spellStart"/>
      <w:r>
        <w:rPr>
          <w:rFonts w:ascii="Century Gothic" w:hAnsi="Century Gothic"/>
          <w:b/>
          <w:sz w:val="22"/>
        </w:rPr>
        <w:t>richiedenti.titolo</w:t>
      </w:r>
      <w:proofErr w:type="spellEnd"/>
      <w:r>
        <w:rPr>
          <w:rFonts w:ascii="Century Gothic" w:hAnsi="Century Gothic"/>
          <w:b/>
          <w:sz w:val="22"/>
        </w:rPr>
        <w:t>]</w:t>
      </w:r>
      <w:r>
        <w:rPr>
          <w:rFonts w:ascii="Century Gothic" w:hAnsi="Century Gothic"/>
          <w:sz w:val="22"/>
        </w:rPr>
        <w:t xml:space="preserve"> dell’attività </w:t>
      </w:r>
      <w:r w:rsidR="00AF4EF3">
        <w:rPr>
          <w:rFonts w:ascii="Century Gothic" w:hAnsi="Century Gothic"/>
          <w:sz w:val="22"/>
        </w:rPr>
        <w:t>produttiva</w:t>
      </w:r>
      <w:r>
        <w:rPr>
          <w:rFonts w:ascii="Century Gothic" w:hAnsi="Century Gothic"/>
          <w:sz w:val="22"/>
        </w:rPr>
        <w:t xml:space="preserve"> denominata </w:t>
      </w:r>
      <w:r>
        <w:rPr>
          <w:rFonts w:ascii="Century Gothic" w:hAnsi="Century Gothic"/>
          <w:b/>
          <w:sz w:val="22"/>
        </w:rPr>
        <w:t>[</w:t>
      </w:r>
      <w:proofErr w:type="spellStart"/>
      <w:r>
        <w:rPr>
          <w:rFonts w:ascii="Century Gothic" w:hAnsi="Century Gothic"/>
          <w:b/>
          <w:sz w:val="22"/>
        </w:rPr>
        <w:t>elenco_richiedenti</w:t>
      </w:r>
      <w:proofErr w:type="spellEnd"/>
      <w:r>
        <w:rPr>
          <w:rFonts w:ascii="Century Gothic" w:hAnsi="Century Gothic"/>
          <w:b/>
          <w:sz w:val="22"/>
        </w:rPr>
        <w:t>]</w:t>
      </w:r>
      <w:r>
        <w:rPr>
          <w:rFonts w:ascii="Century Gothic" w:hAnsi="Century Gothic"/>
          <w:sz w:val="22"/>
        </w:rPr>
        <w:t xml:space="preserve"> PEC: </w:t>
      </w:r>
      <w:r>
        <w:rPr>
          <w:rFonts w:ascii="Century Gothic" w:hAnsi="Century Gothic"/>
          <w:color w:val="0000FF"/>
          <w:sz w:val="22"/>
        </w:rPr>
        <w:t>[</w:t>
      </w:r>
      <w:proofErr w:type="spellStart"/>
      <w:r>
        <w:rPr>
          <w:rFonts w:ascii="Century Gothic" w:hAnsi="Century Gothic"/>
          <w:color w:val="0000FF"/>
          <w:sz w:val="22"/>
        </w:rPr>
        <w:t>richiedente.pec</w:t>
      </w:r>
      <w:proofErr w:type="spellEnd"/>
      <w:r>
        <w:rPr>
          <w:rFonts w:ascii="Century Gothic" w:hAnsi="Century Gothic"/>
          <w:color w:val="0000FF"/>
          <w:sz w:val="22"/>
        </w:rPr>
        <w:t>]</w:t>
      </w:r>
      <w:r>
        <w:rPr>
          <w:rFonts w:ascii="Century Gothic" w:hAnsi="Century Gothic"/>
          <w:sz w:val="22"/>
        </w:rPr>
        <w:t>,</w:t>
      </w:r>
    </w:p>
    <w:p w:rsidR="00254B8F" w:rsidRDefault="00254B8F" w:rsidP="00254B8F">
      <w:pPr>
        <w:pStyle w:val="Paragrafoelenco"/>
        <w:suppressAutoHyphens w:val="0"/>
        <w:spacing w:before="120" w:after="120"/>
        <w:ind w:left="714"/>
        <w:contextualSpacing w:val="0"/>
        <w:jc w:val="both"/>
        <w:rPr>
          <w:rFonts w:ascii="Century Gothic" w:hAnsi="Century Gothic"/>
          <w:sz w:val="22"/>
          <w:szCs w:val="22"/>
        </w:rPr>
      </w:pPr>
      <w:r>
        <w:rPr>
          <w:rFonts w:ascii="Century Gothic" w:hAnsi="Century Gothic"/>
          <w:sz w:val="22"/>
        </w:rPr>
        <w:t>presentava allo S.U.A.P. del Comune istanza di [</w:t>
      </w:r>
      <w:proofErr w:type="spellStart"/>
      <w:r>
        <w:rPr>
          <w:rFonts w:ascii="Century Gothic" w:hAnsi="Century Gothic"/>
          <w:sz w:val="22"/>
        </w:rPr>
        <w:t>tipo_pratica</w:t>
      </w:r>
      <w:proofErr w:type="spellEnd"/>
      <w:r>
        <w:rPr>
          <w:rFonts w:ascii="Century Gothic" w:hAnsi="Century Gothic"/>
          <w:sz w:val="22"/>
        </w:rPr>
        <w:t xml:space="preserve">] per </w:t>
      </w:r>
      <w:r>
        <w:rPr>
          <w:rFonts w:ascii="Century Gothic" w:hAnsi="Century Gothic"/>
          <w:b/>
          <w:sz w:val="22"/>
        </w:rPr>
        <w:t>[oggetto]</w:t>
      </w:r>
      <w:r>
        <w:rPr>
          <w:rFonts w:ascii="Century Gothic" w:hAnsi="Century Gothic"/>
          <w:sz w:val="22"/>
        </w:rPr>
        <w:t xml:space="preserve"> a servizio della predetta attività, ubicata in </w:t>
      </w:r>
      <w:r>
        <w:rPr>
          <w:rFonts w:ascii="Century Gothic" w:hAnsi="Century Gothic"/>
          <w:b/>
          <w:sz w:val="22"/>
        </w:rPr>
        <w:t>[ubicazione] - Sanremo 18038 (IM)</w:t>
      </w:r>
      <w:r>
        <w:rPr>
          <w:rFonts w:ascii="Century Gothic" w:hAnsi="Century Gothic"/>
          <w:sz w:val="22"/>
        </w:rPr>
        <w:t xml:space="preserve">, sull'area identificata catastalmente al N.C.T. come segue </w:t>
      </w:r>
      <w:r>
        <w:rPr>
          <w:rFonts w:ascii="Century Gothic" w:hAnsi="Century Gothic"/>
          <w:sz w:val="22"/>
          <w:szCs w:val="22"/>
        </w:rPr>
        <w:t>[</w:t>
      </w:r>
      <w:proofErr w:type="spellStart"/>
      <w:r>
        <w:rPr>
          <w:rFonts w:ascii="Century Gothic" w:hAnsi="Century Gothic"/>
          <w:sz w:val="22"/>
          <w:szCs w:val="22"/>
        </w:rPr>
        <w:t>elenco_ct</w:t>
      </w:r>
      <w:proofErr w:type="spellEnd"/>
      <w:r>
        <w:rPr>
          <w:rFonts w:ascii="Century Gothic" w:hAnsi="Century Gothic"/>
          <w:sz w:val="22"/>
          <w:szCs w:val="22"/>
        </w:rPr>
        <w:t>],</w:t>
      </w:r>
    </w:p>
    <w:p w:rsidR="005E4067" w:rsidRDefault="005E4067" w:rsidP="005E4067">
      <w:pPr>
        <w:pStyle w:val="Paragrafoelenco"/>
        <w:suppressAutoHyphens w:val="0"/>
        <w:spacing w:before="120" w:after="120"/>
        <w:ind w:left="714"/>
        <w:contextualSpacing w:val="0"/>
        <w:jc w:val="both"/>
        <w:rPr>
          <w:rFonts w:ascii="Century Gothic" w:hAnsi="Century Gothic"/>
          <w:sz w:val="22"/>
        </w:rPr>
      </w:pP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__/__/______ al __/__/_____</w:t>
      </w:r>
      <w:r>
        <w:rPr>
          <w:rFonts w:ascii="Century Gothic" w:hAnsi="Century Gothic"/>
          <w:sz w:val="22"/>
        </w:rPr>
        <w:t>;</w:t>
      </w:r>
    </w:p>
    <w:p w:rsidR="005E4067" w:rsidRPr="00336256" w:rsidRDefault="005E4067" w:rsidP="005E4067">
      <w:pPr>
        <w:spacing w:before="240" w:after="120"/>
        <w:jc w:val="both"/>
        <w:rPr>
          <w:rFonts w:ascii="Arial" w:hAnsi="Arial" w:cs="Arial"/>
          <w:b/>
          <w:sz w:val="22"/>
          <w:szCs w:val="22"/>
        </w:rPr>
      </w:pPr>
      <w:r w:rsidRPr="00336256">
        <w:rPr>
          <w:rFonts w:ascii="Arial" w:hAnsi="Arial" w:cs="Arial"/>
          <w:b/>
          <w:sz w:val="22"/>
          <w:szCs w:val="22"/>
        </w:rPr>
        <w:t>VISTO</w:t>
      </w:r>
    </w:p>
    <w:p w:rsidR="005E4067" w:rsidRPr="00336256" w:rsidRDefault="005E4067" w:rsidP="005E4067">
      <w:pPr>
        <w:pStyle w:val="Paragrafoelenco"/>
        <w:numPr>
          <w:ilvl w:val="0"/>
          <w:numId w:val="7"/>
        </w:numPr>
        <w:suppressAutoHyphens w:val="0"/>
        <w:spacing w:before="120" w:after="120"/>
        <w:ind w:left="714"/>
        <w:contextualSpacing w:val="0"/>
        <w:jc w:val="both"/>
        <w:rPr>
          <w:rFonts w:ascii="Century Gothic" w:hAnsi="Century Gothic"/>
          <w:sz w:val="22"/>
        </w:rPr>
      </w:pPr>
      <w:r w:rsidRPr="00336256">
        <w:rPr>
          <w:rFonts w:ascii="Century Gothic" w:hAnsi="Century Gothic"/>
          <w:sz w:val="22"/>
        </w:rPr>
        <w:t xml:space="preserve">il progetto redatto da </w:t>
      </w:r>
      <w:r w:rsidRPr="00336256">
        <w:rPr>
          <w:rFonts w:ascii="Century Gothic" w:hAnsi="Century Gothic"/>
          <w:b/>
          <w:sz w:val="22"/>
        </w:rPr>
        <w:t>[</w:t>
      </w:r>
      <w:proofErr w:type="spellStart"/>
      <w:r w:rsidRPr="00336256">
        <w:rPr>
          <w:rFonts w:ascii="Century Gothic" w:hAnsi="Century Gothic"/>
          <w:b/>
          <w:sz w:val="22"/>
        </w:rPr>
        <w:t>elenco_progettisti_completo</w:t>
      </w:r>
      <w:proofErr w:type="spellEnd"/>
      <w:r w:rsidRPr="00336256">
        <w:rPr>
          <w:rFonts w:ascii="Century Gothic" w:hAnsi="Century Gothic"/>
          <w:b/>
          <w:sz w:val="22"/>
        </w:rPr>
        <w:t>]</w:t>
      </w:r>
      <w:r w:rsidRPr="00336256">
        <w:rPr>
          <w:rFonts w:ascii="Century Gothic" w:hAnsi="Century Gothic"/>
          <w:sz w:val="22"/>
        </w:rPr>
        <w:t xml:space="preserve">, </w:t>
      </w:r>
      <w:r w:rsidRPr="00336256">
        <w:rPr>
          <w:rFonts w:ascii="Century Gothic" w:hAnsi="Century Gothic"/>
          <w:sz w:val="22"/>
          <w:szCs w:val="22"/>
        </w:rPr>
        <w:t>iscritto all’Ordine / al Collegio dei/degli [</w:t>
      </w:r>
      <w:proofErr w:type="spellStart"/>
      <w:r w:rsidRPr="00336256">
        <w:rPr>
          <w:rFonts w:ascii="Century Gothic" w:hAnsi="Century Gothic"/>
          <w:sz w:val="22"/>
          <w:szCs w:val="22"/>
        </w:rPr>
        <w:t>progettisti.albo</w:t>
      </w:r>
      <w:proofErr w:type="spellEnd"/>
      <w:r w:rsidRPr="00336256">
        <w:rPr>
          <w:rFonts w:ascii="Century Gothic" w:hAnsi="Century Gothic"/>
          <w:sz w:val="22"/>
          <w:szCs w:val="22"/>
        </w:rPr>
        <w:t>] della Provincia di [</w:t>
      </w:r>
      <w:proofErr w:type="spellStart"/>
      <w:r w:rsidRPr="00336256">
        <w:rPr>
          <w:rFonts w:ascii="Century Gothic" w:hAnsi="Century Gothic"/>
          <w:sz w:val="22"/>
          <w:szCs w:val="22"/>
        </w:rPr>
        <w:t>progettisti.alboprov</w:t>
      </w:r>
      <w:proofErr w:type="spellEnd"/>
      <w:r w:rsidRPr="00336256">
        <w:rPr>
          <w:rFonts w:ascii="Century Gothic" w:hAnsi="Century Gothic"/>
          <w:sz w:val="22"/>
          <w:szCs w:val="22"/>
        </w:rPr>
        <w:t>] al n. [</w:t>
      </w:r>
      <w:proofErr w:type="spellStart"/>
      <w:r w:rsidRPr="00336256">
        <w:rPr>
          <w:rFonts w:ascii="Century Gothic" w:hAnsi="Century Gothic"/>
          <w:sz w:val="22"/>
          <w:szCs w:val="22"/>
        </w:rPr>
        <w:t>progettisti.albonumero</w:t>
      </w:r>
      <w:proofErr w:type="spellEnd"/>
      <w:r w:rsidRPr="00336256">
        <w:rPr>
          <w:rFonts w:ascii="Century Gothic" w:hAnsi="Century Gothic"/>
          <w:sz w:val="22"/>
          <w:szCs w:val="22"/>
        </w:rPr>
        <w:t xml:space="preserve">], </w:t>
      </w:r>
      <w:r w:rsidRPr="00336256">
        <w:rPr>
          <w:rFonts w:ascii="Century Gothic" w:hAnsi="Century Gothic"/>
          <w:sz w:val="22"/>
        </w:rPr>
        <w:t>costituito dai seguenti elaborati:</w:t>
      </w:r>
    </w:p>
    <w:p w:rsidR="005E4067" w:rsidRDefault="005E4067" w:rsidP="005E4067">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5E4067" w:rsidRDefault="005E4067" w:rsidP="005E4067">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5E4067" w:rsidRDefault="005E4067" w:rsidP="005E4067">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5E4067" w:rsidRDefault="005E4067" w:rsidP="005E4067">
      <w:pPr>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rsidR="005E4067" w:rsidRDefault="005E4067" w:rsidP="005E4067">
      <w:pPr>
        <w:pStyle w:val="Paragrafoelenco"/>
        <w:numPr>
          <w:ilvl w:val="0"/>
          <w:numId w:val="10"/>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la documentazione grafica redatta dalla richiedente, allegata all’istanza;</w:t>
      </w:r>
    </w:p>
    <w:p w:rsidR="005E4067" w:rsidRDefault="005E4067" w:rsidP="005E4067">
      <w:pPr>
        <w:pStyle w:val="Paragrafoelenco"/>
        <w:numPr>
          <w:ilvl w:val="0"/>
          <w:numId w:val="11"/>
        </w:numPr>
        <w:suppressAutoHyphens w:val="0"/>
        <w:spacing w:before="120" w:after="120"/>
        <w:ind w:left="709"/>
        <w:contextualSpacing w:val="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rsidR="005E4067" w:rsidRDefault="005E4067" w:rsidP="005E4067">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 xml:space="preserve">l’Avvio di procedimento </w:t>
      </w:r>
      <w:proofErr w:type="spellStart"/>
      <w:r>
        <w:rPr>
          <w:rFonts w:ascii="Century Gothic" w:hAnsi="Century Gothic"/>
          <w:sz w:val="22"/>
        </w:rPr>
        <w:t>prot</w:t>
      </w:r>
      <w:proofErr w:type="spellEnd"/>
      <w:r>
        <w:rPr>
          <w:rFonts w:ascii="Century Gothic" w:hAnsi="Century Gothic"/>
          <w:sz w:val="22"/>
        </w:rPr>
        <w:t>. [</w:t>
      </w:r>
      <w:proofErr w:type="spellStart"/>
      <w:r>
        <w:rPr>
          <w:rFonts w:ascii="Century Gothic" w:hAnsi="Century Gothic"/>
          <w:sz w:val="22"/>
        </w:rPr>
        <w:t>protocollo_com_rdp</w:t>
      </w:r>
      <w:proofErr w:type="spellEnd"/>
      <w:r>
        <w:rPr>
          <w:rFonts w:ascii="Century Gothic" w:hAnsi="Century Gothic"/>
          <w:sz w:val="22"/>
        </w:rPr>
        <w:t>] in data [</w:t>
      </w:r>
      <w:proofErr w:type="spellStart"/>
      <w:r>
        <w:rPr>
          <w:rFonts w:ascii="Century Gothic" w:hAnsi="Century Gothic"/>
          <w:sz w:val="22"/>
        </w:rPr>
        <w:t>data_responsabile</w:t>
      </w:r>
      <w:proofErr w:type="spellEnd"/>
      <w:r>
        <w:rPr>
          <w:rFonts w:ascii="Century Gothic" w:hAnsi="Century Gothic"/>
          <w:sz w:val="22"/>
        </w:rPr>
        <w:t>];</w:t>
      </w:r>
    </w:p>
    <w:p w:rsidR="005E4067" w:rsidRDefault="005E4067" w:rsidP="005E4067">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le integrazioni presentate nel corso dell’iter istruttorio, agli atti dell’Ufficio,</w:t>
      </w:r>
    </w:p>
    <w:p w:rsidR="005E4067" w:rsidRPr="005E4067" w:rsidRDefault="005E4067" w:rsidP="005E4067">
      <w:pPr>
        <w:spacing w:before="240" w:after="120"/>
        <w:jc w:val="both"/>
        <w:rPr>
          <w:rFonts w:ascii="Century Gothic" w:hAnsi="Century Gothic"/>
          <w:b/>
          <w:sz w:val="22"/>
        </w:rPr>
      </w:pPr>
      <w:r w:rsidRPr="005E4067">
        <w:rPr>
          <w:rFonts w:ascii="Century Gothic" w:hAnsi="Century Gothic"/>
          <w:b/>
          <w:sz w:val="22"/>
        </w:rPr>
        <w:lastRenderedPageBreak/>
        <w:t>RICHIAMATA</w:t>
      </w:r>
    </w:p>
    <w:p w:rsidR="00B36557" w:rsidRPr="00BF092B" w:rsidRDefault="00B36557" w:rsidP="005E4067">
      <w:pPr>
        <w:pStyle w:val="Paragrafoelenco"/>
        <w:numPr>
          <w:ilvl w:val="0"/>
          <w:numId w:val="33"/>
        </w:numPr>
        <w:spacing w:before="120" w:after="120"/>
        <w:contextualSpacing w:val="0"/>
        <w:jc w:val="both"/>
        <w:rPr>
          <w:rFonts w:ascii="Century Gothic" w:hAnsi="Century Gothic"/>
          <w:i/>
          <w:sz w:val="22"/>
          <w:szCs w:val="22"/>
        </w:rPr>
      </w:pPr>
      <w:r w:rsidRPr="00BC190B">
        <w:rPr>
          <w:rFonts w:ascii="Century Gothic" w:hAnsi="Century Gothic"/>
          <w:sz w:val="22"/>
          <w:szCs w:val="22"/>
        </w:rPr>
        <w:t xml:space="preserve">la </w:t>
      </w:r>
      <w:r w:rsidRPr="00BC190B">
        <w:rPr>
          <w:rFonts w:ascii="Century Gothic" w:hAnsi="Century Gothic"/>
          <w:b/>
          <w:sz w:val="22"/>
          <w:szCs w:val="22"/>
        </w:rPr>
        <w:t>Delibera di</w:t>
      </w:r>
      <w:r>
        <w:rPr>
          <w:rFonts w:ascii="Century Gothic" w:hAnsi="Century Gothic"/>
          <w:b/>
          <w:sz w:val="22"/>
          <w:szCs w:val="22"/>
        </w:rPr>
        <w:t xml:space="preserve"> Giunta Comunale n.° 163 del 13/07/</w:t>
      </w:r>
      <w:r w:rsidRPr="00BC190B">
        <w:rPr>
          <w:rFonts w:ascii="Century Gothic" w:hAnsi="Century Gothic"/>
          <w:b/>
          <w:sz w:val="22"/>
          <w:szCs w:val="22"/>
        </w:rPr>
        <w:t>2018</w:t>
      </w:r>
      <w:r w:rsidRPr="00BC190B">
        <w:rPr>
          <w:rFonts w:ascii="Century Gothic" w:hAnsi="Century Gothic"/>
          <w:sz w:val="22"/>
          <w:szCs w:val="22"/>
        </w:rPr>
        <w:t xml:space="preserve">, immediatamente eseguibile, con cui è stato approvato il </w:t>
      </w:r>
      <w:r w:rsidRPr="00BC190B">
        <w:rPr>
          <w:rFonts w:ascii="Century Gothic" w:hAnsi="Century Gothic"/>
          <w:i/>
          <w:sz w:val="22"/>
        </w:rPr>
        <w:t>“Piano Particolareggiato d’Ambito per la regolamentazione dell’area pedonale e delle occupazioni di suolo pubblico nella zona portuale: Corso Nazario Sauro, Giardini Vittorio Veneto”</w:t>
      </w:r>
      <w:r w:rsidRPr="00BC190B">
        <w:rPr>
          <w:rFonts w:ascii="Century Gothic" w:hAnsi="Century Gothic"/>
          <w:sz w:val="22"/>
          <w:szCs w:val="22"/>
        </w:rPr>
        <w:t>, valido per la stagione estiva;</w:t>
      </w:r>
    </w:p>
    <w:p w:rsidR="00BF092B" w:rsidRPr="00BF092B" w:rsidRDefault="00BF092B" w:rsidP="00BF092B">
      <w:pPr>
        <w:pStyle w:val="Paragrafoelenco"/>
        <w:numPr>
          <w:ilvl w:val="0"/>
          <w:numId w:val="33"/>
        </w:numPr>
        <w:spacing w:before="120" w:after="120"/>
        <w:contextualSpacing w:val="0"/>
        <w:jc w:val="both"/>
        <w:rPr>
          <w:rFonts w:ascii="Century Gothic" w:hAnsi="Century Gothic"/>
          <w:i/>
          <w:sz w:val="22"/>
          <w:szCs w:val="22"/>
        </w:rPr>
      </w:pPr>
      <w:r w:rsidRPr="00BC190B">
        <w:rPr>
          <w:rFonts w:ascii="Century Gothic" w:hAnsi="Century Gothic"/>
          <w:sz w:val="22"/>
          <w:szCs w:val="22"/>
        </w:rPr>
        <w:t xml:space="preserve">la </w:t>
      </w:r>
      <w:r w:rsidRPr="00BC190B">
        <w:rPr>
          <w:rFonts w:ascii="Century Gothic" w:hAnsi="Century Gothic"/>
          <w:b/>
          <w:sz w:val="22"/>
          <w:szCs w:val="22"/>
        </w:rPr>
        <w:t>Delibera di</w:t>
      </w:r>
      <w:r>
        <w:rPr>
          <w:rFonts w:ascii="Century Gothic" w:hAnsi="Century Gothic"/>
          <w:b/>
          <w:sz w:val="22"/>
          <w:szCs w:val="22"/>
        </w:rPr>
        <w:t xml:space="preserve"> Giunta Comunale n.° 150 del 27/06/</w:t>
      </w:r>
      <w:r w:rsidRPr="00BC190B">
        <w:rPr>
          <w:rFonts w:ascii="Century Gothic" w:hAnsi="Century Gothic"/>
          <w:b/>
          <w:sz w:val="22"/>
          <w:szCs w:val="22"/>
        </w:rPr>
        <w:t>201</w:t>
      </w:r>
      <w:r>
        <w:rPr>
          <w:rFonts w:ascii="Century Gothic" w:hAnsi="Century Gothic"/>
          <w:b/>
          <w:sz w:val="22"/>
          <w:szCs w:val="22"/>
        </w:rPr>
        <w:t>9</w:t>
      </w:r>
      <w:r w:rsidRPr="00BC190B">
        <w:rPr>
          <w:rFonts w:ascii="Century Gothic" w:hAnsi="Century Gothic"/>
          <w:sz w:val="22"/>
          <w:szCs w:val="22"/>
        </w:rPr>
        <w:t>, immediatamente eseguibile, con cui è stato approvat</w:t>
      </w:r>
      <w:r>
        <w:rPr>
          <w:rFonts w:ascii="Century Gothic" w:hAnsi="Century Gothic"/>
          <w:sz w:val="22"/>
          <w:szCs w:val="22"/>
        </w:rPr>
        <w:t>a</w:t>
      </w:r>
      <w:r w:rsidRPr="00BC190B">
        <w:rPr>
          <w:rFonts w:ascii="Century Gothic" w:hAnsi="Century Gothic"/>
          <w:sz w:val="22"/>
          <w:szCs w:val="22"/>
        </w:rPr>
        <w:t xml:space="preserve"> </w:t>
      </w:r>
      <w:r>
        <w:rPr>
          <w:rFonts w:ascii="Century Gothic" w:hAnsi="Century Gothic"/>
          <w:sz w:val="22"/>
          <w:szCs w:val="22"/>
        </w:rPr>
        <w:t>la</w:t>
      </w:r>
      <w:r w:rsidRPr="00BC190B">
        <w:rPr>
          <w:rFonts w:ascii="Century Gothic" w:hAnsi="Century Gothic"/>
          <w:sz w:val="22"/>
          <w:szCs w:val="22"/>
        </w:rPr>
        <w:t xml:space="preserve"> </w:t>
      </w:r>
      <w:r w:rsidRPr="00BC190B">
        <w:rPr>
          <w:rFonts w:ascii="Century Gothic" w:hAnsi="Century Gothic"/>
          <w:i/>
          <w:sz w:val="22"/>
        </w:rPr>
        <w:t>“</w:t>
      </w:r>
      <w:r>
        <w:rPr>
          <w:rFonts w:ascii="Century Gothic" w:hAnsi="Century Gothic"/>
          <w:i/>
          <w:sz w:val="22"/>
        </w:rPr>
        <w:t xml:space="preserve">Variante al </w:t>
      </w:r>
      <w:r w:rsidRPr="00BC190B">
        <w:rPr>
          <w:rFonts w:ascii="Century Gothic" w:hAnsi="Century Gothic"/>
          <w:i/>
          <w:sz w:val="22"/>
        </w:rPr>
        <w:t>Piano Particolareggiato d’Ambito per la regolamentazione dell’area pedonale e delle occupazioni di suolo pubblico nella zona portuale: Corso Nazario Sauro, Giardini Vittorio Veneto</w:t>
      </w:r>
      <w:r>
        <w:rPr>
          <w:rFonts w:ascii="Century Gothic" w:hAnsi="Century Gothic"/>
          <w:i/>
          <w:sz w:val="22"/>
        </w:rPr>
        <w:t>” (revisione 2019)</w:t>
      </w:r>
      <w:r w:rsidRPr="00BC190B">
        <w:rPr>
          <w:rFonts w:ascii="Century Gothic" w:hAnsi="Century Gothic"/>
          <w:sz w:val="22"/>
          <w:szCs w:val="22"/>
        </w:rPr>
        <w:t>, valido per la stagione estiva;</w:t>
      </w:r>
    </w:p>
    <w:p w:rsidR="00967837" w:rsidRPr="00967837" w:rsidRDefault="00967837" w:rsidP="005E4067">
      <w:pPr>
        <w:pStyle w:val="Paragrafoelenco"/>
        <w:numPr>
          <w:ilvl w:val="0"/>
          <w:numId w:val="33"/>
        </w:numPr>
        <w:spacing w:before="120" w:after="120"/>
        <w:contextualSpacing w:val="0"/>
        <w:jc w:val="both"/>
        <w:rPr>
          <w:rFonts w:ascii="Century Gothic" w:hAnsi="Century Gothic"/>
          <w:i/>
          <w:sz w:val="22"/>
          <w:szCs w:val="22"/>
        </w:rPr>
      </w:pPr>
      <w:r>
        <w:rPr>
          <w:rFonts w:ascii="Century Gothic" w:hAnsi="Century Gothic"/>
          <w:sz w:val="22"/>
          <w:szCs w:val="22"/>
        </w:rPr>
        <w:t xml:space="preserve">gli elaborati </w:t>
      </w:r>
      <w:r w:rsidRPr="00967837">
        <w:rPr>
          <w:rFonts w:ascii="Century Gothic" w:hAnsi="Century Gothic"/>
          <w:sz w:val="22"/>
          <w:szCs w:val="22"/>
        </w:rPr>
        <w:t xml:space="preserve">allegati alla Delibera di Giunta Comunale n.° </w:t>
      </w:r>
      <w:r w:rsidR="00BF092B">
        <w:rPr>
          <w:rFonts w:ascii="Century Gothic" w:hAnsi="Century Gothic"/>
          <w:sz w:val="22"/>
          <w:szCs w:val="22"/>
        </w:rPr>
        <w:t>150</w:t>
      </w:r>
      <w:r w:rsidRPr="00967837">
        <w:rPr>
          <w:rFonts w:ascii="Century Gothic" w:hAnsi="Century Gothic"/>
          <w:sz w:val="22"/>
          <w:szCs w:val="22"/>
        </w:rPr>
        <w:t xml:space="preserve"> del </w:t>
      </w:r>
      <w:r w:rsidR="00BF092B">
        <w:rPr>
          <w:rFonts w:ascii="Century Gothic" w:hAnsi="Century Gothic"/>
          <w:sz w:val="22"/>
          <w:szCs w:val="22"/>
        </w:rPr>
        <w:t>27</w:t>
      </w:r>
      <w:r w:rsidRPr="00967837">
        <w:rPr>
          <w:rFonts w:ascii="Century Gothic" w:hAnsi="Century Gothic"/>
          <w:sz w:val="22"/>
          <w:szCs w:val="22"/>
        </w:rPr>
        <w:t>/0</w:t>
      </w:r>
      <w:r w:rsidR="00BF092B">
        <w:rPr>
          <w:rFonts w:ascii="Century Gothic" w:hAnsi="Century Gothic"/>
          <w:sz w:val="22"/>
          <w:szCs w:val="22"/>
        </w:rPr>
        <w:t>6</w:t>
      </w:r>
      <w:r w:rsidRPr="00967837">
        <w:rPr>
          <w:rFonts w:ascii="Century Gothic" w:hAnsi="Century Gothic"/>
          <w:sz w:val="22"/>
          <w:szCs w:val="22"/>
        </w:rPr>
        <w:t>/201</w:t>
      </w:r>
      <w:r w:rsidR="00BF092B">
        <w:rPr>
          <w:rFonts w:ascii="Century Gothic" w:hAnsi="Century Gothic"/>
          <w:sz w:val="22"/>
          <w:szCs w:val="22"/>
        </w:rPr>
        <w:t>9</w:t>
      </w:r>
      <w:r w:rsidRPr="00967837">
        <w:rPr>
          <w:rFonts w:ascii="Century Gothic" w:hAnsi="Century Gothic"/>
          <w:sz w:val="22"/>
          <w:szCs w:val="22"/>
        </w:rPr>
        <w:t xml:space="preserve"> e precisamente:</w:t>
      </w:r>
    </w:p>
    <w:p w:rsidR="00BF092B" w:rsidRDefault="00BF092B" w:rsidP="00BF092B">
      <w:pPr>
        <w:pStyle w:val="Paragrafoelenco"/>
        <w:numPr>
          <w:ilvl w:val="0"/>
          <w:numId w:val="49"/>
        </w:numPr>
        <w:spacing w:before="120" w:after="120"/>
        <w:contextualSpacing w:val="0"/>
        <w:jc w:val="both"/>
        <w:rPr>
          <w:rFonts w:ascii="Century Gothic" w:hAnsi="Century Gothic"/>
          <w:i/>
          <w:sz w:val="22"/>
          <w:szCs w:val="22"/>
        </w:rPr>
      </w:pPr>
      <w:r>
        <w:rPr>
          <w:rFonts w:ascii="Century Gothic" w:hAnsi="Century Gothic"/>
          <w:i/>
          <w:sz w:val="22"/>
          <w:szCs w:val="22"/>
        </w:rPr>
        <w:t>A</w:t>
      </w:r>
      <w:r w:rsidR="00967837" w:rsidRPr="00967837">
        <w:rPr>
          <w:rFonts w:ascii="Century Gothic" w:hAnsi="Century Gothic"/>
          <w:i/>
          <w:sz w:val="22"/>
          <w:szCs w:val="22"/>
        </w:rPr>
        <w:t>rticolato normativo;</w:t>
      </w:r>
    </w:p>
    <w:p w:rsidR="00BF092B" w:rsidRPr="00BF092B" w:rsidRDefault="00BF092B" w:rsidP="00BF092B">
      <w:pPr>
        <w:pStyle w:val="Paragrafoelenco"/>
        <w:numPr>
          <w:ilvl w:val="0"/>
          <w:numId w:val="49"/>
        </w:numPr>
        <w:spacing w:before="120" w:after="120"/>
        <w:contextualSpacing w:val="0"/>
        <w:jc w:val="both"/>
        <w:rPr>
          <w:rFonts w:ascii="Century Gothic" w:hAnsi="Century Gothic"/>
          <w:i/>
          <w:sz w:val="22"/>
          <w:szCs w:val="22"/>
        </w:rPr>
      </w:pPr>
      <w:r w:rsidRPr="00BF092B">
        <w:rPr>
          <w:rFonts w:ascii="Century Gothic" w:hAnsi="Century Gothic"/>
          <w:i/>
          <w:sz w:val="22"/>
          <w:szCs w:val="22"/>
        </w:rPr>
        <w:t>Piano di sicurezza.</w:t>
      </w:r>
    </w:p>
    <w:p w:rsidR="00967837" w:rsidRPr="00BF092B" w:rsidRDefault="00967837" w:rsidP="00BF092B">
      <w:pPr>
        <w:pStyle w:val="Paragrafoelenco"/>
        <w:numPr>
          <w:ilvl w:val="0"/>
          <w:numId w:val="49"/>
        </w:numPr>
        <w:spacing w:before="120" w:after="120"/>
        <w:contextualSpacing w:val="0"/>
        <w:jc w:val="both"/>
        <w:rPr>
          <w:rFonts w:ascii="Century Gothic" w:hAnsi="Century Gothic"/>
          <w:i/>
          <w:sz w:val="22"/>
          <w:szCs w:val="22"/>
        </w:rPr>
      </w:pPr>
      <w:r w:rsidRPr="00967837">
        <w:rPr>
          <w:rFonts w:ascii="Century Gothic" w:hAnsi="Century Gothic"/>
          <w:i/>
          <w:sz w:val="22"/>
          <w:szCs w:val="22"/>
        </w:rPr>
        <w:t>Tavola Unica</w:t>
      </w:r>
      <w:r w:rsidR="00BF092B">
        <w:rPr>
          <w:rFonts w:ascii="Century Gothic" w:hAnsi="Century Gothic"/>
          <w:i/>
          <w:sz w:val="22"/>
          <w:szCs w:val="22"/>
        </w:rPr>
        <w:t xml:space="preserve"> (revisione 2019)</w:t>
      </w:r>
      <w:r w:rsidRPr="00967837">
        <w:rPr>
          <w:rFonts w:ascii="Century Gothic" w:hAnsi="Century Gothic"/>
          <w:i/>
          <w:sz w:val="22"/>
          <w:szCs w:val="22"/>
        </w:rPr>
        <w:t>;</w:t>
      </w:r>
    </w:p>
    <w:p w:rsidR="00BF092B" w:rsidRPr="00BF092B" w:rsidRDefault="00BF092B" w:rsidP="00BF092B">
      <w:pPr>
        <w:pStyle w:val="Paragrafoelenco"/>
        <w:numPr>
          <w:ilvl w:val="0"/>
          <w:numId w:val="49"/>
        </w:numPr>
        <w:spacing w:before="120" w:after="120"/>
        <w:ind w:left="709" w:hanging="283"/>
        <w:jc w:val="both"/>
        <w:rPr>
          <w:rFonts w:ascii="Century Gothic" w:hAnsi="Century Gothic"/>
          <w:sz w:val="22"/>
          <w:szCs w:val="22"/>
        </w:rPr>
      </w:pPr>
      <w:r w:rsidRPr="00BF092B">
        <w:rPr>
          <w:rFonts w:ascii="Century Gothic" w:hAnsi="Century Gothic"/>
          <w:sz w:val="22"/>
          <w:szCs w:val="22"/>
        </w:rPr>
        <w:t>l'</w:t>
      </w:r>
      <w:r w:rsidRPr="00BF092B">
        <w:rPr>
          <w:rFonts w:ascii="Century Gothic" w:hAnsi="Century Gothic"/>
          <w:b/>
          <w:sz w:val="22"/>
          <w:szCs w:val="22"/>
        </w:rPr>
        <w:t xml:space="preserve">Ordinanza Dirigenziale n. 299 del 27/06/2019 </w:t>
      </w:r>
      <w:r w:rsidRPr="00BF092B">
        <w:rPr>
          <w:rFonts w:ascii="Century Gothic" w:hAnsi="Century Gothic"/>
          <w:sz w:val="22"/>
          <w:szCs w:val="22"/>
        </w:rPr>
        <w:t xml:space="preserve">emessa dal Comandante del Corpo di Polizia Municipale con la quale si è stabilita la chiusura serale </w:t>
      </w:r>
      <w:r w:rsidRPr="00BF092B">
        <w:rPr>
          <w:rFonts w:ascii="Century Gothic" w:hAnsi="Century Gothic"/>
          <w:b/>
          <w:sz w:val="22"/>
          <w:szCs w:val="22"/>
        </w:rPr>
        <w:t>dal 01/07/2019 al 01/09/2019</w:t>
      </w:r>
      <w:r w:rsidRPr="00BF092B">
        <w:rPr>
          <w:rFonts w:ascii="Century Gothic" w:hAnsi="Century Gothic"/>
          <w:sz w:val="22"/>
          <w:szCs w:val="22"/>
        </w:rPr>
        <w:t xml:space="preserve">, della Strada N. Sauro/Giardini Vittorio Veneto con </w:t>
      </w:r>
      <w:r w:rsidRPr="00BF092B">
        <w:rPr>
          <w:rFonts w:ascii="Century Gothic" w:hAnsi="Century Gothic"/>
          <w:b/>
          <w:sz w:val="22"/>
          <w:szCs w:val="22"/>
          <w:u w:val="single"/>
        </w:rPr>
        <w:t>divieto di transito dalle ore 20:00 alle ore 2:00</w:t>
      </w:r>
      <w:r w:rsidRPr="00BF092B">
        <w:rPr>
          <w:rFonts w:ascii="Century Gothic" w:hAnsi="Century Gothic"/>
          <w:sz w:val="22"/>
          <w:szCs w:val="22"/>
        </w:rPr>
        <w:t xml:space="preserve"> ;</w:t>
      </w:r>
    </w:p>
    <w:p w:rsidR="00BF092B" w:rsidRPr="00BF092B" w:rsidRDefault="00BF092B" w:rsidP="00BF092B">
      <w:pPr>
        <w:suppressAutoHyphens w:val="0"/>
        <w:spacing w:before="240" w:after="120"/>
        <w:jc w:val="both"/>
        <w:rPr>
          <w:rFonts w:ascii="Century Gothic" w:hAnsi="Century Gothic"/>
          <w:b/>
          <w:sz w:val="22"/>
          <w:szCs w:val="22"/>
        </w:rPr>
      </w:pPr>
      <w:r w:rsidRPr="00BF092B">
        <w:rPr>
          <w:rFonts w:ascii="Century Gothic" w:hAnsi="Century Gothic"/>
          <w:b/>
          <w:sz w:val="22"/>
          <w:szCs w:val="22"/>
        </w:rPr>
        <w:t>AVUTO RIGUARDO</w:t>
      </w:r>
    </w:p>
    <w:p w:rsidR="00BF092B" w:rsidRPr="00BF092B" w:rsidRDefault="00BF092B" w:rsidP="00BF092B">
      <w:pPr>
        <w:pStyle w:val="Paragrafoelenco"/>
        <w:numPr>
          <w:ilvl w:val="0"/>
          <w:numId w:val="50"/>
        </w:numPr>
        <w:suppressAutoHyphens w:val="0"/>
        <w:spacing w:before="120" w:after="120"/>
        <w:jc w:val="both"/>
        <w:rPr>
          <w:rFonts w:ascii="Century Gothic" w:hAnsi="Century Gothic"/>
          <w:sz w:val="22"/>
          <w:szCs w:val="22"/>
        </w:rPr>
      </w:pPr>
      <w:r w:rsidRPr="00BF092B">
        <w:rPr>
          <w:rFonts w:ascii="Century Gothic" w:hAnsi="Century Gothic"/>
          <w:sz w:val="22"/>
          <w:szCs w:val="22"/>
        </w:rPr>
        <w:t>del parere prescrittivo rilasciato dal Servizio Difesa del Suolo in data 09/07/2018, trasmesso c</w:t>
      </w:r>
      <w:r>
        <w:rPr>
          <w:rFonts w:ascii="Century Gothic" w:hAnsi="Century Gothic"/>
          <w:sz w:val="22"/>
          <w:szCs w:val="22"/>
        </w:rPr>
        <w:t>on la precedente autorizzazione</w:t>
      </w:r>
      <w:r w:rsidRPr="00BF092B">
        <w:rPr>
          <w:rFonts w:ascii="Century Gothic" w:hAnsi="Century Gothic"/>
          <w:sz w:val="22"/>
          <w:szCs w:val="22"/>
        </w:rPr>
        <w:t xml:space="preserve"> e pubblicato sul sito del Comune di Sanremo nella sezione SUAP;</w:t>
      </w:r>
    </w:p>
    <w:p w:rsidR="00B3655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RILEVATO</w:t>
      </w:r>
    </w:p>
    <w:p w:rsidR="00B36557" w:rsidRPr="002B473E" w:rsidRDefault="002B473E" w:rsidP="002B473E">
      <w:pPr>
        <w:pStyle w:val="Paragrafoelenco"/>
        <w:numPr>
          <w:ilvl w:val="0"/>
          <w:numId w:val="34"/>
        </w:numPr>
        <w:spacing w:before="120" w:after="120"/>
        <w:jc w:val="both"/>
        <w:rPr>
          <w:rFonts w:ascii="Century Gothic" w:hAnsi="Century Gothic"/>
          <w:sz w:val="22"/>
          <w:szCs w:val="22"/>
        </w:rPr>
      </w:pPr>
      <w:r>
        <w:rPr>
          <w:rFonts w:ascii="Century Gothic" w:hAnsi="Century Gothic"/>
          <w:sz w:val="22"/>
          <w:szCs w:val="22"/>
        </w:rPr>
        <w:t>c</w:t>
      </w:r>
      <w:r w:rsidR="00B36557" w:rsidRPr="002B473E">
        <w:rPr>
          <w:rFonts w:ascii="Century Gothic" w:hAnsi="Century Gothic"/>
          <w:sz w:val="22"/>
          <w:szCs w:val="22"/>
        </w:rPr>
        <w:t>he le installazioni rich</w:t>
      </w:r>
      <w:r w:rsidRPr="002B473E">
        <w:rPr>
          <w:rFonts w:ascii="Century Gothic" w:hAnsi="Century Gothic"/>
          <w:sz w:val="22"/>
          <w:szCs w:val="22"/>
        </w:rPr>
        <w:t>i</w:t>
      </w:r>
      <w:r w:rsidR="00B36557" w:rsidRPr="002B473E">
        <w:rPr>
          <w:rFonts w:ascii="Century Gothic" w:hAnsi="Century Gothic"/>
          <w:sz w:val="22"/>
          <w:szCs w:val="22"/>
        </w:rPr>
        <w:t>este non rientrano nella fascia demaniale</w:t>
      </w:r>
      <w:r>
        <w:rPr>
          <w:rFonts w:ascii="Century Gothic" w:hAnsi="Century Gothic"/>
          <w:sz w:val="22"/>
          <w:szCs w:val="22"/>
        </w:rPr>
        <w:t>;</w:t>
      </w:r>
    </w:p>
    <w:p w:rsidR="00BC190B"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RICHIAMATI:</w:t>
      </w:r>
    </w:p>
    <w:p w:rsidR="00BC190B" w:rsidRDefault="00BC190B" w:rsidP="00BC190B">
      <w:pPr>
        <w:pStyle w:val="Paragrafoelenco"/>
        <w:numPr>
          <w:ilvl w:val="0"/>
          <w:numId w:val="32"/>
        </w:numPr>
        <w:spacing w:before="120" w:after="120"/>
        <w:jc w:val="both"/>
        <w:rPr>
          <w:rFonts w:ascii="Century Gothic" w:hAnsi="Century Gothic"/>
          <w:sz w:val="22"/>
          <w:szCs w:val="22"/>
        </w:rPr>
      </w:pPr>
      <w:r>
        <w:rPr>
          <w:rFonts w:ascii="Century Gothic" w:hAnsi="Century Gothic"/>
          <w:sz w:val="22"/>
          <w:szCs w:val="22"/>
        </w:rPr>
        <w:t xml:space="preserve">Il parere </w:t>
      </w:r>
      <w:r w:rsidR="002B473E">
        <w:rPr>
          <w:rFonts w:ascii="Century Gothic" w:hAnsi="Century Gothic"/>
          <w:sz w:val="22"/>
          <w:szCs w:val="22"/>
        </w:rPr>
        <w:t xml:space="preserve">prescrittivo </w:t>
      </w:r>
      <w:r>
        <w:rPr>
          <w:rFonts w:ascii="Century Gothic" w:hAnsi="Century Gothic"/>
          <w:sz w:val="22"/>
          <w:szCs w:val="22"/>
        </w:rPr>
        <w:t xml:space="preserve">rilasciato in data </w:t>
      </w:r>
      <w:r w:rsidR="00067449">
        <w:rPr>
          <w:rFonts w:ascii="Century Gothic" w:hAnsi="Century Gothic"/>
          <w:sz w:val="22"/>
          <w:szCs w:val="22"/>
        </w:rPr>
        <w:t>09/07/</w:t>
      </w:r>
      <w:r>
        <w:rPr>
          <w:rFonts w:ascii="Century Gothic" w:hAnsi="Century Gothic"/>
          <w:sz w:val="22"/>
          <w:szCs w:val="22"/>
        </w:rPr>
        <w:t>2018 dal Servizio Difesa del Suolo</w:t>
      </w:r>
      <w:r w:rsidR="002B473E">
        <w:rPr>
          <w:rFonts w:ascii="Century Gothic" w:hAnsi="Century Gothic"/>
          <w:sz w:val="22"/>
          <w:szCs w:val="22"/>
        </w:rPr>
        <w:t xml:space="preserve"> del Comune</w:t>
      </w:r>
      <w:r>
        <w:rPr>
          <w:rFonts w:ascii="Century Gothic" w:hAnsi="Century Gothic"/>
          <w:sz w:val="22"/>
          <w:szCs w:val="22"/>
        </w:rPr>
        <w:t>;</w:t>
      </w:r>
    </w:p>
    <w:p w:rsidR="005E40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DATO ATTO</w:t>
      </w:r>
    </w:p>
    <w:p w:rsidR="00782367" w:rsidRPr="005E4067" w:rsidRDefault="005E4067" w:rsidP="005E4067">
      <w:pPr>
        <w:pStyle w:val="Paragrafoelenco"/>
        <w:numPr>
          <w:ilvl w:val="0"/>
          <w:numId w:val="39"/>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c</w:t>
      </w:r>
      <w:r w:rsidRPr="005E4067">
        <w:rPr>
          <w:rFonts w:ascii="Century Gothic" w:hAnsi="Century Gothic"/>
          <w:sz w:val="22"/>
          <w:szCs w:val="22"/>
        </w:rPr>
        <w:t xml:space="preserve">he </w:t>
      </w:r>
      <w:r w:rsidR="006279A8" w:rsidRPr="005E4067">
        <w:rPr>
          <w:rFonts w:ascii="Century Gothic" w:hAnsi="Century Gothic"/>
          <w:sz w:val="22"/>
          <w:szCs w:val="22"/>
        </w:rPr>
        <w:t>la porzione esterna oggetto di occupazione ricade su suolo pubblico</w:t>
      </w:r>
      <w:r w:rsidR="002B473E" w:rsidRPr="005E4067">
        <w:rPr>
          <w:rFonts w:ascii="Century Gothic" w:hAnsi="Century Gothic"/>
          <w:sz w:val="22"/>
          <w:szCs w:val="22"/>
        </w:rPr>
        <w:t>, in zona dichiarata “isola pedonale”, a seguito della succitata Ordinanza Dirigenzia</w:t>
      </w:r>
      <w:r w:rsidR="002B473E" w:rsidRPr="00BF092B">
        <w:rPr>
          <w:rFonts w:ascii="Century Gothic" w:hAnsi="Century Gothic"/>
          <w:sz w:val="22"/>
          <w:szCs w:val="22"/>
        </w:rPr>
        <w:t xml:space="preserve">le n. </w:t>
      </w:r>
      <w:r w:rsidR="00BF092B" w:rsidRPr="00BF092B">
        <w:rPr>
          <w:rFonts w:ascii="Century Gothic" w:hAnsi="Century Gothic"/>
          <w:sz w:val="22"/>
          <w:szCs w:val="22"/>
        </w:rPr>
        <w:t>299 del 27/06/2019</w:t>
      </w:r>
      <w:r w:rsidR="006279A8" w:rsidRPr="00BF092B">
        <w:rPr>
          <w:rFonts w:ascii="Century Gothic" w:hAnsi="Century Gothic"/>
          <w:sz w:val="22"/>
          <w:szCs w:val="22"/>
        </w:rPr>
        <w:t>;</w:t>
      </w:r>
    </w:p>
    <w:p w:rsidR="002B473E" w:rsidRPr="00A76693" w:rsidRDefault="002B473E" w:rsidP="005E4067">
      <w:pPr>
        <w:pStyle w:val="Paragrafoelenco"/>
        <w:numPr>
          <w:ilvl w:val="0"/>
          <w:numId w:val="15"/>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l’area interessata dall’occupazione ricade in zona soggetta a Vincolo Pa</w:t>
      </w:r>
      <w:r w:rsidR="00A76693">
        <w:rPr>
          <w:rFonts w:ascii="Century Gothic" w:hAnsi="Century Gothic"/>
          <w:sz w:val="22"/>
          <w:szCs w:val="22"/>
        </w:rPr>
        <w:t xml:space="preserve">esaggistico </w:t>
      </w:r>
      <w:r>
        <w:rPr>
          <w:rFonts w:ascii="Century Gothic" w:hAnsi="Century Gothic"/>
          <w:sz w:val="22"/>
          <w:szCs w:val="22"/>
        </w:rPr>
        <w:t xml:space="preserve">ma che, per la tipologia di installazione proposta, la stessa </w:t>
      </w:r>
      <w:r w:rsidRPr="002B473E">
        <w:rPr>
          <w:rFonts w:ascii="Century Gothic" w:hAnsi="Century Gothic"/>
          <w:sz w:val="22"/>
          <w:szCs w:val="22"/>
        </w:rPr>
        <w:t>è esclus</w:t>
      </w:r>
      <w:r w:rsidR="00A76693">
        <w:rPr>
          <w:rFonts w:ascii="Century Gothic" w:hAnsi="Century Gothic"/>
          <w:sz w:val="22"/>
          <w:szCs w:val="22"/>
        </w:rPr>
        <w:t>a</w:t>
      </w:r>
      <w:r w:rsidRPr="002B473E">
        <w:rPr>
          <w:rFonts w:ascii="Century Gothic" w:hAnsi="Century Gothic"/>
          <w:sz w:val="22"/>
          <w:szCs w:val="22"/>
        </w:rPr>
        <w:t xml:space="preserve"> da autorizzazione paesaggistica in quanto ricompres</w:t>
      </w:r>
      <w:r w:rsidR="00DA52E3">
        <w:rPr>
          <w:rFonts w:ascii="Century Gothic" w:hAnsi="Century Gothic"/>
          <w:sz w:val="22"/>
          <w:szCs w:val="22"/>
        </w:rPr>
        <w:t>a</w:t>
      </w:r>
      <w:r w:rsidRPr="002B473E">
        <w:rPr>
          <w:rFonts w:ascii="Century Gothic" w:hAnsi="Century Gothic"/>
          <w:sz w:val="22"/>
          <w:szCs w:val="22"/>
        </w:rPr>
        <w:t xml:space="preserve"> tra quel</w:t>
      </w:r>
      <w:r w:rsidR="00DA52E3">
        <w:rPr>
          <w:rFonts w:ascii="Century Gothic" w:hAnsi="Century Gothic"/>
          <w:sz w:val="22"/>
          <w:szCs w:val="22"/>
        </w:rPr>
        <w:t>le</w:t>
      </w:r>
      <w:r w:rsidRPr="002B473E">
        <w:rPr>
          <w:rFonts w:ascii="Century Gothic" w:hAnsi="Century Gothic"/>
          <w:sz w:val="22"/>
          <w:szCs w:val="22"/>
        </w:rPr>
        <w:t xml:space="preserve"> di cui all’allegato A del D.P.R. 31/2017 p.to A.</w:t>
      </w:r>
      <w:r w:rsidR="00DA52E3">
        <w:rPr>
          <w:rFonts w:ascii="Century Gothic" w:hAnsi="Century Gothic"/>
          <w:sz w:val="22"/>
          <w:szCs w:val="22"/>
        </w:rPr>
        <w:t xml:space="preserve">17: </w:t>
      </w:r>
      <w:r w:rsidRPr="00A76693">
        <w:rPr>
          <w:rFonts w:ascii="Century Gothic" w:hAnsi="Century Gothic"/>
          <w:i/>
          <w:sz w:val="22"/>
          <w:szCs w:val="22"/>
        </w:rPr>
        <w:t>“</w:t>
      </w:r>
      <w:r w:rsidR="00A76693" w:rsidRPr="00A76693">
        <w:rPr>
          <w:rFonts w:ascii="Century Gothic" w:hAnsi="Century Gothic"/>
          <w:i/>
          <w:sz w:val="22"/>
          <w:szCs w:val="22"/>
        </w:rPr>
        <w:t>installazioni esterne poste a corredo di attività economiche quali esercizi di somministrazione di alimenti e bevande, attività commerciali, turistico-ricettive, sportive o del tempo libero, costituite da elementi facilmente amovibili quali tende, pedane, paratie laterali frangivento, manufatti ornamentali, elementi ombreggianti o altre strutture leggere di copertura, e prive di parti in muratura o strutture stabilmente ancorate al suolo”</w:t>
      </w:r>
      <w:r w:rsidR="00A76693">
        <w:rPr>
          <w:rFonts w:ascii="Century Gothic" w:hAnsi="Century Gothic"/>
          <w:i/>
          <w:sz w:val="22"/>
          <w:szCs w:val="22"/>
        </w:rPr>
        <w:t>;</w:t>
      </w:r>
    </w:p>
    <w:p w:rsidR="007823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CONSIDERATO</w:t>
      </w:r>
    </w:p>
    <w:p w:rsidR="005E4067" w:rsidRPr="005E4067" w:rsidRDefault="005E4067" w:rsidP="005E4067">
      <w:pPr>
        <w:pStyle w:val="Paragrafoelenco"/>
        <w:numPr>
          <w:ilvl w:val="0"/>
          <w:numId w:val="40"/>
        </w:numPr>
        <w:suppressAutoHyphens w:val="0"/>
        <w:spacing w:before="120" w:after="120"/>
        <w:contextualSpacing w:val="0"/>
        <w:jc w:val="both"/>
        <w:rPr>
          <w:rFonts w:ascii="Century Gothic" w:hAnsi="Century Gothic"/>
          <w:sz w:val="22"/>
          <w:szCs w:val="22"/>
        </w:rPr>
      </w:pPr>
      <w:r w:rsidRPr="005E4067">
        <w:rPr>
          <w:rFonts w:ascii="Century Gothic" w:hAnsi="Century Gothic"/>
          <w:sz w:val="22"/>
          <w:szCs w:val="22"/>
        </w:rPr>
        <w:t xml:space="preserve">che </w:t>
      </w:r>
      <w:r w:rsidR="006279A8" w:rsidRPr="005E4067">
        <w:rPr>
          <w:rFonts w:ascii="Century Gothic" w:hAnsi="Century Gothic"/>
          <w:sz w:val="22"/>
          <w:szCs w:val="22"/>
        </w:rPr>
        <w:t xml:space="preserve">l’occupazione con </w:t>
      </w:r>
      <w:r w:rsidR="006279A8" w:rsidRPr="005E4067">
        <w:rPr>
          <w:rFonts w:ascii="Century Gothic" w:hAnsi="Century Gothic"/>
          <w:b/>
          <w:sz w:val="22"/>
        </w:rPr>
        <w:t>[oggetto]</w:t>
      </w:r>
      <w:r w:rsidRPr="005E4067">
        <w:rPr>
          <w:rFonts w:ascii="Century Gothic" w:hAnsi="Century Gothic"/>
          <w:sz w:val="22"/>
          <w:szCs w:val="22"/>
        </w:rPr>
        <w:t>:</w:t>
      </w:r>
    </w:p>
    <w:p w:rsidR="00782367" w:rsidRPr="005E4067" w:rsidRDefault="006279A8" w:rsidP="005E4067">
      <w:pPr>
        <w:pStyle w:val="Paragrafoelenco"/>
        <w:numPr>
          <w:ilvl w:val="0"/>
          <w:numId w:val="41"/>
        </w:numPr>
        <w:suppressAutoHyphens w:val="0"/>
        <w:spacing w:before="120" w:after="120"/>
        <w:ind w:left="1276" w:hanging="567"/>
        <w:contextualSpacing w:val="0"/>
        <w:jc w:val="both"/>
        <w:rPr>
          <w:rFonts w:ascii="Century Gothic" w:hAnsi="Century Gothic"/>
          <w:sz w:val="22"/>
          <w:szCs w:val="22"/>
        </w:rPr>
      </w:pPr>
      <w:r w:rsidRPr="005E4067">
        <w:rPr>
          <w:rFonts w:ascii="Century Gothic" w:hAnsi="Century Gothic"/>
          <w:sz w:val="22"/>
          <w:szCs w:val="22"/>
        </w:rPr>
        <w:lastRenderedPageBreak/>
        <w:t xml:space="preserve">costituisce </w:t>
      </w:r>
      <w:proofErr w:type="spellStart"/>
      <w:r w:rsidRPr="005E4067">
        <w:rPr>
          <w:rFonts w:ascii="Century Gothic" w:hAnsi="Century Gothic"/>
          <w:sz w:val="22"/>
          <w:szCs w:val="22"/>
        </w:rPr>
        <w:t>dehors</w:t>
      </w:r>
      <w:proofErr w:type="spellEnd"/>
      <w:r w:rsidRPr="005E4067">
        <w:rPr>
          <w:rFonts w:ascii="Century Gothic" w:hAnsi="Century Gothic"/>
          <w:sz w:val="22"/>
          <w:szCs w:val="22"/>
        </w:rPr>
        <w:t>;</w:t>
      </w:r>
    </w:p>
    <w:p w:rsidR="00782367" w:rsidRPr="005E4067" w:rsidRDefault="006279A8" w:rsidP="005E4067">
      <w:pPr>
        <w:pStyle w:val="Paragrafoelenco"/>
        <w:numPr>
          <w:ilvl w:val="0"/>
          <w:numId w:val="41"/>
        </w:numPr>
        <w:suppressAutoHyphens w:val="0"/>
        <w:spacing w:before="120" w:after="120"/>
        <w:ind w:left="1276" w:hanging="567"/>
        <w:contextualSpacing w:val="0"/>
        <w:jc w:val="both"/>
        <w:rPr>
          <w:rFonts w:ascii="Century Gothic" w:hAnsi="Century Gothic"/>
          <w:i/>
          <w:sz w:val="22"/>
          <w:szCs w:val="22"/>
        </w:rPr>
      </w:pPr>
      <w:r w:rsidRPr="005E4067">
        <w:rPr>
          <w:rFonts w:ascii="Century Gothic" w:hAnsi="Century Gothic"/>
          <w:sz w:val="22"/>
          <w:szCs w:val="22"/>
        </w:rPr>
        <w:t xml:space="preserve">rispetta le disposizioni contenute nel Regolamento Comunale dei </w:t>
      </w:r>
      <w:proofErr w:type="spellStart"/>
      <w:r w:rsidRPr="005E4067">
        <w:rPr>
          <w:rFonts w:ascii="Century Gothic" w:hAnsi="Century Gothic"/>
          <w:sz w:val="22"/>
          <w:szCs w:val="22"/>
        </w:rPr>
        <w:t>Dehors</w:t>
      </w:r>
      <w:proofErr w:type="spellEnd"/>
      <w:r w:rsidRPr="005E4067">
        <w:rPr>
          <w:rFonts w:ascii="Century Gothic" w:hAnsi="Century Gothic"/>
          <w:sz w:val="22"/>
          <w:szCs w:val="22"/>
        </w:rPr>
        <w:t xml:space="preserve"> e che rispetta le disposizioni contenute nel </w:t>
      </w:r>
      <w:r w:rsidRPr="005E4067">
        <w:rPr>
          <w:rFonts w:ascii="Century Gothic" w:hAnsi="Century Gothic"/>
          <w:i/>
          <w:sz w:val="22"/>
          <w:szCs w:val="22"/>
        </w:rPr>
        <w:t xml:space="preserve">“Regolamento per la realizzazione dei </w:t>
      </w:r>
      <w:proofErr w:type="spellStart"/>
      <w:r w:rsidRPr="005E4067">
        <w:rPr>
          <w:rFonts w:ascii="Century Gothic" w:hAnsi="Century Gothic"/>
          <w:i/>
          <w:sz w:val="22"/>
          <w:szCs w:val="22"/>
        </w:rPr>
        <w:t>dehors</w:t>
      </w:r>
      <w:proofErr w:type="spellEnd"/>
      <w:r w:rsidRPr="005E4067">
        <w:rPr>
          <w:rFonts w:ascii="Century Gothic" w:hAnsi="Century Gothic"/>
          <w:i/>
          <w:sz w:val="22"/>
          <w:szCs w:val="22"/>
        </w:rPr>
        <w:t xml:space="preserve"> stagionali e permanenti”;</w:t>
      </w:r>
    </w:p>
    <w:p w:rsidR="005E40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TENUTO CONTO</w:t>
      </w:r>
    </w:p>
    <w:p w:rsidR="00782367" w:rsidRDefault="006279A8" w:rsidP="005E4067">
      <w:pPr>
        <w:pStyle w:val="Default"/>
        <w:numPr>
          <w:ilvl w:val="0"/>
          <w:numId w:val="42"/>
        </w:numPr>
        <w:spacing w:before="240" w:after="120"/>
        <w:jc w:val="both"/>
        <w:rPr>
          <w:rFonts w:ascii="Century Gothic" w:hAnsi="Century Gothic"/>
          <w:color w:val="00000A"/>
          <w:sz w:val="22"/>
          <w:szCs w:val="20"/>
        </w:rPr>
      </w:pPr>
      <w:r>
        <w:rPr>
          <w:rFonts w:ascii="Century Gothic" w:hAnsi="Century Gothic"/>
          <w:color w:val="00000A"/>
          <w:sz w:val="22"/>
          <w:szCs w:val="20"/>
        </w:rPr>
        <w:t>le seguenti diposizioni:</w:t>
      </w:r>
    </w:p>
    <w:p w:rsidR="00782367" w:rsidRDefault="006279A8" w:rsidP="005E4067">
      <w:pPr>
        <w:pStyle w:val="Default"/>
        <w:numPr>
          <w:ilvl w:val="0"/>
          <w:numId w:val="43"/>
        </w:numPr>
        <w:suppressAutoHyphens w:val="0"/>
        <w:spacing w:before="120" w:after="120"/>
        <w:ind w:left="1276"/>
        <w:jc w:val="both"/>
        <w:rPr>
          <w:rFonts w:ascii="Century Gothic" w:hAnsi="Century Gothic"/>
          <w:i/>
          <w:color w:val="00000A"/>
          <w:sz w:val="22"/>
          <w:szCs w:val="20"/>
        </w:rPr>
      </w:pPr>
      <w:r>
        <w:rPr>
          <w:rFonts w:ascii="Century Gothic" w:hAnsi="Century Gothic"/>
          <w:color w:val="00000A"/>
          <w:sz w:val="22"/>
          <w:szCs w:val="20"/>
        </w:rPr>
        <w:t>L. 7 ag</w:t>
      </w:r>
      <w:r w:rsidR="005E4067">
        <w:rPr>
          <w:rFonts w:ascii="Century Gothic" w:hAnsi="Century Gothic"/>
          <w:color w:val="00000A"/>
          <w:sz w:val="22"/>
          <w:szCs w:val="20"/>
        </w:rPr>
        <w:t>osto 1990 n. 241 e ss.mm. e ii.</w:t>
      </w:r>
      <w:r>
        <w:rPr>
          <w:rFonts w:ascii="Century Gothic" w:hAnsi="Century Gothic"/>
          <w:color w:val="00000A"/>
          <w:sz w:val="22"/>
          <w:szCs w:val="20"/>
        </w:rPr>
        <w:t xml:space="preserve"> </w:t>
      </w:r>
      <w:r>
        <w:rPr>
          <w:rFonts w:ascii="Century Gothic" w:hAnsi="Century Gothic"/>
          <w:i/>
          <w:color w:val="00000A"/>
          <w:sz w:val="22"/>
          <w:szCs w:val="20"/>
        </w:rPr>
        <w:t>“Nuove norme in materia di procedimento amministrativo e di diritto di accesso ai documenti amministrativi”;</w:t>
      </w:r>
    </w:p>
    <w:p w:rsidR="00782367" w:rsidRDefault="006279A8" w:rsidP="005E4067">
      <w:pPr>
        <w:pStyle w:val="Default"/>
        <w:numPr>
          <w:ilvl w:val="0"/>
          <w:numId w:val="43"/>
        </w:numPr>
        <w:suppressAutoHyphens w:val="0"/>
        <w:spacing w:before="120" w:after="120"/>
        <w:ind w:left="1276"/>
        <w:jc w:val="both"/>
        <w:rPr>
          <w:rFonts w:ascii="Century Gothic" w:hAnsi="Century Gothic"/>
          <w:i/>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p>
    <w:p w:rsidR="00782367" w:rsidRDefault="006279A8" w:rsidP="005E4067">
      <w:pPr>
        <w:pStyle w:val="Default"/>
        <w:numPr>
          <w:ilvl w:val="0"/>
          <w:numId w:val="43"/>
        </w:numPr>
        <w:suppressAutoHyphens w:val="0"/>
        <w:spacing w:before="120" w:after="120"/>
        <w:ind w:left="1276"/>
        <w:jc w:val="both"/>
        <w:rPr>
          <w:rFonts w:ascii="Century Gothic" w:hAnsi="Century Gothic"/>
          <w:i/>
          <w:color w:val="00000A"/>
          <w:sz w:val="22"/>
          <w:szCs w:val="20"/>
        </w:rPr>
      </w:pPr>
      <w:r>
        <w:rPr>
          <w:rFonts w:ascii="Century Gothic" w:hAnsi="Century Gothic"/>
          <w:color w:val="00000A"/>
          <w:sz w:val="22"/>
          <w:szCs w:val="20"/>
        </w:rPr>
        <w:t xml:space="preserve">Legge Regionale 05/04/2012, n. 10 </w:t>
      </w:r>
      <w:r>
        <w:rPr>
          <w:rFonts w:ascii="Century Gothic" w:hAnsi="Century Gothic"/>
          <w:i/>
          <w:color w:val="00000A"/>
          <w:sz w:val="22"/>
          <w:szCs w:val="20"/>
        </w:rPr>
        <w:t>“Disciplina per l'esercizio delle attività produttive e riordino dello Sportello Unico”;</w:t>
      </w:r>
    </w:p>
    <w:p w:rsidR="00782367" w:rsidRPr="00A76693" w:rsidRDefault="006279A8" w:rsidP="005E4067">
      <w:pPr>
        <w:pStyle w:val="Default"/>
        <w:numPr>
          <w:ilvl w:val="0"/>
          <w:numId w:val="43"/>
        </w:numPr>
        <w:suppressAutoHyphens w:val="0"/>
        <w:spacing w:before="120" w:after="120"/>
        <w:ind w:left="1276"/>
        <w:jc w:val="both"/>
        <w:rPr>
          <w:rFonts w:ascii="Century Gothic" w:hAnsi="Century Gothic"/>
          <w:color w:val="auto"/>
          <w:sz w:val="22"/>
          <w:szCs w:val="20"/>
        </w:rPr>
      </w:pPr>
      <w:r>
        <w:rPr>
          <w:rFonts w:ascii="Century Gothic" w:hAnsi="Century Gothic"/>
          <w:color w:val="00000A"/>
          <w:sz w:val="22"/>
          <w:szCs w:val="20"/>
        </w:rPr>
        <w:t>D.P.R 6 giugno 2001, n. 380 “</w:t>
      </w:r>
      <w:r>
        <w:rPr>
          <w:rFonts w:ascii="Century Gothic" w:hAnsi="Century Gothic"/>
          <w:i/>
          <w:color w:val="00000A"/>
          <w:sz w:val="22"/>
          <w:szCs w:val="20"/>
        </w:rPr>
        <w:t xml:space="preserve">Testo Unico delle disposizioni legislative e regolamentari </w:t>
      </w:r>
      <w:r w:rsidRPr="00A76693">
        <w:rPr>
          <w:rFonts w:ascii="Century Gothic" w:hAnsi="Century Gothic"/>
          <w:i/>
          <w:color w:val="auto"/>
          <w:sz w:val="22"/>
          <w:szCs w:val="20"/>
        </w:rPr>
        <w:t>in materia di edilizia</w:t>
      </w:r>
      <w:r w:rsidRPr="00A76693">
        <w:rPr>
          <w:rFonts w:ascii="Century Gothic" w:hAnsi="Century Gothic"/>
          <w:color w:val="auto"/>
          <w:sz w:val="22"/>
          <w:szCs w:val="20"/>
        </w:rPr>
        <w:t>”, e ss.mm. e ii.;</w:t>
      </w:r>
    </w:p>
    <w:p w:rsidR="00782367" w:rsidRPr="00A76693" w:rsidRDefault="006279A8" w:rsidP="005E4067">
      <w:pPr>
        <w:pStyle w:val="Default"/>
        <w:numPr>
          <w:ilvl w:val="0"/>
          <w:numId w:val="43"/>
        </w:numPr>
        <w:suppressAutoHyphens w:val="0"/>
        <w:spacing w:before="120" w:after="120"/>
        <w:ind w:left="1276"/>
        <w:jc w:val="both"/>
        <w:rPr>
          <w:rFonts w:ascii="Century Gothic" w:hAnsi="Century Gothic"/>
          <w:color w:val="auto"/>
          <w:sz w:val="22"/>
          <w:szCs w:val="20"/>
        </w:rPr>
      </w:pPr>
      <w:proofErr w:type="spellStart"/>
      <w:r w:rsidRPr="00A76693">
        <w:rPr>
          <w:rFonts w:ascii="Century Gothic" w:hAnsi="Century Gothic"/>
          <w:color w:val="auto"/>
          <w:sz w:val="22"/>
          <w:szCs w:val="20"/>
        </w:rPr>
        <w:t>D.Lgs.</w:t>
      </w:r>
      <w:proofErr w:type="spellEnd"/>
      <w:r w:rsidRPr="00A76693">
        <w:rPr>
          <w:rFonts w:ascii="Century Gothic" w:hAnsi="Century Gothic"/>
          <w:color w:val="auto"/>
          <w:sz w:val="22"/>
          <w:szCs w:val="20"/>
        </w:rPr>
        <w:t xml:space="preserve"> n. 42 dei 22 gennaio 2004 </w:t>
      </w:r>
      <w:r w:rsidRPr="00A76693">
        <w:rPr>
          <w:rFonts w:ascii="Century Gothic" w:hAnsi="Century Gothic"/>
          <w:i/>
          <w:color w:val="auto"/>
          <w:sz w:val="22"/>
          <w:szCs w:val="20"/>
        </w:rPr>
        <w:t>“Codice dei beni culturali e dei paesaggio”</w:t>
      </w:r>
      <w:r w:rsidRPr="00A76693">
        <w:rPr>
          <w:rFonts w:ascii="Century Gothic" w:hAnsi="Century Gothic"/>
          <w:color w:val="auto"/>
          <w:sz w:val="22"/>
          <w:szCs w:val="20"/>
        </w:rPr>
        <w:t>;</w:t>
      </w:r>
    </w:p>
    <w:p w:rsidR="00782367" w:rsidRPr="00A76693" w:rsidRDefault="006279A8" w:rsidP="005E4067">
      <w:pPr>
        <w:pStyle w:val="Default"/>
        <w:numPr>
          <w:ilvl w:val="0"/>
          <w:numId w:val="43"/>
        </w:numPr>
        <w:suppressAutoHyphens w:val="0"/>
        <w:spacing w:before="120" w:after="120"/>
        <w:ind w:left="1276"/>
        <w:jc w:val="both"/>
        <w:rPr>
          <w:rFonts w:ascii="Century Gothic" w:hAnsi="Century Gothic"/>
          <w:color w:val="auto"/>
          <w:sz w:val="22"/>
          <w:szCs w:val="20"/>
        </w:rPr>
      </w:pPr>
      <w:r w:rsidRPr="00A76693">
        <w:rPr>
          <w:rFonts w:ascii="Century Gothic" w:hAnsi="Century Gothic"/>
          <w:color w:val="auto"/>
          <w:sz w:val="22"/>
          <w:szCs w:val="20"/>
        </w:rPr>
        <w:t>Legge Regionale 06/06/2014, n. 13 “Testo unico della normativa regionale in materia di paesaggio”;</w:t>
      </w:r>
    </w:p>
    <w:p w:rsidR="00782367" w:rsidRDefault="006279A8" w:rsidP="005E4067">
      <w:pPr>
        <w:pStyle w:val="Default"/>
        <w:numPr>
          <w:ilvl w:val="0"/>
          <w:numId w:val="43"/>
        </w:numPr>
        <w:suppressAutoHyphens w:val="0"/>
        <w:spacing w:before="120" w:after="120"/>
        <w:ind w:left="1276"/>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rsidR="005E40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VISTE</w:t>
      </w:r>
    </w:p>
    <w:p w:rsidR="00782367" w:rsidRPr="005E4067" w:rsidRDefault="006279A8" w:rsidP="005E4067">
      <w:pPr>
        <w:pStyle w:val="Paragrafoelenco"/>
        <w:numPr>
          <w:ilvl w:val="0"/>
          <w:numId w:val="44"/>
        </w:numPr>
        <w:spacing w:before="240" w:after="120"/>
        <w:jc w:val="both"/>
        <w:rPr>
          <w:rFonts w:ascii="Century Gothic" w:hAnsi="Century Gothic"/>
          <w:sz w:val="22"/>
          <w:szCs w:val="22"/>
        </w:rPr>
      </w:pPr>
      <w:r w:rsidRPr="005E4067">
        <w:rPr>
          <w:rFonts w:ascii="Century Gothic" w:hAnsi="Century Gothic"/>
          <w:sz w:val="22"/>
          <w:szCs w:val="22"/>
        </w:rPr>
        <w:t>le norme in vigore e in particolare i Regolamenti Comunali di Polizia Urbana, Edilizia, Sanità ed Igiene;</w:t>
      </w:r>
    </w:p>
    <w:p w:rsidR="00782367" w:rsidRDefault="006279A8" w:rsidP="005E4067">
      <w:pPr>
        <w:pStyle w:val="Paragrafoelenco"/>
        <w:numPr>
          <w:ilvl w:val="0"/>
          <w:numId w:val="44"/>
        </w:numPr>
        <w:suppressAutoHyphens w:val="0"/>
        <w:spacing w:before="120" w:after="120"/>
        <w:jc w:val="both"/>
        <w:rPr>
          <w:rFonts w:ascii="Century Gothic" w:hAnsi="Century Gothic"/>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rsidR="00782367" w:rsidRDefault="006279A8" w:rsidP="005E4067">
      <w:pPr>
        <w:pStyle w:val="Paragrafoelenco"/>
        <w:numPr>
          <w:ilvl w:val="0"/>
          <w:numId w:val="44"/>
        </w:numPr>
        <w:suppressAutoHyphens w:val="0"/>
        <w:spacing w:before="120" w:after="120"/>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 xml:space="preserve">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r>
        <w:rPr>
          <w:rFonts w:ascii="Century Gothic" w:hAnsi="Century Gothic"/>
          <w:sz w:val="22"/>
          <w:szCs w:val="22"/>
        </w:rPr>
        <w:t>” del Comune di Sanremo, approvato con Deliberazione di Consiglio Comunale n. 55 del 02/08/2010 e ss. mm. e ii.;</w:t>
      </w:r>
    </w:p>
    <w:p w:rsidR="00782367" w:rsidRPr="005E4067" w:rsidRDefault="005E4067" w:rsidP="005E4067">
      <w:pPr>
        <w:spacing w:before="240" w:after="120"/>
        <w:jc w:val="both"/>
        <w:rPr>
          <w:rFonts w:ascii="Century Gothic" w:hAnsi="Century Gothic"/>
          <w:b/>
          <w:sz w:val="22"/>
        </w:rPr>
      </w:pPr>
      <w:r w:rsidRPr="005E4067">
        <w:rPr>
          <w:rFonts w:ascii="Century Gothic" w:hAnsi="Century Gothic"/>
          <w:b/>
          <w:sz w:val="22"/>
        </w:rPr>
        <w:t>RITENUTO</w:t>
      </w:r>
    </w:p>
    <w:p w:rsidR="00782367" w:rsidRDefault="006279A8">
      <w:pPr>
        <w:pStyle w:val="Paragrafoelenco"/>
        <w:numPr>
          <w:ilvl w:val="0"/>
          <w:numId w:val="23"/>
        </w:numPr>
        <w:suppressAutoHyphens w:val="0"/>
        <w:spacing w:before="120" w:after="120"/>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 xml:space="preserve">“Regolamento per la realizzazione dei </w:t>
      </w:r>
      <w:proofErr w:type="spellStart"/>
      <w:r>
        <w:rPr>
          <w:rFonts w:ascii="Century Gothic" w:hAnsi="Century Gothic"/>
          <w:i/>
          <w:sz w:val="22"/>
        </w:rPr>
        <w:t>dehors</w:t>
      </w:r>
      <w:proofErr w:type="spellEnd"/>
      <w:r>
        <w:rPr>
          <w:rFonts w:ascii="Century Gothic" w:hAnsi="Century Gothic"/>
          <w:i/>
          <w:sz w:val="22"/>
        </w:rPr>
        <w:t xml:space="preserve"> stagionali e permanenti</w:t>
      </w:r>
      <w:r>
        <w:rPr>
          <w:rFonts w:ascii="Century Gothic" w:hAnsi="Century Gothic"/>
          <w:sz w:val="22"/>
        </w:rPr>
        <w:t>”;</w:t>
      </w:r>
    </w:p>
    <w:p w:rsidR="00782367" w:rsidRDefault="006279A8">
      <w:pPr>
        <w:pStyle w:val="Paragrafoelenco"/>
        <w:numPr>
          <w:ilvl w:val="0"/>
          <w:numId w:val="23"/>
        </w:numPr>
        <w:spacing w:before="120" w:after="120"/>
        <w:jc w:val="both"/>
        <w:rPr>
          <w:rFonts w:ascii="Century Gothic" w:hAnsi="Century Gothic"/>
          <w:sz w:val="22"/>
          <w:szCs w:val="22"/>
        </w:rPr>
      </w:pPr>
      <w:r>
        <w:rPr>
          <w:rFonts w:ascii="Century Gothic" w:hAnsi="Century Gothic"/>
          <w:sz w:val="22"/>
          <w:szCs w:val="22"/>
        </w:rPr>
        <w:t>di poter accogliere l’istanza stessa, alle condizioni di seguito specificate;</w:t>
      </w:r>
    </w:p>
    <w:p w:rsidR="00782367" w:rsidRDefault="006279A8" w:rsidP="00A76693">
      <w:pPr>
        <w:spacing w:before="240" w:after="240"/>
        <w:jc w:val="center"/>
        <w:rPr>
          <w:rFonts w:ascii="Century Gothic" w:hAnsi="Century Gothic"/>
          <w:b/>
          <w:sz w:val="22"/>
          <w:szCs w:val="22"/>
        </w:rPr>
      </w:pPr>
      <w:r>
        <w:rPr>
          <w:rFonts w:ascii="Century Gothic" w:hAnsi="Century Gothic"/>
          <w:b/>
          <w:sz w:val="22"/>
          <w:szCs w:val="22"/>
        </w:rPr>
        <w:t>EMETTE</w:t>
      </w:r>
    </w:p>
    <w:p w:rsidR="00782367" w:rsidRDefault="006279A8">
      <w:pPr>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rsidR="00782367" w:rsidRDefault="006279A8">
      <w:pPr>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rsidR="00782367" w:rsidRDefault="00782367">
      <w:pPr>
        <w:rPr>
          <w:rFonts w:ascii="Century Gothic" w:hAnsi="Century Gothic"/>
          <w:sz w:val="22"/>
          <w:szCs w:val="22"/>
        </w:rPr>
      </w:pPr>
    </w:p>
    <w:p w:rsidR="00782367" w:rsidRDefault="006279A8" w:rsidP="00A76693">
      <w:pPr>
        <w:spacing w:before="240" w:after="240"/>
        <w:jc w:val="center"/>
        <w:rPr>
          <w:rFonts w:ascii="Century Gothic" w:hAnsi="Century Gothic"/>
          <w:b/>
          <w:sz w:val="22"/>
          <w:szCs w:val="22"/>
        </w:rPr>
      </w:pPr>
      <w:r>
        <w:rPr>
          <w:rFonts w:ascii="Century Gothic" w:hAnsi="Century Gothic"/>
          <w:b/>
          <w:sz w:val="22"/>
          <w:szCs w:val="22"/>
        </w:rPr>
        <w:t>AUTORIZZA</w:t>
      </w:r>
    </w:p>
    <w:p w:rsidR="000B46D7" w:rsidRDefault="000B46D7" w:rsidP="000B46D7">
      <w:pPr>
        <w:jc w:val="both"/>
        <w:rPr>
          <w:rFonts w:ascii="Century Gothic" w:hAnsi="Century Gothic"/>
          <w:sz w:val="22"/>
        </w:rPr>
      </w:pPr>
      <w:r>
        <w:rPr>
          <w:rFonts w:ascii="Century Gothic" w:hAnsi="Century Gothic"/>
          <w:sz w:val="22"/>
        </w:rPr>
        <w:t>i</w:t>
      </w:r>
      <w:r w:rsidRPr="00010C00">
        <w:rPr>
          <w:rFonts w:ascii="Century Gothic" w:hAnsi="Century Gothic"/>
          <w:sz w:val="22"/>
        </w:rPr>
        <w:t xml:space="preserve">l </w:t>
      </w:r>
      <w:r w:rsidRPr="00AA3604">
        <w:rPr>
          <w:rFonts w:ascii="Century Gothic" w:hAnsi="Century Gothic"/>
          <w:b/>
          <w:sz w:val="22"/>
        </w:rPr>
        <w:t>[</w:t>
      </w:r>
      <w:proofErr w:type="spellStart"/>
      <w:r w:rsidRPr="00AA3604">
        <w:rPr>
          <w:rFonts w:ascii="Century Gothic" w:hAnsi="Century Gothic"/>
          <w:b/>
          <w:sz w:val="22"/>
        </w:rPr>
        <w:t>richiedenti.titolo</w:t>
      </w:r>
      <w:proofErr w:type="spellEnd"/>
      <w:r w:rsidRPr="00AA3604">
        <w:rPr>
          <w:rFonts w:ascii="Century Gothic" w:hAnsi="Century Gothic"/>
          <w:b/>
          <w:sz w:val="22"/>
        </w:rPr>
        <w:t>]</w:t>
      </w:r>
      <w:r w:rsidRPr="00AA3604">
        <w:rPr>
          <w:rFonts w:ascii="Century Gothic" w:hAnsi="Century Gothic"/>
          <w:sz w:val="22"/>
        </w:rPr>
        <w:t xml:space="preserve"> </w:t>
      </w:r>
      <w:r w:rsidR="00F159BE">
        <w:rPr>
          <w:rFonts w:ascii="Century Gothic" w:hAnsi="Century Gothic"/>
          <w:sz w:val="22"/>
        </w:rPr>
        <w:t xml:space="preserve">della Ditta denominata </w:t>
      </w:r>
      <w:r w:rsidRPr="00AA3604">
        <w:rPr>
          <w:rFonts w:ascii="Century Gothic" w:hAnsi="Century Gothic"/>
          <w:b/>
          <w:sz w:val="22"/>
        </w:rPr>
        <w:t>[</w:t>
      </w:r>
      <w:proofErr w:type="spellStart"/>
      <w:r w:rsidRPr="00AA3604">
        <w:rPr>
          <w:rFonts w:ascii="Century Gothic" w:hAnsi="Century Gothic"/>
          <w:b/>
          <w:sz w:val="22"/>
        </w:rPr>
        <w:t>elenco_richiedenti</w:t>
      </w:r>
      <w:proofErr w:type="spellEnd"/>
      <w:r w:rsidRPr="00AA3604">
        <w:rPr>
          <w:rFonts w:ascii="Century Gothic" w:hAnsi="Century Gothic"/>
          <w:b/>
          <w:sz w:val="22"/>
        </w:rPr>
        <w:t>]</w:t>
      </w:r>
      <w:r w:rsidRPr="00AA3604">
        <w:rPr>
          <w:rFonts w:ascii="Century Gothic" w:hAnsi="Century Gothic"/>
          <w:sz w:val="22"/>
        </w:rPr>
        <w:t xml:space="preserve">, PEC: </w:t>
      </w:r>
      <w:r w:rsidRPr="00AA3604">
        <w:rPr>
          <w:rFonts w:ascii="Century Gothic" w:hAnsi="Century Gothic"/>
          <w:color w:val="0070C0"/>
          <w:sz w:val="22"/>
        </w:rPr>
        <w:t>[</w:t>
      </w:r>
      <w:proofErr w:type="spellStart"/>
      <w:r w:rsidRPr="00AA3604">
        <w:rPr>
          <w:rFonts w:ascii="Century Gothic" w:hAnsi="Century Gothic"/>
          <w:color w:val="0070C0"/>
          <w:sz w:val="22"/>
        </w:rPr>
        <w:t>richiedente.pec</w:t>
      </w:r>
      <w:proofErr w:type="spellEnd"/>
      <w:r w:rsidRPr="00AA3604">
        <w:rPr>
          <w:rFonts w:ascii="Century Gothic" w:hAnsi="Century Gothic"/>
          <w:color w:val="0070C0"/>
          <w:sz w:val="22"/>
        </w:rPr>
        <w:t>]</w:t>
      </w:r>
    </w:p>
    <w:p w:rsidR="000B46D7" w:rsidRDefault="000B46D7" w:rsidP="000B46D7">
      <w:pPr>
        <w:jc w:val="center"/>
        <w:rPr>
          <w:rFonts w:ascii="Century Gothic" w:hAnsi="Century Gothic"/>
          <w:sz w:val="22"/>
          <w:szCs w:val="22"/>
        </w:rPr>
      </w:pPr>
    </w:p>
    <w:p w:rsidR="000B46D7" w:rsidRDefault="000B46D7" w:rsidP="000B46D7">
      <w:pPr>
        <w:pStyle w:val="Paragrafoelenco"/>
        <w:numPr>
          <w:ilvl w:val="0"/>
          <w:numId w:val="6"/>
        </w:numPr>
        <w:jc w:val="both"/>
        <w:rPr>
          <w:rFonts w:ascii="Century Gothic" w:hAnsi="Century Gothic"/>
          <w:b/>
          <w:sz w:val="22"/>
        </w:rPr>
      </w:pPr>
      <w:r>
        <w:rPr>
          <w:rFonts w:ascii="Century Gothic" w:hAnsi="Century Gothic"/>
          <w:sz w:val="22"/>
          <w:szCs w:val="22"/>
        </w:rPr>
        <w:t xml:space="preserve">ad </w:t>
      </w:r>
      <w:r>
        <w:rPr>
          <w:rFonts w:ascii="Century Gothic" w:hAnsi="Century Gothic"/>
          <w:b/>
          <w:sz w:val="22"/>
          <w:szCs w:val="22"/>
          <w:u w:val="single"/>
        </w:rPr>
        <w:t>occupare</w:t>
      </w:r>
      <w:r>
        <w:rPr>
          <w:rFonts w:ascii="Century Gothic" w:hAnsi="Century Gothic"/>
          <w:sz w:val="22"/>
          <w:szCs w:val="22"/>
        </w:rPr>
        <w:t xml:space="preserve"> </w:t>
      </w:r>
      <w:r>
        <w:rPr>
          <w:rFonts w:ascii="Century Gothic" w:hAnsi="Century Gothic"/>
          <w:b/>
          <w:sz w:val="22"/>
          <w:szCs w:val="22"/>
          <w:shd w:val="clear" w:color="auto" w:fill="FFFF00"/>
        </w:rPr>
        <w:t>mq _____________ (m. __________ x ________)</w:t>
      </w:r>
      <w:r>
        <w:rPr>
          <w:rFonts w:ascii="Century Gothic" w:hAnsi="Century Gothic"/>
          <w:sz w:val="22"/>
          <w:szCs w:val="22"/>
        </w:rPr>
        <w:t xml:space="preserve"> di suolo pubblico per la posa di </w:t>
      </w:r>
      <w:r>
        <w:rPr>
          <w:rFonts w:ascii="Century Gothic" w:hAnsi="Century Gothic"/>
          <w:b/>
          <w:sz w:val="22"/>
        </w:rPr>
        <w:t>[oggetto],</w:t>
      </w:r>
    </w:p>
    <w:p w:rsidR="006279A8" w:rsidRDefault="006279A8" w:rsidP="000B46D7">
      <w:pPr>
        <w:spacing w:before="120" w:after="120"/>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in capo alla Ditta </w:t>
      </w:r>
      <w:r>
        <w:rPr>
          <w:rFonts w:ascii="Century Gothic" w:hAnsi="Century Gothic"/>
          <w:b/>
          <w:sz w:val="22"/>
          <w:szCs w:val="22"/>
        </w:rPr>
        <w:t>[</w:t>
      </w:r>
      <w:proofErr w:type="spellStart"/>
      <w:r>
        <w:rPr>
          <w:rFonts w:ascii="Century Gothic" w:hAnsi="Century Gothic"/>
          <w:b/>
          <w:sz w:val="22"/>
          <w:szCs w:val="22"/>
        </w:rPr>
        <w:t>elenco_richiedenti</w:t>
      </w:r>
      <w:proofErr w:type="spellEnd"/>
      <w:r>
        <w:rPr>
          <w:rFonts w:ascii="Century Gothic" w:hAnsi="Century Gothic"/>
          <w:b/>
          <w:sz w:val="22"/>
          <w:szCs w:val="22"/>
        </w:rPr>
        <w:t>]</w:t>
      </w:r>
      <w:r>
        <w:rPr>
          <w:rFonts w:ascii="Century Gothic" w:hAnsi="Century Gothic"/>
          <w:sz w:val="22"/>
          <w:szCs w:val="22"/>
        </w:rPr>
        <w:t xml:space="preserve"> e sito in Sanremo (IM) [ubicazione],</w:t>
      </w:r>
    </w:p>
    <w:p w:rsidR="006279A8" w:rsidRDefault="006279A8" w:rsidP="006279A8">
      <w:pPr>
        <w:spacing w:before="240" w:after="240"/>
        <w:jc w:val="center"/>
        <w:rPr>
          <w:rFonts w:ascii="Century Gothic" w:hAnsi="Century Gothic"/>
          <w:sz w:val="22"/>
        </w:rPr>
      </w:pPr>
      <w:r w:rsidRPr="006B2C90">
        <w:rPr>
          <w:rFonts w:ascii="Century Gothic" w:hAnsi="Century Gothic"/>
          <w:b/>
          <w:sz w:val="22"/>
        </w:rPr>
        <w:lastRenderedPageBreak/>
        <w:t xml:space="preserve">dalla data del rilascio </w:t>
      </w:r>
      <w:r>
        <w:rPr>
          <w:rFonts w:ascii="Century Gothic" w:hAnsi="Century Gothic"/>
          <w:b/>
          <w:sz w:val="22"/>
        </w:rPr>
        <w:t xml:space="preserve">fino </w:t>
      </w:r>
      <w:r w:rsidRPr="006B2C90">
        <w:rPr>
          <w:rFonts w:ascii="Century Gothic" w:hAnsi="Century Gothic"/>
          <w:b/>
          <w:sz w:val="22"/>
        </w:rPr>
        <w:t xml:space="preserve">al </w:t>
      </w:r>
      <w:r>
        <w:rPr>
          <w:rFonts w:ascii="Century Gothic" w:hAnsi="Century Gothic"/>
          <w:b/>
          <w:sz w:val="22"/>
        </w:rPr>
        <w:t>_______________</w:t>
      </w:r>
      <w:r w:rsidRPr="00924519">
        <w:rPr>
          <w:rFonts w:ascii="Century Gothic" w:hAnsi="Century Gothic"/>
          <w:sz w:val="22"/>
        </w:rPr>
        <w:t>,</w:t>
      </w:r>
    </w:p>
    <w:tbl>
      <w:tblPr>
        <w:tblStyle w:val="Grigliatabella"/>
        <w:tblW w:w="0" w:type="auto"/>
        <w:tblInd w:w="1242" w:type="dxa"/>
        <w:tblLook w:val="04A0" w:firstRow="1" w:lastRow="0" w:firstColumn="1" w:lastColumn="0" w:noHBand="0" w:noVBand="1"/>
      </w:tblPr>
      <w:tblGrid>
        <w:gridCol w:w="7938"/>
      </w:tblGrid>
      <w:tr w:rsidR="00A76693" w:rsidTr="00A76693">
        <w:trPr>
          <w:trHeight w:val="718"/>
        </w:trPr>
        <w:tc>
          <w:tcPr>
            <w:tcW w:w="7938" w:type="dxa"/>
          </w:tcPr>
          <w:p w:rsidR="00A76693" w:rsidRDefault="00A76693" w:rsidP="00A76693">
            <w:pPr>
              <w:spacing w:before="240" w:after="240"/>
              <w:jc w:val="center"/>
              <w:rPr>
                <w:rFonts w:ascii="Century Gothic" w:hAnsi="Century Gothic"/>
                <w:b/>
                <w:sz w:val="32"/>
              </w:rPr>
            </w:pPr>
            <w:r w:rsidRPr="00A76693">
              <w:rPr>
                <w:rFonts w:ascii="Century Gothic" w:hAnsi="Century Gothic"/>
                <w:b/>
                <w:sz w:val="32"/>
              </w:rPr>
              <w:t>esclusivamente dalle ore 20:00 alle ore 2:00</w:t>
            </w:r>
          </w:p>
        </w:tc>
      </w:tr>
    </w:tbl>
    <w:p w:rsidR="00782367" w:rsidRPr="00E8658F" w:rsidRDefault="006279A8" w:rsidP="005E4067">
      <w:pPr>
        <w:spacing w:before="240"/>
        <w:jc w:val="both"/>
        <w:rPr>
          <w:rFonts w:ascii="Century Gothic" w:hAnsi="Century Gothic"/>
          <w:sz w:val="22"/>
          <w:szCs w:val="22"/>
          <w:u w:val="single"/>
        </w:rPr>
      </w:pPr>
      <w:r w:rsidRPr="00E8658F">
        <w:rPr>
          <w:rFonts w:ascii="Century Gothic" w:hAnsi="Century Gothic"/>
          <w:sz w:val="22"/>
          <w:szCs w:val="22"/>
          <w:u w:val="single"/>
        </w:rPr>
        <w:t>con le seguenti prescrizioni:</w:t>
      </w:r>
    </w:p>
    <w:p w:rsidR="00782367" w:rsidRPr="00967837" w:rsidRDefault="006279A8" w:rsidP="00967837">
      <w:pPr>
        <w:pStyle w:val="Paragrafoelenco"/>
        <w:numPr>
          <w:ilvl w:val="0"/>
          <w:numId w:val="20"/>
        </w:numPr>
        <w:spacing w:before="120" w:after="120"/>
        <w:ind w:left="709" w:hanging="357"/>
        <w:jc w:val="both"/>
        <w:rPr>
          <w:rFonts w:ascii="Century Gothic" w:hAnsi="Century Gothic"/>
          <w:i/>
          <w:sz w:val="22"/>
          <w:szCs w:val="22"/>
        </w:rPr>
      </w:pPr>
      <w:r w:rsidRPr="00967837">
        <w:rPr>
          <w:rFonts w:ascii="Century Gothic" w:hAnsi="Century Gothic"/>
          <w:i/>
          <w:sz w:val="22"/>
          <w:szCs w:val="22"/>
        </w:rPr>
        <w:t>la struttura rispetti gli ingombri e le misure indicate in progetto;</w:t>
      </w:r>
    </w:p>
    <w:p w:rsidR="00782367" w:rsidRPr="00967837" w:rsidRDefault="006279A8" w:rsidP="00967837">
      <w:pPr>
        <w:pStyle w:val="Paragrafoelenco"/>
        <w:numPr>
          <w:ilvl w:val="0"/>
          <w:numId w:val="20"/>
        </w:numPr>
        <w:spacing w:before="120" w:after="120"/>
        <w:ind w:left="709" w:hanging="357"/>
        <w:jc w:val="both"/>
        <w:rPr>
          <w:rFonts w:ascii="Century Gothic" w:hAnsi="Century Gothic"/>
          <w:i/>
          <w:sz w:val="22"/>
          <w:szCs w:val="22"/>
        </w:rPr>
      </w:pPr>
      <w:r w:rsidRPr="00967837">
        <w:rPr>
          <w:rFonts w:ascii="Century Gothic" w:hAnsi="Century Gothic"/>
          <w:i/>
          <w:sz w:val="22"/>
          <w:szCs w:val="22"/>
        </w:rPr>
        <w:t xml:space="preserve">l'occupazione non dovrà intralciare il transito pedonale e </w:t>
      </w:r>
      <w:r w:rsidRPr="00967837">
        <w:rPr>
          <w:rFonts w:ascii="Century Gothic" w:hAnsi="Century Gothic"/>
          <w:b/>
          <w:i/>
          <w:sz w:val="22"/>
          <w:szCs w:val="22"/>
          <w:u w:val="single"/>
        </w:rPr>
        <w:t xml:space="preserve">dovrà essere collocata solo dopo il posizionamento delle </w:t>
      </w:r>
      <w:r w:rsidR="00A76693" w:rsidRPr="00967837">
        <w:rPr>
          <w:rFonts w:ascii="Century Gothic" w:hAnsi="Century Gothic"/>
          <w:b/>
          <w:i/>
          <w:sz w:val="22"/>
          <w:szCs w:val="22"/>
          <w:u w:val="single"/>
        </w:rPr>
        <w:t>fioriere/barriere</w:t>
      </w:r>
      <w:r w:rsidRPr="00967837">
        <w:rPr>
          <w:rFonts w:ascii="Century Gothic" w:hAnsi="Century Gothic"/>
          <w:b/>
          <w:i/>
          <w:sz w:val="22"/>
          <w:szCs w:val="22"/>
          <w:u w:val="single"/>
        </w:rPr>
        <w:t xml:space="preserve"> da parte delle forze dell'ordine o del personale autorizzato</w:t>
      </w:r>
      <w:r w:rsidR="00A76693" w:rsidRPr="00967837">
        <w:rPr>
          <w:rFonts w:ascii="Century Gothic" w:hAnsi="Century Gothic"/>
          <w:b/>
          <w:i/>
          <w:sz w:val="22"/>
          <w:szCs w:val="22"/>
          <w:u w:val="single"/>
        </w:rPr>
        <w:t xml:space="preserve"> preposto</w:t>
      </w:r>
      <w:r w:rsidR="00A76693" w:rsidRPr="00967837">
        <w:rPr>
          <w:rFonts w:ascii="Century Gothic" w:hAnsi="Century Gothic"/>
          <w:sz w:val="22"/>
          <w:szCs w:val="22"/>
        </w:rPr>
        <w:t xml:space="preserve">, così come indicato nel Piano di Sicurezza allegato al </w:t>
      </w:r>
      <w:r w:rsidR="00967837" w:rsidRPr="00967837">
        <w:rPr>
          <w:rFonts w:ascii="Century Gothic" w:hAnsi="Century Gothic"/>
          <w:i/>
          <w:sz w:val="22"/>
          <w:szCs w:val="22"/>
        </w:rPr>
        <w:t>“Piano Particolareggiato d’Ambito per la regolamentazione dell’area pedonale e delle occupazioni di suolo pubblico nella zona portuale: Corso Nazario Sauro, Giardini Vittorio Veneto”</w:t>
      </w:r>
      <w:r w:rsidRPr="00967837">
        <w:rPr>
          <w:rFonts w:ascii="Century Gothic" w:hAnsi="Century Gothic"/>
          <w:i/>
          <w:sz w:val="22"/>
          <w:szCs w:val="22"/>
        </w:rPr>
        <w:t>;</w:t>
      </w:r>
    </w:p>
    <w:p w:rsidR="00782367" w:rsidRDefault="006279A8" w:rsidP="00967837">
      <w:pPr>
        <w:pStyle w:val="Paragrafoelenco"/>
        <w:numPr>
          <w:ilvl w:val="0"/>
          <w:numId w:val="20"/>
        </w:numPr>
        <w:spacing w:before="120" w:after="120"/>
        <w:ind w:left="709" w:hanging="357"/>
        <w:jc w:val="both"/>
        <w:rPr>
          <w:rFonts w:ascii="Century Gothic" w:hAnsi="Century Gothic"/>
          <w:i/>
          <w:sz w:val="22"/>
          <w:szCs w:val="22"/>
        </w:rPr>
      </w:pPr>
      <w:r w:rsidRPr="00967837">
        <w:rPr>
          <w:rFonts w:ascii="Century Gothic" w:hAnsi="Century Gothic"/>
          <w:i/>
          <w:sz w:val="22"/>
          <w:szCs w:val="22"/>
        </w:rPr>
        <w:t xml:space="preserve">nel caso in cui l’area interessata dall’occupazione dovesse essere utilizzata per motivi di pubblico interesse, l’autorizzazione </w:t>
      </w:r>
      <w:r>
        <w:rPr>
          <w:rFonts w:ascii="Century Gothic" w:hAnsi="Century Gothic"/>
          <w:i/>
          <w:sz w:val="22"/>
          <w:szCs w:val="22"/>
        </w:rPr>
        <w:t>potrà essere immediatamente revocata senza che l’intestatario possa avanzare pretese di sorta;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durante i periodi delle manifestazioni, l'occupazione dovrà essere rimossa tempestivamente, previa comunicazione ed eventuali prescrizioni impartite dagli Uffici comunali competenti;</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non dovrà intralciare il transito pedonale e veicolare, garantendo l'area antistante il </w:t>
      </w:r>
      <w:proofErr w:type="spellStart"/>
      <w:r>
        <w:rPr>
          <w:rFonts w:ascii="Century Gothic" w:hAnsi="Century Gothic"/>
          <w:i/>
          <w:sz w:val="22"/>
          <w:szCs w:val="22"/>
        </w:rPr>
        <w:t>dehors</w:t>
      </w:r>
      <w:proofErr w:type="spellEnd"/>
      <w:r>
        <w:rPr>
          <w:rFonts w:ascii="Century Gothic" w:hAnsi="Century Gothic"/>
          <w:i/>
          <w:sz w:val="22"/>
          <w:szCs w:val="22"/>
        </w:rPr>
        <w:t>, libero da qualsiasi ingombro;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dovranno essere adottati tutti gli accorgimenti necessari ad evitare danni a persone e/o cose;</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l'occupazione dovrà essere posizionata sulla carreggiata, così come da planimetria allegata;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la struttura dovrà rispettare gli ingombri e le misure indicate in progetto, in particolare la stessa dovrà essere contenuta nella proiezione del pubblico esercizio;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con </w:t>
      </w:r>
      <w:proofErr w:type="spellStart"/>
      <w:r>
        <w:rPr>
          <w:rFonts w:ascii="Century Gothic" w:hAnsi="Century Gothic"/>
          <w:i/>
          <w:sz w:val="22"/>
          <w:szCs w:val="22"/>
        </w:rPr>
        <w:t>dehors</w:t>
      </w:r>
      <w:proofErr w:type="spellEnd"/>
      <w:r>
        <w:rPr>
          <w:rFonts w:ascii="Century Gothic" w:hAnsi="Century Gothic"/>
          <w:i/>
          <w:sz w:val="22"/>
          <w:szCs w:val="22"/>
        </w:rPr>
        <w:t xml:space="preserve">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rsidR="00782367" w:rsidRDefault="006279A8">
      <w:pPr>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rsidR="00782367" w:rsidRDefault="006279A8" w:rsidP="00012AB5">
      <w:pPr>
        <w:pStyle w:val="Paragrafoelenco"/>
        <w:numPr>
          <w:ilvl w:val="0"/>
          <w:numId w:val="30"/>
        </w:numPr>
        <w:spacing w:before="120" w:after="120"/>
        <w:jc w:val="both"/>
        <w:rPr>
          <w:rFonts w:ascii="Century Gothic" w:hAnsi="Century Gothic"/>
          <w:b/>
          <w:sz w:val="22"/>
          <w:szCs w:val="22"/>
        </w:rPr>
      </w:pPr>
      <w:r>
        <w:rPr>
          <w:rFonts w:ascii="Century Gothic" w:hAnsi="Century Gothic"/>
          <w:b/>
          <w:sz w:val="22"/>
          <w:szCs w:val="22"/>
        </w:rPr>
        <w:t xml:space="preserve">Dovranno essere osservate le prescrizioni contenute nella nota in data </w:t>
      </w:r>
      <w:r w:rsidR="00012AB5">
        <w:rPr>
          <w:rFonts w:ascii="Century Gothic" w:hAnsi="Century Gothic"/>
          <w:b/>
          <w:sz w:val="22"/>
          <w:szCs w:val="22"/>
        </w:rPr>
        <w:t xml:space="preserve">9/07/2018 dal Servizio Difesa del Suolo, </w:t>
      </w:r>
      <w:r>
        <w:rPr>
          <w:rFonts w:ascii="Century Gothic" w:hAnsi="Century Gothic"/>
          <w:b/>
          <w:sz w:val="22"/>
          <w:szCs w:val="22"/>
        </w:rPr>
        <w:t xml:space="preserve">allegato </w:t>
      </w:r>
      <w:r w:rsidR="00012AB5">
        <w:rPr>
          <w:rFonts w:ascii="Century Gothic" w:hAnsi="Century Gothic"/>
          <w:b/>
          <w:sz w:val="22"/>
          <w:szCs w:val="22"/>
        </w:rPr>
        <w:t xml:space="preserve">alla </w:t>
      </w:r>
      <w:r w:rsidR="00012AB5" w:rsidRPr="00012AB5">
        <w:rPr>
          <w:rFonts w:ascii="Century Gothic" w:hAnsi="Century Gothic"/>
          <w:b/>
          <w:sz w:val="22"/>
          <w:szCs w:val="22"/>
        </w:rPr>
        <w:t>Delibera di Giunta Comunale n.° 163 del 13/07/2018</w:t>
      </w:r>
      <w:r>
        <w:rPr>
          <w:rFonts w:ascii="Century Gothic" w:hAnsi="Century Gothic"/>
          <w:b/>
          <w:sz w:val="22"/>
          <w:szCs w:val="22"/>
        </w:rPr>
        <w:t>, che dispone:</w:t>
      </w:r>
    </w:p>
    <w:p w:rsidR="00012AB5" w:rsidRPr="00012AB5" w:rsidRDefault="006279A8" w:rsidP="00012AB5">
      <w:pPr>
        <w:pStyle w:val="Paragrafoelenco"/>
        <w:spacing w:before="120" w:after="120"/>
        <w:jc w:val="both"/>
        <w:rPr>
          <w:rFonts w:ascii="Century Gothic" w:hAnsi="Century Gothic"/>
          <w:i/>
          <w:sz w:val="22"/>
          <w:szCs w:val="22"/>
        </w:rPr>
      </w:pPr>
      <w:r w:rsidRPr="00012AB5">
        <w:rPr>
          <w:rFonts w:ascii="Century Gothic" w:hAnsi="Century Gothic"/>
          <w:i/>
          <w:sz w:val="22"/>
          <w:szCs w:val="22"/>
        </w:rPr>
        <w:t>“</w:t>
      </w:r>
      <w:r w:rsidR="00012AB5">
        <w:rPr>
          <w:rFonts w:ascii="Century Gothic" w:hAnsi="Century Gothic"/>
          <w:i/>
          <w:sz w:val="22"/>
          <w:szCs w:val="22"/>
        </w:rPr>
        <w:t>…</w:t>
      </w:r>
      <w:r w:rsidR="00012AB5" w:rsidRPr="00012AB5">
        <w:rPr>
          <w:rFonts w:ascii="Century Gothic" w:hAnsi="Century Gothic"/>
          <w:i/>
          <w:sz w:val="22"/>
          <w:szCs w:val="22"/>
        </w:rPr>
        <w:t xml:space="preserve"> le occupazioni di cui trattasi, considerata la complessità del piano che prevede la chiusura di più strade al transito con la posa di nuove fioriere antisfondamento dovranno essere soggette ad una specifica prescrizione che disponga la revoca dell’ordinanza di chiusura delle strade, la rimozione delle barriere antisfondamento e la rimozione/custodia in locale chiuso degli arredi (tavolini, sedie ed ombrelloni) in caso di Allerta Meteo GIALLA, ARANCIONE o ROSSA, e che indichi in particolare ai richiedenti la condotta da tenere:</w:t>
      </w:r>
    </w:p>
    <w:p w:rsidR="00012AB5" w:rsidRPr="00012AB5" w:rsidRDefault="00012AB5" w:rsidP="00012AB5">
      <w:pPr>
        <w:pStyle w:val="Paragrafoelenco"/>
        <w:numPr>
          <w:ilvl w:val="1"/>
          <w:numId w:val="35"/>
        </w:numPr>
        <w:spacing w:before="120" w:after="120"/>
        <w:ind w:left="1418" w:hanging="425"/>
        <w:jc w:val="both"/>
        <w:rPr>
          <w:rFonts w:ascii="Century Gothic" w:hAnsi="Century Gothic"/>
          <w:i/>
          <w:sz w:val="22"/>
          <w:szCs w:val="22"/>
        </w:rPr>
      </w:pPr>
      <w:r w:rsidRPr="00012AB5">
        <w:rPr>
          <w:rFonts w:ascii="Century Gothic" w:hAnsi="Century Gothic"/>
          <w:i/>
          <w:sz w:val="22"/>
          <w:szCs w:val="22"/>
        </w:rPr>
        <w:t>In caso di intense e persistenti precipitazioni o di ALLERTA METEO VERDE dichiarata da Regione Liguria/ARPAL, il richiedente dovrà prestare particolare attenzione all’evoluzione dell’evento, ed in particolare seguendo gli avvisi diffusi alla cittadinanza tramite i mezzi di comunicazione (radio e TV), siti internet (</w:t>
      </w:r>
      <w:hyperlink r:id="rId9" w:history="1">
        <w:r w:rsidR="00F047FF" w:rsidRPr="00A81341">
          <w:rPr>
            <w:rStyle w:val="Collegamentoipertestuale"/>
            <w:rFonts w:ascii="Century Gothic" w:hAnsi="Century Gothic"/>
            <w:i/>
            <w:sz w:val="22"/>
            <w:szCs w:val="22"/>
          </w:rPr>
          <w:t>www.allertaliguria.gov.it</w:t>
        </w:r>
      </w:hyperlink>
      <w:r w:rsidR="00F047FF">
        <w:rPr>
          <w:rFonts w:ascii="Century Gothic" w:hAnsi="Century Gothic"/>
          <w:i/>
          <w:sz w:val="22"/>
          <w:szCs w:val="22"/>
        </w:rPr>
        <w:t xml:space="preserve"> </w:t>
      </w:r>
      <w:r w:rsidRPr="00012AB5">
        <w:rPr>
          <w:rFonts w:ascii="Century Gothic" w:hAnsi="Century Gothic"/>
          <w:i/>
          <w:sz w:val="22"/>
          <w:szCs w:val="22"/>
        </w:rPr>
        <w:t xml:space="preserve">- </w:t>
      </w:r>
      <w:hyperlink r:id="rId10" w:history="1">
        <w:r w:rsidR="00F047FF" w:rsidRPr="00A81341">
          <w:rPr>
            <w:rStyle w:val="Collegamentoipertestuale"/>
            <w:rFonts w:ascii="Century Gothic" w:hAnsi="Century Gothic"/>
            <w:i/>
            <w:sz w:val="22"/>
            <w:szCs w:val="22"/>
          </w:rPr>
          <w:t>www.meteoliguria.it</w:t>
        </w:r>
      </w:hyperlink>
      <w:r w:rsidRPr="00012AB5">
        <w:rPr>
          <w:rFonts w:ascii="Century Gothic" w:hAnsi="Century Gothic"/>
          <w:i/>
          <w:sz w:val="22"/>
          <w:szCs w:val="22"/>
        </w:rPr>
        <w:t xml:space="preserve">)  ed eventualmente contattando telefonicamente il Servizio Protezione Civile al n°0184/580405 (in orario ufficio) o il Comando di Polizia Municipale al </w:t>
      </w:r>
      <w:r w:rsidR="00F047FF">
        <w:rPr>
          <w:rFonts w:ascii="Century Gothic" w:hAnsi="Century Gothic"/>
          <w:i/>
          <w:sz w:val="22"/>
          <w:szCs w:val="22"/>
        </w:rPr>
        <w:t>n°0184/52361 (attivo 24 su 24</w:t>
      </w:r>
      <w:r w:rsidRPr="00012AB5">
        <w:rPr>
          <w:rFonts w:ascii="Century Gothic" w:hAnsi="Century Gothic"/>
          <w:i/>
          <w:sz w:val="22"/>
          <w:szCs w:val="22"/>
        </w:rPr>
        <w:t xml:space="preserve">). È possibile inoltre scaricare gratuitamente la </w:t>
      </w:r>
      <w:proofErr w:type="spellStart"/>
      <w:r w:rsidRPr="00012AB5">
        <w:rPr>
          <w:rFonts w:ascii="Century Gothic" w:hAnsi="Century Gothic"/>
          <w:i/>
          <w:sz w:val="22"/>
          <w:szCs w:val="22"/>
        </w:rPr>
        <w:t>app</w:t>
      </w:r>
      <w:proofErr w:type="spellEnd"/>
      <w:r w:rsidRPr="00012AB5">
        <w:rPr>
          <w:rFonts w:ascii="Century Gothic" w:hAnsi="Century Gothic"/>
          <w:i/>
          <w:sz w:val="22"/>
          <w:szCs w:val="22"/>
        </w:rPr>
        <w:t xml:space="preserve"> "Comune di Sanremo </w:t>
      </w:r>
      <w:proofErr w:type="spellStart"/>
      <w:r w:rsidRPr="00012AB5">
        <w:rPr>
          <w:rFonts w:ascii="Century Gothic" w:hAnsi="Century Gothic"/>
          <w:i/>
          <w:sz w:val="22"/>
          <w:szCs w:val="22"/>
        </w:rPr>
        <w:t>Prot</w:t>
      </w:r>
      <w:proofErr w:type="spellEnd"/>
      <w:r w:rsidRPr="00012AB5">
        <w:rPr>
          <w:rFonts w:ascii="Century Gothic" w:hAnsi="Century Gothic"/>
          <w:i/>
          <w:sz w:val="22"/>
          <w:szCs w:val="22"/>
        </w:rPr>
        <w:t xml:space="preserve">. Civile" per </w:t>
      </w:r>
      <w:proofErr w:type="spellStart"/>
      <w:r w:rsidRPr="00012AB5">
        <w:rPr>
          <w:rFonts w:ascii="Century Gothic" w:hAnsi="Century Gothic"/>
          <w:i/>
          <w:sz w:val="22"/>
          <w:szCs w:val="22"/>
        </w:rPr>
        <w:t>smartphone</w:t>
      </w:r>
      <w:proofErr w:type="spellEnd"/>
      <w:r w:rsidRPr="00012AB5">
        <w:rPr>
          <w:rFonts w:ascii="Century Gothic" w:hAnsi="Century Gothic"/>
          <w:i/>
          <w:sz w:val="22"/>
          <w:szCs w:val="22"/>
        </w:rPr>
        <w:t xml:space="preserve"> da </w:t>
      </w:r>
      <w:proofErr w:type="spellStart"/>
      <w:r w:rsidRPr="00012AB5">
        <w:rPr>
          <w:rFonts w:ascii="Century Gothic" w:hAnsi="Century Gothic"/>
          <w:i/>
          <w:sz w:val="22"/>
          <w:szCs w:val="22"/>
        </w:rPr>
        <w:t>App</w:t>
      </w:r>
      <w:proofErr w:type="spellEnd"/>
      <w:r w:rsidRPr="00012AB5">
        <w:rPr>
          <w:rFonts w:ascii="Century Gothic" w:hAnsi="Century Gothic"/>
          <w:i/>
          <w:sz w:val="22"/>
          <w:szCs w:val="22"/>
        </w:rPr>
        <w:t xml:space="preserve"> </w:t>
      </w:r>
      <w:proofErr w:type="spellStart"/>
      <w:r w:rsidRPr="00012AB5">
        <w:rPr>
          <w:rFonts w:ascii="Century Gothic" w:hAnsi="Century Gothic"/>
          <w:i/>
          <w:sz w:val="22"/>
          <w:szCs w:val="22"/>
        </w:rPr>
        <w:t>Store</w:t>
      </w:r>
      <w:proofErr w:type="spellEnd"/>
      <w:r w:rsidRPr="00012AB5">
        <w:rPr>
          <w:rFonts w:ascii="Century Gothic" w:hAnsi="Century Gothic"/>
          <w:i/>
          <w:sz w:val="22"/>
          <w:szCs w:val="22"/>
        </w:rPr>
        <w:t xml:space="preserve">, </w:t>
      </w:r>
      <w:r w:rsidRPr="00012AB5">
        <w:rPr>
          <w:rFonts w:ascii="Century Gothic" w:hAnsi="Century Gothic"/>
          <w:i/>
          <w:sz w:val="22"/>
          <w:szCs w:val="22"/>
        </w:rPr>
        <w:lastRenderedPageBreak/>
        <w:t xml:space="preserve">Google Play o da Windows </w:t>
      </w:r>
      <w:proofErr w:type="spellStart"/>
      <w:r w:rsidRPr="00012AB5">
        <w:rPr>
          <w:rFonts w:ascii="Century Gothic" w:hAnsi="Century Gothic"/>
          <w:i/>
          <w:sz w:val="22"/>
          <w:szCs w:val="22"/>
        </w:rPr>
        <w:t>Store</w:t>
      </w:r>
      <w:proofErr w:type="spellEnd"/>
      <w:r w:rsidRPr="00012AB5">
        <w:rPr>
          <w:rFonts w:ascii="Century Gothic" w:hAnsi="Century Gothic"/>
          <w:i/>
          <w:sz w:val="22"/>
          <w:szCs w:val="22"/>
        </w:rPr>
        <w:t xml:space="preserve">, che consente di ricevere i messaggi di allerta meteo e seguire l'evoluzione degli eventi.  </w:t>
      </w:r>
    </w:p>
    <w:p w:rsidR="00012AB5" w:rsidRDefault="00012AB5" w:rsidP="00012AB5">
      <w:pPr>
        <w:pStyle w:val="Paragrafoelenco"/>
        <w:numPr>
          <w:ilvl w:val="1"/>
          <w:numId w:val="35"/>
        </w:numPr>
        <w:spacing w:before="120" w:after="120"/>
        <w:ind w:left="1418" w:hanging="425"/>
        <w:jc w:val="both"/>
        <w:rPr>
          <w:rFonts w:ascii="Century Gothic" w:hAnsi="Century Gothic"/>
          <w:i/>
          <w:sz w:val="22"/>
          <w:szCs w:val="22"/>
        </w:rPr>
      </w:pPr>
      <w:r w:rsidRPr="00012AB5">
        <w:rPr>
          <w:rFonts w:ascii="Century Gothic" w:hAnsi="Century Gothic"/>
          <w:i/>
          <w:sz w:val="22"/>
          <w:szCs w:val="22"/>
        </w:rPr>
        <w:t>In caso di ALLERTA METEO GIALLA, ARANCIONE o ROSSA, dichiarata da Regione Liguria/ARPAL, sarà revocata l’ordinanza Dirigenziale del Comandante del Corpo di Polizia Municipale di chiusura delle strade, e a cura dei richiedenti dovranno essere rimosse le barriere antisfondamento (fioriere o altre tipologie) e gli arredi (tavolini, sedie ed ombrelloni) e quest’ultimi dovranno essere collocati in locale chiuso o impilati in adiacenza ai locali e legati fra loro e saldamente ad ancoraggio al suolo o a struttura fissa esistente, fino alla revoca della suddetta Allerta, comunicata sempre tramite i mezzi di comunicazione di cui sopra.</w:t>
      </w:r>
    </w:p>
    <w:p w:rsidR="00012AB5" w:rsidRDefault="00012AB5" w:rsidP="00012AB5">
      <w:pPr>
        <w:pStyle w:val="Paragrafoelenco"/>
        <w:numPr>
          <w:ilvl w:val="0"/>
          <w:numId w:val="30"/>
        </w:numPr>
        <w:spacing w:before="120" w:after="120"/>
        <w:jc w:val="both"/>
        <w:rPr>
          <w:rFonts w:ascii="Century Gothic" w:hAnsi="Century Gothic"/>
          <w:sz w:val="22"/>
          <w:szCs w:val="22"/>
        </w:rPr>
      </w:pPr>
      <w:r w:rsidRPr="00012AB5">
        <w:rPr>
          <w:rFonts w:ascii="Century Gothic" w:hAnsi="Century Gothic"/>
          <w:sz w:val="22"/>
          <w:szCs w:val="22"/>
        </w:rPr>
        <w:t xml:space="preserve">La Ditta dovrà versare, ai sensi dell’art. 32 del “Regolamento per la gestione dei rifiuti urbani e assimilati” un </w:t>
      </w:r>
      <w:r w:rsidRPr="00012AB5">
        <w:rPr>
          <w:rFonts w:ascii="Century Gothic" w:hAnsi="Century Gothic"/>
          <w:b/>
          <w:sz w:val="22"/>
          <w:szCs w:val="22"/>
          <w:u w:val="single"/>
        </w:rPr>
        <w:t>deposito cauzionale pari ad € 500,00</w:t>
      </w:r>
      <w:r w:rsidRPr="00012AB5">
        <w:rPr>
          <w:rFonts w:ascii="Century Gothic" w:hAnsi="Century Gothic"/>
          <w:sz w:val="22"/>
          <w:szCs w:val="22"/>
        </w:rPr>
        <w:t xml:space="preserve"> a titolo cautelativo atto a garantire l’eventuale risarcimento per il ripristino delle condizioni di pulizia (Determinazione Dirig</w:t>
      </w:r>
      <w:r w:rsidR="00B748DB">
        <w:rPr>
          <w:rFonts w:ascii="Century Gothic" w:hAnsi="Century Gothic"/>
          <w:sz w:val="22"/>
          <w:szCs w:val="22"/>
        </w:rPr>
        <w:t>enziale n.° 512 del 28/04/2018);</w:t>
      </w:r>
    </w:p>
    <w:p w:rsidR="00B748DB" w:rsidRPr="00B748DB" w:rsidRDefault="00B748DB" w:rsidP="00B748DB">
      <w:pPr>
        <w:pStyle w:val="Paragrafoelenco"/>
        <w:numPr>
          <w:ilvl w:val="0"/>
          <w:numId w:val="30"/>
        </w:numPr>
        <w:spacing w:before="120" w:after="120"/>
        <w:jc w:val="both"/>
        <w:rPr>
          <w:rFonts w:ascii="Century Gothic" w:hAnsi="Century Gothic"/>
          <w:sz w:val="22"/>
          <w:szCs w:val="22"/>
        </w:rPr>
      </w:pPr>
      <w:r w:rsidRPr="00B748DB">
        <w:rPr>
          <w:rFonts w:ascii="Century Gothic" w:hAnsi="Century Gothic"/>
          <w:b/>
          <w:sz w:val="22"/>
          <w:szCs w:val="22"/>
        </w:rPr>
        <w:t>Gli elementi di arredo dovranno essere ritirati quotidianamente, alla riapertura della strada e custoditi in altro luogo</w:t>
      </w:r>
      <w:r w:rsidRPr="00B748DB">
        <w:rPr>
          <w:rFonts w:ascii="Century Gothic" w:hAnsi="Century Gothic"/>
          <w:sz w:val="22"/>
          <w:szCs w:val="22"/>
        </w:rPr>
        <w:t>;</w:t>
      </w:r>
    </w:p>
    <w:p w:rsidR="00E8658F" w:rsidRPr="00533C70" w:rsidRDefault="00E8658F" w:rsidP="00E8658F">
      <w:pPr>
        <w:pStyle w:val="Paragrafoelenco"/>
        <w:numPr>
          <w:ilvl w:val="0"/>
          <w:numId w:val="30"/>
        </w:numPr>
        <w:spacing w:before="120" w:after="120"/>
        <w:jc w:val="both"/>
        <w:rPr>
          <w:rFonts w:ascii="Century Gothic" w:hAnsi="Century Gothic"/>
          <w:sz w:val="22"/>
          <w:szCs w:val="22"/>
        </w:rPr>
      </w:pPr>
      <w:r w:rsidRPr="00533C70">
        <w:rPr>
          <w:rFonts w:ascii="Century Gothic" w:hAnsi="Century Gothic"/>
          <w:sz w:val="22"/>
          <w:szCs w:val="22"/>
        </w:rPr>
        <w:t xml:space="preserve">In caso di </w:t>
      </w:r>
      <w:r w:rsidRPr="00012AB5">
        <w:rPr>
          <w:rFonts w:ascii="Century Gothic" w:hAnsi="Century Gothic"/>
          <w:b/>
          <w:sz w:val="22"/>
          <w:szCs w:val="22"/>
        </w:rPr>
        <w:t>vento</w:t>
      </w:r>
      <w:r w:rsidRPr="00533C70">
        <w:rPr>
          <w:rFonts w:ascii="Century Gothic" w:hAnsi="Century Gothic"/>
          <w:sz w:val="22"/>
          <w:szCs w:val="22"/>
        </w:rPr>
        <w:t xml:space="preserve">, gli eventuali </w:t>
      </w:r>
      <w:r w:rsidRPr="00012AB5">
        <w:rPr>
          <w:rFonts w:ascii="Century Gothic" w:hAnsi="Century Gothic"/>
          <w:b/>
          <w:sz w:val="22"/>
          <w:szCs w:val="22"/>
        </w:rPr>
        <w:t>ombrelloni installati dovranno essere immediatamente chiusi</w:t>
      </w:r>
      <w:r w:rsidRPr="00533C70">
        <w:rPr>
          <w:rFonts w:ascii="Century Gothic" w:hAnsi="Century Gothic"/>
          <w:sz w:val="22"/>
          <w:szCs w:val="22"/>
        </w:rPr>
        <w:t>;</w:t>
      </w:r>
    </w:p>
    <w:p w:rsidR="00782367" w:rsidRDefault="006279A8" w:rsidP="00E8658F">
      <w:pPr>
        <w:pStyle w:val="Paragrafoelenco"/>
        <w:numPr>
          <w:ilvl w:val="0"/>
          <w:numId w:val="30"/>
        </w:numPr>
        <w:suppressAutoHyphens w:val="0"/>
        <w:spacing w:before="120" w:after="120"/>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dovrà essere limitata allo spazio assegnato;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è obbligata a :</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rsidR="00782367" w:rsidRDefault="006279A8">
      <w:pPr>
        <w:tabs>
          <w:tab w:val="left" w:pos="284"/>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rsidR="00782367" w:rsidRDefault="006279A8" w:rsidP="00E8658F">
      <w:pPr>
        <w:pStyle w:val="Paragrafoelenco"/>
        <w:numPr>
          <w:ilvl w:val="0"/>
          <w:numId w:val="4"/>
        </w:numPr>
        <w:spacing w:before="120" w:after="120"/>
        <w:ind w:left="992" w:hanging="283"/>
        <w:jc w:val="both"/>
        <w:rPr>
          <w:rFonts w:ascii="Century Gothic" w:hAnsi="Century Gothic"/>
          <w:i/>
          <w:sz w:val="22"/>
          <w:szCs w:val="22"/>
        </w:rPr>
      </w:pPr>
      <w:r>
        <w:rPr>
          <w:rFonts w:ascii="Century Gothic" w:hAnsi="Century Gothic"/>
          <w:i/>
          <w:sz w:val="22"/>
          <w:szCs w:val="22"/>
        </w:rPr>
        <w:t xml:space="preserve">è soggetta a Revoca o Sospensione nei casi, per i motivi e alle condizioni stabiliti dall’art. 13 e 13 bis del vigente “Regolamento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6279A8" w:rsidRPr="007C222D" w:rsidRDefault="006279A8" w:rsidP="00E8658F">
      <w:pPr>
        <w:pStyle w:val="Paragrafoelenco"/>
        <w:numPr>
          <w:ilvl w:val="0"/>
          <w:numId w:val="4"/>
        </w:numPr>
        <w:ind w:left="992" w:hanging="283"/>
        <w:jc w:val="both"/>
        <w:rPr>
          <w:rFonts w:ascii="Century Gothic" w:hAnsi="Century Gothic"/>
          <w:b/>
          <w:color w:val="FF0000"/>
          <w:sz w:val="22"/>
        </w:rPr>
      </w:pPr>
      <w:r w:rsidRPr="007C222D">
        <w:rPr>
          <w:rFonts w:ascii="Century Gothic" w:hAnsi="Century Gothic"/>
          <w:b/>
          <w:color w:val="FF0000"/>
          <w:sz w:val="22"/>
        </w:rPr>
        <w:t xml:space="preserve">ha </w:t>
      </w:r>
      <w:r w:rsidRPr="007C222D">
        <w:rPr>
          <w:rFonts w:ascii="Century Gothic" w:hAnsi="Century Gothic"/>
          <w:b/>
          <w:color w:val="FF0000"/>
          <w:sz w:val="22"/>
          <w:u w:val="single"/>
        </w:rPr>
        <w:t xml:space="preserve">validità dalla data del rilascio fino al </w:t>
      </w:r>
      <w:r>
        <w:rPr>
          <w:rFonts w:ascii="Century Gothic" w:hAnsi="Century Gothic"/>
          <w:b/>
          <w:color w:val="FF0000"/>
          <w:sz w:val="22"/>
          <w:u w:val="single"/>
        </w:rPr>
        <w:t>________________</w:t>
      </w:r>
      <w:r w:rsidRPr="007C222D">
        <w:rPr>
          <w:rFonts w:ascii="Century Gothic" w:hAnsi="Century Gothic"/>
          <w:b/>
          <w:color w:val="FF0000"/>
          <w:sz w:val="22"/>
        </w:rPr>
        <w:t xml:space="preserve">, 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782367" w:rsidRDefault="006279A8" w:rsidP="00E8658F">
      <w:pPr>
        <w:pStyle w:val="Paragrafoelenco"/>
        <w:spacing w:before="120" w:after="120"/>
        <w:ind w:left="709" w:hanging="283"/>
        <w:contextualSpacing w:val="0"/>
        <w:jc w:val="both"/>
        <w:rPr>
          <w:rFonts w:ascii="Century Gothic" w:hAnsi="Century Gothic"/>
          <w:i/>
          <w:color w:val="FF0000"/>
          <w:sz w:val="22"/>
          <w:szCs w:val="22"/>
        </w:rPr>
      </w:pPr>
      <w:r>
        <w:rPr>
          <w:rFonts w:ascii="Century Gothic" w:hAnsi="Century Gothic"/>
          <w:i/>
          <w:color w:val="FF0000"/>
          <w:sz w:val="22"/>
          <w:szCs w:val="22"/>
        </w:rPr>
        <w:t>oppure</w:t>
      </w:r>
    </w:p>
    <w:p w:rsidR="00E8658F" w:rsidRPr="007C222D" w:rsidRDefault="005E4067" w:rsidP="00E8658F">
      <w:pPr>
        <w:pStyle w:val="Paragrafoelenco"/>
        <w:numPr>
          <w:ilvl w:val="0"/>
          <w:numId w:val="4"/>
        </w:numPr>
        <w:ind w:left="992" w:hanging="283"/>
        <w:jc w:val="both"/>
        <w:rPr>
          <w:rFonts w:ascii="Century Gothic" w:hAnsi="Century Gothic"/>
          <w:b/>
          <w:color w:val="FF0000"/>
          <w:sz w:val="22"/>
        </w:rPr>
      </w:pPr>
      <w:r>
        <w:rPr>
          <w:rFonts w:ascii="Century Gothic" w:hAnsi="Century Gothic"/>
          <w:b/>
          <w:i/>
          <w:color w:val="FF0000"/>
          <w:sz w:val="22"/>
          <w:szCs w:val="22"/>
        </w:rPr>
        <w:lastRenderedPageBreak/>
        <w:t>dal __/__/______</w:t>
      </w:r>
      <w:r w:rsidR="00E8658F">
        <w:rPr>
          <w:rFonts w:ascii="Century Gothic" w:hAnsi="Century Gothic"/>
          <w:b/>
          <w:i/>
          <w:color w:val="FF0000"/>
          <w:sz w:val="22"/>
          <w:szCs w:val="22"/>
        </w:rPr>
        <w:t xml:space="preserve"> al __/__/</w:t>
      </w:r>
      <w:r>
        <w:rPr>
          <w:rFonts w:ascii="Century Gothic" w:hAnsi="Century Gothic"/>
          <w:b/>
          <w:i/>
          <w:color w:val="FF0000"/>
          <w:sz w:val="22"/>
          <w:szCs w:val="22"/>
        </w:rPr>
        <w:t>______</w:t>
      </w:r>
      <w:r w:rsidR="00E8658F">
        <w:rPr>
          <w:rFonts w:ascii="Century Gothic" w:hAnsi="Century Gothic"/>
          <w:b/>
          <w:i/>
          <w:color w:val="FF0000"/>
          <w:sz w:val="22"/>
          <w:szCs w:val="22"/>
        </w:rPr>
        <w:t xml:space="preserve">, </w:t>
      </w:r>
      <w:r w:rsidR="00E8658F" w:rsidRPr="007C222D">
        <w:rPr>
          <w:rFonts w:ascii="Century Gothic" w:hAnsi="Century Gothic"/>
          <w:b/>
          <w:color w:val="FF0000"/>
          <w:sz w:val="22"/>
        </w:rPr>
        <w:t xml:space="preserve">con facoltà di rinnovo nelle modalità stabilite dall’art. 11 del </w:t>
      </w:r>
      <w:r w:rsidR="00E8658F" w:rsidRPr="007C222D">
        <w:rPr>
          <w:rFonts w:ascii="Century Gothic" w:hAnsi="Century Gothic"/>
          <w:b/>
          <w:i/>
          <w:color w:val="FF0000"/>
          <w:sz w:val="22"/>
        </w:rPr>
        <w:t xml:space="preserve">“Regolamento per la realizzazione dei </w:t>
      </w:r>
      <w:proofErr w:type="spellStart"/>
      <w:r w:rsidR="00E8658F" w:rsidRPr="007C222D">
        <w:rPr>
          <w:rFonts w:ascii="Century Gothic" w:hAnsi="Century Gothic"/>
          <w:b/>
          <w:i/>
          <w:color w:val="FF0000"/>
          <w:sz w:val="22"/>
        </w:rPr>
        <w:t>dehors</w:t>
      </w:r>
      <w:proofErr w:type="spellEnd"/>
      <w:r w:rsidR="00E8658F" w:rsidRPr="007C222D">
        <w:rPr>
          <w:rFonts w:ascii="Century Gothic" w:hAnsi="Century Gothic"/>
          <w:b/>
          <w:i/>
          <w:color w:val="FF0000"/>
          <w:sz w:val="22"/>
        </w:rPr>
        <w:t xml:space="preserve"> stagionali e permanenti”;</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sarà revocata in caso di usi diversi da quanto sopra precisato.</w:t>
      </w:r>
    </w:p>
    <w:p w:rsidR="00782367" w:rsidRDefault="006279A8">
      <w:pPr>
        <w:tabs>
          <w:tab w:val="left" w:pos="426"/>
        </w:tabs>
        <w:spacing w:before="120" w:after="120"/>
        <w:jc w:val="both"/>
        <w:rPr>
          <w:rFonts w:ascii="Century Gothic" w:hAnsi="Century Gothic"/>
          <w:sz w:val="22"/>
          <w:szCs w:val="22"/>
        </w:rPr>
      </w:pPr>
      <w:r>
        <w:rPr>
          <w:rFonts w:ascii="Century Gothic" w:hAnsi="Century Gothic"/>
          <w:sz w:val="22"/>
          <w:szCs w:val="22"/>
        </w:rPr>
        <w:t xml:space="preserve">In caso di violazioni si applicano le disposizioni contenute di cui all’art. 12 del vigente “Regolamento per la realizzazione dei </w:t>
      </w:r>
      <w:proofErr w:type="spellStart"/>
      <w:r>
        <w:rPr>
          <w:rFonts w:ascii="Century Gothic" w:hAnsi="Century Gothic"/>
          <w:sz w:val="22"/>
          <w:szCs w:val="22"/>
        </w:rPr>
        <w:t>dehors</w:t>
      </w:r>
      <w:proofErr w:type="spellEnd"/>
      <w:r>
        <w:rPr>
          <w:rFonts w:ascii="Century Gothic" w:hAnsi="Century Gothic"/>
          <w:sz w:val="22"/>
          <w:szCs w:val="22"/>
        </w:rPr>
        <w:t xml:space="preserve"> stagionali 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782367" w:rsidRDefault="00782367">
      <w:pPr>
        <w:jc w:val="both"/>
        <w:rPr>
          <w:rFonts w:ascii="Century Gothic" w:hAnsi="Century Gothic"/>
          <w:b/>
          <w:sz w:val="22"/>
          <w:szCs w:val="22"/>
        </w:rPr>
      </w:pPr>
    </w:p>
    <w:tbl>
      <w:tblPr>
        <w:tblStyle w:val="Grigliatabella"/>
        <w:tblW w:w="0" w:type="auto"/>
        <w:tblLook w:val="04A0" w:firstRow="1" w:lastRow="0" w:firstColumn="1" w:lastColumn="0" w:noHBand="0" w:noVBand="1"/>
      </w:tblPr>
      <w:tblGrid>
        <w:gridCol w:w="9778"/>
      </w:tblGrid>
      <w:tr w:rsidR="006279A8" w:rsidTr="006279A8">
        <w:tc>
          <w:tcPr>
            <w:tcW w:w="9778" w:type="dxa"/>
          </w:tcPr>
          <w:p w:rsidR="006279A8" w:rsidRDefault="006279A8" w:rsidP="006279A8">
            <w:pPr>
              <w:jc w:val="center"/>
              <w:rPr>
                <w:rFonts w:ascii="Century Gothic" w:hAnsi="Century Gothic"/>
                <w:b/>
              </w:rPr>
            </w:pPr>
            <w:r w:rsidRPr="006B2C90">
              <w:rPr>
                <w:rFonts w:ascii="Century Gothic" w:hAnsi="Century Gothic"/>
                <w:b/>
                <w:i/>
              </w:rPr>
              <w:t>Per quanto sopra autorizzato il presente titolo integra e sostituisce le precedenti autorizzazioni con esso incompatibili</w:t>
            </w:r>
          </w:p>
        </w:tc>
      </w:tr>
    </w:tbl>
    <w:p w:rsidR="006279A8" w:rsidRDefault="006279A8">
      <w:pPr>
        <w:jc w:val="both"/>
        <w:rPr>
          <w:rFonts w:ascii="Century Gothic" w:hAnsi="Century Gothic"/>
          <w:b/>
          <w:sz w:val="22"/>
          <w:szCs w:val="22"/>
        </w:rPr>
      </w:pPr>
    </w:p>
    <w:p w:rsidR="00782367" w:rsidRDefault="006279A8">
      <w:pPr>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stagionali).</w:t>
      </w:r>
    </w:p>
    <w:p w:rsidR="005E4067" w:rsidRDefault="005E4067" w:rsidP="005E4067">
      <w:pPr>
        <w:spacing w:before="240" w:after="120"/>
        <w:jc w:val="both"/>
        <w:rPr>
          <w:rFonts w:ascii="Century Gothic" w:hAnsi="Century Gothic"/>
          <w:b/>
          <w:sz w:val="22"/>
          <w:szCs w:val="22"/>
          <w:u w:val="single"/>
        </w:rPr>
      </w:pPr>
      <w:r>
        <w:rPr>
          <w:rFonts w:ascii="Century Gothic" w:hAnsi="Century Gothic"/>
          <w:b/>
          <w:sz w:val="22"/>
          <w:szCs w:val="22"/>
          <w:u w:val="single"/>
        </w:rPr>
        <w:t>ALLEGATI:</w:t>
      </w:r>
    </w:p>
    <w:p w:rsidR="005E4067" w:rsidRPr="005E4067" w:rsidRDefault="005E4067" w:rsidP="00BF092B">
      <w:pPr>
        <w:pStyle w:val="Paragrafoelenco"/>
        <w:numPr>
          <w:ilvl w:val="0"/>
          <w:numId w:val="46"/>
        </w:numPr>
        <w:rPr>
          <w:rFonts w:ascii="Century Gothic" w:hAnsi="Century Gothic"/>
          <w:sz w:val="22"/>
          <w:szCs w:val="22"/>
        </w:rPr>
      </w:pPr>
      <w:r w:rsidRPr="005E4067">
        <w:rPr>
          <w:rFonts w:ascii="Century Gothic" w:hAnsi="Century Gothic"/>
          <w:b/>
          <w:i/>
          <w:color w:val="FF0000"/>
          <w:sz w:val="22"/>
          <w:szCs w:val="22"/>
        </w:rPr>
        <w:t xml:space="preserve">Parere prescrittivo, rilasciato dal Servizio Difesa del Suolo, in data </w:t>
      </w:r>
      <w:r w:rsidR="00BF092B" w:rsidRPr="00BF092B">
        <w:rPr>
          <w:rFonts w:ascii="Century Gothic" w:hAnsi="Century Gothic"/>
          <w:b/>
          <w:i/>
          <w:color w:val="FF0000"/>
          <w:sz w:val="22"/>
          <w:szCs w:val="22"/>
        </w:rPr>
        <w:t>09/07/2018</w:t>
      </w:r>
      <w:r w:rsidRPr="005E4067">
        <w:rPr>
          <w:rFonts w:ascii="Century Gothic" w:hAnsi="Century Gothic"/>
          <w:b/>
          <w:i/>
          <w:color w:val="FF0000"/>
          <w:sz w:val="22"/>
          <w:szCs w:val="22"/>
        </w:rPr>
        <w:t>.</w:t>
      </w:r>
    </w:p>
    <w:p w:rsidR="005E4067" w:rsidRDefault="005E4067" w:rsidP="005E4067">
      <w:pPr>
        <w:pStyle w:val="Paragrafoelenco"/>
        <w:ind w:left="1428"/>
        <w:rPr>
          <w:rFonts w:ascii="Century Gothic" w:hAnsi="Century Gothic"/>
          <w:b/>
          <w:i/>
          <w:color w:val="FF0000"/>
          <w:sz w:val="22"/>
          <w:szCs w:val="22"/>
        </w:rPr>
      </w:pPr>
    </w:p>
    <w:p w:rsidR="00782367" w:rsidRPr="005E4067" w:rsidRDefault="006279A8" w:rsidP="005E4067">
      <w:pPr>
        <w:spacing w:before="240" w:after="120"/>
        <w:ind w:left="567"/>
        <w:rPr>
          <w:rFonts w:ascii="Century Gothic" w:hAnsi="Century Gothic"/>
          <w:sz w:val="22"/>
          <w:szCs w:val="22"/>
        </w:rPr>
      </w:pPr>
      <w:r w:rsidRPr="005E4067">
        <w:rPr>
          <w:rFonts w:ascii="Century Gothic" w:hAnsi="Century Gothic"/>
          <w:i/>
          <w:sz w:val="22"/>
          <w:szCs w:val="22"/>
        </w:rPr>
        <w:t xml:space="preserve">Sanremo, </w:t>
      </w:r>
    </w:p>
    <w:tbl>
      <w:tblPr>
        <w:tblW w:w="9709" w:type="dxa"/>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20"/>
      </w:tblGrid>
      <w:tr w:rsidR="00674626" w:rsidTr="00674626">
        <w:tc>
          <w:tcPr>
            <w:tcW w:w="4889" w:type="dxa"/>
            <w:tcBorders>
              <w:top w:val="nil"/>
              <w:left w:val="nil"/>
              <w:bottom w:val="nil"/>
              <w:right w:val="nil"/>
            </w:tcBorders>
            <w:shd w:val="clear" w:color="auto" w:fill="auto"/>
          </w:tcPr>
          <w:p w:rsidR="00674626" w:rsidRDefault="00674626">
            <w:pPr>
              <w:rPr>
                <w:rFonts w:ascii="Century Gothic" w:hAnsi="Century Gothic"/>
                <w:i/>
                <w:sz w:val="22"/>
                <w:szCs w:val="22"/>
              </w:rPr>
            </w:pPr>
          </w:p>
        </w:tc>
        <w:tc>
          <w:tcPr>
            <w:tcW w:w="4820" w:type="dxa"/>
            <w:tcBorders>
              <w:top w:val="nil"/>
              <w:left w:val="nil"/>
              <w:bottom w:val="nil"/>
              <w:right w:val="nil"/>
            </w:tcBorders>
          </w:tcPr>
          <w:p w:rsidR="00674626" w:rsidRDefault="00674626" w:rsidP="00674626">
            <w:pPr>
              <w:jc w:val="center"/>
              <w:rPr>
                <w:rFonts w:ascii="Century Gothic" w:hAnsi="Century Gothic"/>
                <w:b/>
                <w:sz w:val="22"/>
                <w:szCs w:val="22"/>
              </w:rPr>
            </w:pPr>
          </w:p>
          <w:p w:rsidR="00674626" w:rsidRDefault="00674626" w:rsidP="00674626">
            <w:pPr>
              <w:jc w:val="center"/>
              <w:rPr>
                <w:rFonts w:ascii="Century Gothic" w:hAnsi="Century Gothic"/>
                <w:b/>
                <w:sz w:val="22"/>
                <w:szCs w:val="22"/>
              </w:rPr>
            </w:pPr>
            <w:bookmarkStart w:id="0" w:name="_GoBack"/>
            <w:bookmarkEnd w:id="0"/>
            <w:r>
              <w:rPr>
                <w:rFonts w:ascii="Century Gothic" w:hAnsi="Century Gothic"/>
                <w:b/>
                <w:sz w:val="22"/>
                <w:szCs w:val="22"/>
              </w:rPr>
              <w:t>IL DIRIGENTE</w:t>
            </w:r>
          </w:p>
          <w:p w:rsidR="00674626" w:rsidRPr="00C7797D" w:rsidRDefault="00674626" w:rsidP="00674626">
            <w:pPr>
              <w:jc w:val="center"/>
              <w:rPr>
                <w:rFonts w:ascii="Century Gothic" w:hAnsi="Century Gothic"/>
                <w:i/>
                <w:sz w:val="22"/>
                <w:szCs w:val="22"/>
              </w:rPr>
            </w:pPr>
            <w:r w:rsidRPr="00C7797D">
              <w:rPr>
                <w:rFonts w:ascii="Century Gothic" w:hAnsi="Century Gothic"/>
                <w:i/>
                <w:sz w:val="22"/>
                <w:szCs w:val="22"/>
              </w:rPr>
              <w:t>[dirigente]</w:t>
            </w:r>
          </w:p>
          <w:p w:rsidR="00674626" w:rsidRPr="00336256" w:rsidRDefault="00674626" w:rsidP="00674626">
            <w:pPr>
              <w:jc w:val="center"/>
              <w:rPr>
                <w:rFonts w:ascii="Century Gothic" w:hAnsi="Century Gothic"/>
                <w:sz w:val="12"/>
                <w:szCs w:val="22"/>
              </w:rPr>
            </w:pPr>
          </w:p>
          <w:p w:rsidR="00674626" w:rsidRPr="009F5B03" w:rsidRDefault="00674626" w:rsidP="00674626">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674626" w:rsidRDefault="00674626" w:rsidP="00674626">
            <w:pPr>
              <w:jc w:val="center"/>
              <w:rPr>
                <w:rFonts w:ascii="Century Gothic" w:hAnsi="Century Gothic"/>
                <w:i/>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bl>
    <w:p w:rsidR="00F14F7C" w:rsidRDefault="00F14F7C"/>
    <w:p w:rsidR="00F14F7C" w:rsidRPr="00F14F7C" w:rsidRDefault="00F14F7C" w:rsidP="00F14F7C"/>
    <w:p w:rsidR="00F14F7C" w:rsidRPr="00F14F7C" w:rsidRDefault="00F14F7C" w:rsidP="00F14F7C"/>
    <w:p w:rsidR="00F14F7C" w:rsidRDefault="00F14F7C" w:rsidP="00F14F7C"/>
    <w:p w:rsidR="00782367" w:rsidRPr="00F14F7C" w:rsidRDefault="00782367" w:rsidP="00674626">
      <w:pPr>
        <w:tabs>
          <w:tab w:val="left" w:pos="9639"/>
        </w:tabs>
      </w:pPr>
    </w:p>
    <w:sectPr w:rsidR="00782367" w:rsidRPr="00F14F7C">
      <w:pgSz w:w="11906" w:h="16838"/>
      <w:pgMar w:top="851" w:right="1134" w:bottom="1134"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A4C"/>
    <w:multiLevelType w:val="multilevel"/>
    <w:tmpl w:val="A0820510"/>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94965"/>
    <w:multiLevelType w:val="multilevel"/>
    <w:tmpl w:val="EC2C0DB2"/>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9D76B8"/>
    <w:multiLevelType w:val="hybridMultilevel"/>
    <w:tmpl w:val="69348CD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C93418"/>
    <w:multiLevelType w:val="multilevel"/>
    <w:tmpl w:val="6F00D3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54E7D86"/>
    <w:multiLevelType w:val="multilevel"/>
    <w:tmpl w:val="9390A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6334D34"/>
    <w:multiLevelType w:val="multilevel"/>
    <w:tmpl w:val="03C02A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8227DDA"/>
    <w:multiLevelType w:val="multilevel"/>
    <w:tmpl w:val="AE764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C9953DA"/>
    <w:multiLevelType w:val="hybridMultilevel"/>
    <w:tmpl w:val="20247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714D41"/>
    <w:multiLevelType w:val="hybridMultilevel"/>
    <w:tmpl w:val="1146262A"/>
    <w:lvl w:ilvl="0" w:tplc="04100017">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92772A6"/>
    <w:multiLevelType w:val="hybridMultilevel"/>
    <w:tmpl w:val="1B18DEA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F84A51"/>
    <w:multiLevelType w:val="multilevel"/>
    <w:tmpl w:val="7A14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E64B26"/>
    <w:multiLevelType w:val="multilevel"/>
    <w:tmpl w:val="81C620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3A032D8"/>
    <w:multiLevelType w:val="multilevel"/>
    <w:tmpl w:val="AE94D9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6D9634F"/>
    <w:multiLevelType w:val="hybridMultilevel"/>
    <w:tmpl w:val="451E12C8"/>
    <w:lvl w:ilvl="0" w:tplc="5EF2E48E">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6F92E12"/>
    <w:multiLevelType w:val="multilevel"/>
    <w:tmpl w:val="5EC4F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B573069"/>
    <w:multiLevelType w:val="multilevel"/>
    <w:tmpl w:val="D54C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BAB40D6"/>
    <w:multiLevelType w:val="multilevel"/>
    <w:tmpl w:val="35EE7C84"/>
    <w:lvl w:ilvl="0">
      <w:start w:val="1"/>
      <w:numFmt w:val="decimal"/>
      <w:lvlText w:val="%1."/>
      <w:lvlJc w:val="left"/>
      <w:pPr>
        <w:ind w:left="1145" w:hanging="360"/>
      </w:p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17">
    <w:nsid w:val="3BF13D38"/>
    <w:multiLevelType w:val="hybridMultilevel"/>
    <w:tmpl w:val="766C81B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3E0868A5"/>
    <w:multiLevelType w:val="hybridMultilevel"/>
    <w:tmpl w:val="A5984A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nsid w:val="3FB6599E"/>
    <w:multiLevelType w:val="multilevel"/>
    <w:tmpl w:val="BAB8AB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663016C"/>
    <w:multiLevelType w:val="multilevel"/>
    <w:tmpl w:val="6A46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73577A9"/>
    <w:multiLevelType w:val="multilevel"/>
    <w:tmpl w:val="CE1A5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7926430"/>
    <w:multiLevelType w:val="multilevel"/>
    <w:tmpl w:val="961E89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7CE622B"/>
    <w:multiLevelType w:val="multilevel"/>
    <w:tmpl w:val="BD2849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811BF8"/>
    <w:multiLevelType w:val="multilevel"/>
    <w:tmpl w:val="49640D1E"/>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nsid w:val="4C1D3013"/>
    <w:multiLevelType w:val="hybridMultilevel"/>
    <w:tmpl w:val="2362BF60"/>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CD9739F"/>
    <w:multiLevelType w:val="hybridMultilevel"/>
    <w:tmpl w:val="EDE02D3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FD604AE"/>
    <w:multiLevelType w:val="multilevel"/>
    <w:tmpl w:val="530A0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1BD12BA"/>
    <w:multiLevelType w:val="hybridMultilevel"/>
    <w:tmpl w:val="5E8A6D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5EF2E48E">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47844AB"/>
    <w:multiLevelType w:val="hybridMultilevel"/>
    <w:tmpl w:val="272636C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1653D1"/>
    <w:multiLevelType w:val="hybridMultilevel"/>
    <w:tmpl w:val="A63E3E2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9765102"/>
    <w:multiLevelType w:val="hybridMultilevel"/>
    <w:tmpl w:val="265AB9C2"/>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BC554B6"/>
    <w:multiLevelType w:val="multilevel"/>
    <w:tmpl w:val="13FC12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BD077CB"/>
    <w:multiLevelType w:val="multilevel"/>
    <w:tmpl w:val="F72E6712"/>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4">
    <w:nsid w:val="5C9F194E"/>
    <w:multiLevelType w:val="hybridMultilevel"/>
    <w:tmpl w:val="43DA88BA"/>
    <w:lvl w:ilvl="0" w:tplc="5EF2E48E">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5">
    <w:nsid w:val="5E0C4C4B"/>
    <w:multiLevelType w:val="multilevel"/>
    <w:tmpl w:val="2A88F10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62CE415E"/>
    <w:multiLevelType w:val="hybridMultilevel"/>
    <w:tmpl w:val="C780230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6534CF8"/>
    <w:multiLevelType w:val="multilevel"/>
    <w:tmpl w:val="272E7B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8">
    <w:nsid w:val="6AC71582"/>
    <w:multiLevelType w:val="multilevel"/>
    <w:tmpl w:val="A8E6EB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6B142F2E"/>
    <w:multiLevelType w:val="multilevel"/>
    <w:tmpl w:val="655A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6F6D01E0"/>
    <w:multiLevelType w:val="multilevel"/>
    <w:tmpl w:val="1918099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1">
    <w:nsid w:val="70B9388A"/>
    <w:multiLevelType w:val="multilevel"/>
    <w:tmpl w:val="6756D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2">
    <w:nsid w:val="752E3497"/>
    <w:multiLevelType w:val="hybridMultilevel"/>
    <w:tmpl w:val="9016012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77215DB"/>
    <w:multiLevelType w:val="hybridMultilevel"/>
    <w:tmpl w:val="55AE8DCC"/>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A6C4F88"/>
    <w:multiLevelType w:val="multilevel"/>
    <w:tmpl w:val="ABEE3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AEB68FB"/>
    <w:multiLevelType w:val="hybridMultilevel"/>
    <w:tmpl w:val="B3AAF12C"/>
    <w:lvl w:ilvl="0" w:tplc="0410000F">
      <w:start w:val="1"/>
      <w:numFmt w:val="decimal"/>
      <w:lvlText w:val="%1."/>
      <w:lvlJc w:val="left"/>
      <w:pPr>
        <w:ind w:left="720" w:hanging="360"/>
      </w:pPr>
    </w:lvl>
    <w:lvl w:ilvl="1" w:tplc="E5F6CD60">
      <w:start w:val="1"/>
      <w:numFmt w:val="lowerLetter"/>
      <w:lvlText w:val="%2)"/>
      <w:lvlJc w:val="left"/>
      <w:pPr>
        <w:ind w:left="1770" w:hanging="69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7E8C18CA"/>
    <w:multiLevelType w:val="multilevel"/>
    <w:tmpl w:val="5540C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24"/>
  </w:num>
  <w:num w:numId="3">
    <w:abstractNumId w:val="35"/>
  </w:num>
  <w:num w:numId="4">
    <w:abstractNumId w:val="0"/>
  </w:num>
  <w:num w:numId="5">
    <w:abstractNumId w:val="33"/>
  </w:num>
  <w:num w:numId="6">
    <w:abstractNumId w:val="20"/>
  </w:num>
  <w:num w:numId="7">
    <w:abstractNumId w:val="15"/>
  </w:num>
  <w:num w:numId="8">
    <w:abstractNumId w:val="38"/>
  </w:num>
  <w:num w:numId="9">
    <w:abstractNumId w:val="32"/>
  </w:num>
  <w:num w:numId="10">
    <w:abstractNumId w:val="46"/>
  </w:num>
  <w:num w:numId="11">
    <w:abstractNumId w:val="40"/>
  </w:num>
  <w:num w:numId="12">
    <w:abstractNumId w:val="11"/>
  </w:num>
  <w:num w:numId="13">
    <w:abstractNumId w:val="21"/>
  </w:num>
  <w:num w:numId="14">
    <w:abstractNumId w:val="37"/>
  </w:num>
  <w:num w:numId="15">
    <w:abstractNumId w:val="19"/>
  </w:num>
  <w:num w:numId="16">
    <w:abstractNumId w:val="5"/>
  </w:num>
  <w:num w:numId="17">
    <w:abstractNumId w:val="22"/>
  </w:num>
  <w:num w:numId="18">
    <w:abstractNumId w:val="27"/>
  </w:num>
  <w:num w:numId="19">
    <w:abstractNumId w:val="23"/>
  </w:num>
  <w:num w:numId="20">
    <w:abstractNumId w:val="16"/>
  </w:num>
  <w:num w:numId="21">
    <w:abstractNumId w:val="14"/>
  </w:num>
  <w:num w:numId="22">
    <w:abstractNumId w:val="6"/>
  </w:num>
  <w:num w:numId="23">
    <w:abstractNumId w:val="39"/>
  </w:num>
  <w:num w:numId="24">
    <w:abstractNumId w:val="41"/>
  </w:num>
  <w:num w:numId="25">
    <w:abstractNumId w:val="44"/>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7"/>
  </w:num>
  <w:num w:numId="30">
    <w:abstractNumId w:val="45"/>
  </w:num>
  <w:num w:numId="31">
    <w:abstractNumId w:val="28"/>
  </w:num>
  <w:num w:numId="32">
    <w:abstractNumId w:val="12"/>
  </w:num>
  <w:num w:numId="33">
    <w:abstractNumId w:val="43"/>
  </w:num>
  <w:num w:numId="34">
    <w:abstractNumId w:val="31"/>
  </w:num>
  <w:num w:numId="35">
    <w:abstractNumId w:val="8"/>
  </w:num>
  <w:num w:numId="36">
    <w:abstractNumId w:val="4"/>
  </w:num>
  <w:num w:numId="37">
    <w:abstractNumId w:val="29"/>
  </w:num>
  <w:num w:numId="38">
    <w:abstractNumId w:val="36"/>
  </w:num>
  <w:num w:numId="39">
    <w:abstractNumId w:val="42"/>
  </w:num>
  <w:num w:numId="40">
    <w:abstractNumId w:val="26"/>
  </w:num>
  <w:num w:numId="41">
    <w:abstractNumId w:val="25"/>
  </w:num>
  <w:num w:numId="42">
    <w:abstractNumId w:val="30"/>
  </w:num>
  <w:num w:numId="43">
    <w:abstractNumId w:val="3"/>
  </w:num>
  <w:num w:numId="44">
    <w:abstractNumId w:val="2"/>
  </w:num>
  <w:num w:numId="45">
    <w:abstractNumId w:val="17"/>
  </w:num>
  <w:num w:numId="46">
    <w:abstractNumId w:val="13"/>
  </w:num>
  <w:num w:numId="47">
    <w:abstractNumId w:val="15"/>
  </w:num>
  <w:num w:numId="48">
    <w:abstractNumId w:val="4"/>
  </w:num>
  <w:num w:numId="49">
    <w:abstractNumId w:val="34"/>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67"/>
    <w:rsid w:val="00012AB5"/>
    <w:rsid w:val="000310B3"/>
    <w:rsid w:val="000663ED"/>
    <w:rsid w:val="00067449"/>
    <w:rsid w:val="000B46D7"/>
    <w:rsid w:val="00102361"/>
    <w:rsid w:val="00254B8F"/>
    <w:rsid w:val="002B473E"/>
    <w:rsid w:val="002F7388"/>
    <w:rsid w:val="00397164"/>
    <w:rsid w:val="00533C70"/>
    <w:rsid w:val="00584215"/>
    <w:rsid w:val="005E4067"/>
    <w:rsid w:val="006279A8"/>
    <w:rsid w:val="00674626"/>
    <w:rsid w:val="00754F6C"/>
    <w:rsid w:val="00782367"/>
    <w:rsid w:val="00967837"/>
    <w:rsid w:val="009B4BE6"/>
    <w:rsid w:val="009C1253"/>
    <w:rsid w:val="009C56C1"/>
    <w:rsid w:val="00A76693"/>
    <w:rsid w:val="00AF4EF3"/>
    <w:rsid w:val="00B36557"/>
    <w:rsid w:val="00B748DB"/>
    <w:rsid w:val="00BC190B"/>
    <w:rsid w:val="00BF092B"/>
    <w:rsid w:val="00D62B89"/>
    <w:rsid w:val="00DA52E3"/>
    <w:rsid w:val="00DB1BF4"/>
    <w:rsid w:val="00E45532"/>
    <w:rsid w:val="00E8658F"/>
    <w:rsid w:val="00EA3CB0"/>
    <w:rsid w:val="00F047FF"/>
    <w:rsid w:val="00F14F7C"/>
    <w:rsid w:val="00F159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Punti">
    <w:name w:val="Punti"/>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aragrafoelenco">
    <w:name w:val="List Paragraph"/>
    <w:basedOn w:val="Normale"/>
    <w:uiPriority w:val="99"/>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F047F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Punti">
    <w:name w:val="Punti"/>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aragrafoelenco">
    <w:name w:val="List Paragraph"/>
    <w:basedOn w:val="Normale"/>
    <w:uiPriority w:val="99"/>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F04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40016">
      <w:bodyDiv w:val="1"/>
      <w:marLeft w:val="0"/>
      <w:marRight w:val="0"/>
      <w:marTop w:val="0"/>
      <w:marBottom w:val="0"/>
      <w:divBdr>
        <w:top w:val="none" w:sz="0" w:space="0" w:color="auto"/>
        <w:left w:val="none" w:sz="0" w:space="0" w:color="auto"/>
        <w:bottom w:val="none" w:sz="0" w:space="0" w:color="auto"/>
        <w:right w:val="none" w:sz="0" w:space="0" w:color="auto"/>
      </w:divBdr>
    </w:div>
    <w:div w:id="1774940481">
      <w:bodyDiv w:val="1"/>
      <w:marLeft w:val="0"/>
      <w:marRight w:val="0"/>
      <w:marTop w:val="0"/>
      <w:marBottom w:val="0"/>
      <w:divBdr>
        <w:top w:val="none" w:sz="0" w:space="0" w:color="auto"/>
        <w:left w:val="none" w:sz="0" w:space="0" w:color="auto"/>
        <w:bottom w:val="none" w:sz="0" w:space="0" w:color="auto"/>
        <w:right w:val="none" w:sz="0" w:space="0" w:color="auto"/>
      </w:divBdr>
    </w:div>
    <w:div w:id="211297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ap.comune.sanremo@legalmail.it"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sparenza.comunedisanremo.it/archiviofile/sanremo/utente2923/archivio_file/dich_per_marca_da_bollo.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eteoliguria.it" TargetMode="External"/><Relationship Id="rId4" Type="http://schemas.openxmlformats.org/officeDocument/2006/relationships/settings" Target="settings.xml"/><Relationship Id="rId9" Type="http://schemas.openxmlformats.org/officeDocument/2006/relationships/hyperlink" Target="http://www.allertaliguria.gov.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2303</Words>
  <Characters>13131</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5</cp:revision>
  <cp:lastPrinted>2014-11-11T09:12:00Z</cp:lastPrinted>
  <dcterms:created xsi:type="dcterms:W3CDTF">2019-07-02T08:49:00Z</dcterms:created>
  <dcterms:modified xsi:type="dcterms:W3CDTF">2019-07-02T11:41:00Z</dcterms:modified>
  <dc:language>it-IT</dc:language>
</cp:coreProperties>
</file>