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6D2D" w:rsidRDefault="00374FC3">
      <w:pPr>
        <w:pStyle w:val="Intestazione"/>
        <w:rPr>
          <w:rFonts w:ascii="Century Gothic" w:hAnsi="Century Gothic"/>
          <w:b/>
          <w:i/>
          <w:caps/>
          <w:color w:val="0000FF"/>
        </w:rPr>
      </w:pPr>
      <w:r>
        <w:rPr>
          <w:rFonts w:ascii="Century Gothic" w:hAnsi="Century Gothic"/>
          <w:b/>
          <w:i/>
          <w:caps/>
          <w:color w:val="0000FF"/>
        </w:rPr>
        <w:t>settore Servizi alle imprese, al territorio e sviluppo sostenibile</w:t>
      </w:r>
      <w:r>
        <w:rPr>
          <w:rFonts w:ascii="Century Gothic" w:hAnsi="Century Gothic"/>
          <w:b/>
          <w:i/>
          <w:caps/>
          <w:noProof/>
          <w:color w:val="0000FF"/>
        </w:rPr>
        <w:drawing>
          <wp:anchor distT="0" distB="0" distL="114300" distR="114300" simplePos="0" relativeHeight="251657216" behindDoc="0" locked="0" layoutInCell="1" allowOverlap="1">
            <wp:simplePos x="0" y="0"/>
            <wp:positionH relativeFrom="column">
              <wp:posOffset>74295</wp:posOffset>
            </wp:positionH>
            <wp:positionV relativeFrom="paragraph">
              <wp:posOffset>50165</wp:posOffset>
            </wp:positionV>
            <wp:extent cx="1764665" cy="777240"/>
            <wp:effectExtent l="0" t="0" r="0" b="0"/>
            <wp:wrapTopAndBottom/>
            <wp:docPr id="1" name="Picture" descr="Ste_co b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te_co blu"/>
                    <pic:cNvPicPr>
                      <a:picLocks noChangeAspect="1" noChangeArrowheads="1"/>
                    </pic:cNvPicPr>
                  </pic:nvPicPr>
                  <pic:blipFill>
                    <a:blip r:embed="rId7"/>
                    <a:stretch>
                      <a:fillRect/>
                    </a:stretch>
                  </pic:blipFill>
                  <pic:spPr bwMode="auto">
                    <a:xfrm>
                      <a:off x="0" y="0"/>
                      <a:ext cx="1764665" cy="777240"/>
                    </a:xfrm>
                    <a:prstGeom prst="rect">
                      <a:avLst/>
                    </a:prstGeom>
                    <a:noFill/>
                    <a:ln w="9525">
                      <a:noFill/>
                      <a:miter lim="800000"/>
                      <a:headEnd/>
                      <a:tailEnd/>
                    </a:ln>
                  </pic:spPr>
                </pic:pic>
              </a:graphicData>
            </a:graphic>
          </wp:anchor>
        </w:drawing>
      </w:r>
    </w:p>
    <w:p w:rsidR="00876D2D" w:rsidRDefault="00374FC3">
      <w:pPr>
        <w:rPr>
          <w:rFonts w:ascii="Century Gothic" w:hAnsi="Century Gothic"/>
          <w:b/>
          <w:i/>
          <w:caps/>
          <w:color w:val="0000FF"/>
        </w:rPr>
      </w:pPr>
      <w:r>
        <w:rPr>
          <w:rFonts w:ascii="Century Gothic" w:hAnsi="Century Gothic"/>
          <w:b/>
          <w:i/>
          <w:caps/>
          <w:color w:val="0000FF"/>
        </w:rPr>
        <w:t>Sportello Unico Attività Produttive (S.U.A.P.)</w:t>
      </w:r>
    </w:p>
    <w:p w:rsidR="00876D2D" w:rsidRDefault="00374FC3">
      <w:pPr>
        <w:pStyle w:val="Intestazione"/>
        <w:rPr>
          <w:rFonts w:ascii="Century Gothic" w:hAnsi="Century Gothic"/>
          <w:b/>
          <w:i/>
          <w:color w:val="0000FF"/>
          <w:sz w:val="18"/>
          <w:szCs w:val="18"/>
        </w:rPr>
      </w:pPr>
      <w:r>
        <w:rPr>
          <w:rFonts w:ascii="Century Gothic" w:hAnsi="Century Gothic"/>
          <w:b/>
          <w:i/>
          <w:color w:val="0000FF"/>
          <w:sz w:val="18"/>
          <w:szCs w:val="18"/>
        </w:rPr>
        <w:t xml:space="preserve">Corso Cavallotti, 59 – 18038 Sanremo (IM) - Tel. 0184 580.339 </w:t>
      </w:r>
    </w:p>
    <w:p w:rsidR="00876D2D" w:rsidRDefault="00374FC3">
      <w:pPr>
        <w:pStyle w:val="Intestazione"/>
        <w:rPr>
          <w:rStyle w:val="CollegamentoInternet"/>
          <w:rFonts w:ascii="Century Gothic" w:hAnsi="Century Gothic"/>
          <w:b/>
          <w:i/>
          <w:sz w:val="18"/>
          <w:szCs w:val="18"/>
        </w:rPr>
      </w:pPr>
      <w:r>
        <w:rPr>
          <w:rFonts w:ascii="Century Gothic" w:hAnsi="Century Gothic"/>
          <w:b/>
          <w:i/>
          <w:color w:val="0000FF"/>
          <w:sz w:val="18"/>
          <w:szCs w:val="18"/>
        </w:rPr>
        <w:t xml:space="preserve">PEC: </w:t>
      </w:r>
      <w:hyperlink r:id="rId8">
        <w:r>
          <w:rPr>
            <w:rStyle w:val="CollegamentoInternet"/>
            <w:rFonts w:ascii="Century Gothic" w:hAnsi="Century Gothic"/>
            <w:b/>
            <w:i/>
            <w:sz w:val="18"/>
            <w:szCs w:val="18"/>
          </w:rPr>
          <w:t>suap.comune.sanremo@legalmail.it</w:t>
        </w:r>
      </w:hyperlink>
    </w:p>
    <w:p w:rsidR="00876D2D" w:rsidRDefault="00876D2D">
      <w:pPr>
        <w:rPr>
          <w:rFonts w:ascii="Century Gothic" w:hAnsi="Century Gothic"/>
          <w:sz w:val="22"/>
        </w:rPr>
      </w:pPr>
    </w:p>
    <w:p w:rsidR="00876D2D" w:rsidRDefault="00374FC3">
      <w:pPr>
        <w:rPr>
          <w:rFonts w:ascii="Century Gothic" w:hAnsi="Century Gothic"/>
          <w:sz w:val="22"/>
        </w:rPr>
      </w:pPr>
      <w:r>
        <w:rPr>
          <w:rFonts w:ascii="Century Gothic" w:hAnsi="Century Gothic"/>
          <w:sz w:val="22"/>
        </w:rPr>
        <w:t xml:space="preserve">Pratica n. </w:t>
      </w:r>
      <w:r>
        <w:rPr>
          <w:rFonts w:ascii="Century Gothic" w:hAnsi="Century Gothic"/>
          <w:b/>
          <w:sz w:val="22"/>
        </w:rPr>
        <w:t xml:space="preserve">[numero] - </w:t>
      </w:r>
      <w:proofErr w:type="spellStart"/>
      <w:r>
        <w:rPr>
          <w:rFonts w:ascii="Century Gothic" w:hAnsi="Century Gothic"/>
          <w:sz w:val="22"/>
        </w:rPr>
        <w:t>Prot</w:t>
      </w:r>
      <w:proofErr w:type="spellEnd"/>
      <w:r>
        <w:rPr>
          <w:rFonts w:ascii="Century Gothic" w:hAnsi="Century Gothic"/>
          <w:sz w:val="22"/>
        </w:rPr>
        <w:t>. n.° [protocollo] del [</w:t>
      </w:r>
      <w:proofErr w:type="spellStart"/>
      <w:r>
        <w:rPr>
          <w:rFonts w:ascii="Century Gothic" w:hAnsi="Century Gothic"/>
          <w:sz w:val="22"/>
        </w:rPr>
        <w:t>data_protocollo</w:t>
      </w:r>
      <w:proofErr w:type="spellEnd"/>
      <w:r>
        <w:rPr>
          <w:rFonts w:ascii="Century Gothic" w:hAnsi="Century Gothic"/>
          <w:sz w:val="22"/>
        </w:rPr>
        <w:t>]DATA_CIE..</w:t>
      </w:r>
    </w:p>
    <w:p w:rsidR="00876D2D" w:rsidRDefault="00374FC3">
      <w:pPr>
        <w:rPr>
          <w:rFonts w:ascii="Century Gothic" w:hAnsi="Century Gothic"/>
          <w:sz w:val="22"/>
        </w:rPr>
      </w:pPr>
      <w:proofErr w:type="spellStart"/>
      <w:r>
        <w:rPr>
          <w:rFonts w:ascii="Century Gothic" w:hAnsi="Century Gothic"/>
          <w:sz w:val="22"/>
        </w:rPr>
        <w:t>Prot</w:t>
      </w:r>
      <w:proofErr w:type="spellEnd"/>
      <w:r>
        <w:rPr>
          <w:rFonts w:ascii="Century Gothic" w:hAnsi="Century Gothic"/>
          <w:sz w:val="22"/>
        </w:rPr>
        <w:t>. n.°________________ del __________________</w:t>
      </w:r>
    </w:p>
    <w:p w:rsidR="00876D2D" w:rsidRDefault="00876D2D">
      <w:pPr>
        <w:jc w:val="right"/>
        <w:rPr>
          <w:rFonts w:ascii="Century Gothic" w:hAnsi="Century Gothic"/>
          <w:sz w:val="22"/>
        </w:rPr>
      </w:pPr>
    </w:p>
    <w:p w:rsidR="00876D2D" w:rsidRDefault="00374FC3">
      <w:pPr>
        <w:jc w:val="right"/>
        <w:rPr>
          <w:rFonts w:ascii="Century Gothic" w:hAnsi="Century Gothic"/>
          <w:i/>
          <w:sz w:val="22"/>
        </w:rPr>
      </w:pPr>
      <w:r>
        <w:rPr>
          <w:rFonts w:ascii="Century Gothic" w:hAnsi="Century Gothic"/>
          <w:i/>
          <w:sz w:val="22"/>
        </w:rPr>
        <w:t xml:space="preserve">Dir. </w:t>
      </w:r>
      <w:proofErr w:type="spellStart"/>
      <w:r>
        <w:rPr>
          <w:rFonts w:ascii="Century Gothic" w:hAnsi="Century Gothic"/>
          <w:i/>
          <w:sz w:val="22"/>
        </w:rPr>
        <w:t>Segr</w:t>
      </w:r>
      <w:proofErr w:type="spellEnd"/>
      <w:r>
        <w:rPr>
          <w:rFonts w:ascii="Century Gothic" w:hAnsi="Century Gothic"/>
          <w:i/>
          <w:sz w:val="22"/>
        </w:rPr>
        <w:t>. € 52,00</w:t>
      </w:r>
    </w:p>
    <w:p w:rsidR="00876D2D" w:rsidRDefault="00876D2D">
      <w:pPr>
        <w:jc w:val="right"/>
        <w:rPr>
          <w:rFonts w:ascii="Century Gothic" w:hAnsi="Century Gothic"/>
          <w:sz w:val="22"/>
        </w:rPr>
      </w:pPr>
    </w:p>
    <w:p w:rsidR="00876D2D" w:rsidRDefault="00876D2D">
      <w:pPr>
        <w:rPr>
          <w:rFonts w:ascii="Century Gothic" w:hAnsi="Century Gothic"/>
          <w:sz w:val="22"/>
        </w:rPr>
      </w:pPr>
    </w:p>
    <w:p w:rsidR="00876D2D" w:rsidRDefault="00374FC3">
      <w:pPr>
        <w:jc w:val="center"/>
        <w:rPr>
          <w:rFonts w:ascii="Century Gothic" w:hAnsi="Century Gothic"/>
          <w:b/>
          <w:sz w:val="26"/>
          <w:szCs w:val="26"/>
        </w:rPr>
      </w:pPr>
      <w:r>
        <w:rPr>
          <w:rFonts w:ascii="Century Gothic" w:hAnsi="Century Gothic"/>
          <w:b/>
          <w:sz w:val="26"/>
          <w:szCs w:val="26"/>
        </w:rPr>
        <w:t>SETTORE SERVIZI ALLE IMPRESE, AL TERRITORIO</w:t>
      </w:r>
    </w:p>
    <w:p w:rsidR="00876D2D" w:rsidRDefault="00374FC3">
      <w:pPr>
        <w:jc w:val="center"/>
        <w:rPr>
          <w:rFonts w:ascii="Century Gothic" w:hAnsi="Century Gothic"/>
          <w:b/>
          <w:sz w:val="26"/>
          <w:szCs w:val="26"/>
        </w:rPr>
      </w:pPr>
      <w:r>
        <w:rPr>
          <w:rFonts w:ascii="Century Gothic" w:hAnsi="Century Gothic"/>
          <w:b/>
          <w:sz w:val="26"/>
          <w:szCs w:val="26"/>
        </w:rPr>
        <w:t>E SVILUPPO SOSTENIBILE</w:t>
      </w:r>
    </w:p>
    <w:p w:rsidR="00876D2D" w:rsidRDefault="00876D2D">
      <w:pPr>
        <w:rPr>
          <w:rFonts w:ascii="Century Gothic" w:hAnsi="Century Gothic"/>
          <w:sz w:val="22"/>
        </w:rPr>
      </w:pPr>
    </w:p>
    <w:p w:rsidR="00876D2D" w:rsidRDefault="00876D2D">
      <w:pPr>
        <w:jc w:val="center"/>
        <w:rPr>
          <w:rFonts w:ascii="Century Gothic" w:hAnsi="Century Gothic"/>
          <w:b/>
          <w:sz w:val="22"/>
        </w:rPr>
      </w:pPr>
    </w:p>
    <w:p w:rsidR="00876D2D" w:rsidRDefault="00374FC3">
      <w:pPr>
        <w:jc w:val="center"/>
        <w:rPr>
          <w:rFonts w:ascii="Century Gothic" w:hAnsi="Century Gothic"/>
          <w:b/>
          <w:sz w:val="28"/>
        </w:rPr>
      </w:pPr>
      <w:r>
        <w:rPr>
          <w:rFonts w:ascii="Century Gothic" w:hAnsi="Century Gothic"/>
          <w:b/>
          <w:sz w:val="28"/>
        </w:rPr>
        <w:t>IL DIRIGENTE</w:t>
      </w:r>
    </w:p>
    <w:p w:rsidR="00876D2D" w:rsidRDefault="00876D2D">
      <w:pPr>
        <w:rPr>
          <w:rFonts w:ascii="Century Gothic" w:hAnsi="Century Gothic"/>
          <w:sz w:val="22"/>
          <w:szCs w:val="22"/>
        </w:rPr>
      </w:pPr>
    </w:p>
    <w:p w:rsidR="00876D2D" w:rsidRDefault="00374FC3">
      <w:pPr>
        <w:spacing w:before="120" w:after="120"/>
        <w:jc w:val="both"/>
        <w:rPr>
          <w:rFonts w:ascii="Century Gothic" w:hAnsi="Century Gothic"/>
          <w:sz w:val="22"/>
        </w:rPr>
      </w:pPr>
      <w:r>
        <w:rPr>
          <w:rFonts w:ascii="Century Gothic" w:hAnsi="Century Gothic"/>
          <w:sz w:val="22"/>
        </w:rPr>
        <w:t>Visto</w:t>
      </w:r>
    </w:p>
    <w:p w:rsidR="00876D2D" w:rsidRDefault="00374FC3">
      <w:pPr>
        <w:pStyle w:val="Paragrafoelenco"/>
        <w:numPr>
          <w:ilvl w:val="0"/>
          <w:numId w:val="6"/>
        </w:numPr>
        <w:spacing w:before="120" w:after="120"/>
        <w:ind w:left="714"/>
        <w:jc w:val="both"/>
        <w:rPr>
          <w:rFonts w:ascii="Century Gothic" w:hAnsi="Century Gothic"/>
          <w:sz w:val="22"/>
        </w:rPr>
      </w:pPr>
      <w:r>
        <w:rPr>
          <w:rFonts w:ascii="Century Gothic" w:hAnsi="Century Gothic"/>
          <w:sz w:val="22"/>
        </w:rPr>
        <w:t xml:space="preserve">l'istanza di Occupazione Suolo Pubblico presentata con </w:t>
      </w:r>
      <w:proofErr w:type="spellStart"/>
      <w:r>
        <w:rPr>
          <w:rFonts w:ascii="Century Gothic" w:hAnsi="Century Gothic"/>
          <w:sz w:val="22"/>
        </w:rPr>
        <w:t>prot</w:t>
      </w:r>
      <w:proofErr w:type="spellEnd"/>
      <w:r>
        <w:rPr>
          <w:rFonts w:ascii="Century Gothic" w:hAnsi="Century Gothic"/>
          <w:sz w:val="22"/>
        </w:rPr>
        <w:t>. n.° [protocollo] del [</w:t>
      </w:r>
      <w:proofErr w:type="spellStart"/>
      <w:r>
        <w:rPr>
          <w:rFonts w:ascii="Century Gothic" w:hAnsi="Century Gothic"/>
          <w:sz w:val="22"/>
        </w:rPr>
        <w:t>data_protocollo</w:t>
      </w:r>
      <w:proofErr w:type="spellEnd"/>
      <w:r>
        <w:rPr>
          <w:rFonts w:ascii="Century Gothic" w:hAnsi="Century Gothic"/>
          <w:sz w:val="22"/>
        </w:rPr>
        <w:t xml:space="preserve">] allo S.U.A.P. del Comune dal </w:t>
      </w:r>
      <w:r>
        <w:rPr>
          <w:rFonts w:ascii="Century Gothic" w:hAnsi="Century Gothic"/>
          <w:b/>
          <w:sz w:val="22"/>
        </w:rPr>
        <w:t>[</w:t>
      </w:r>
      <w:proofErr w:type="spellStart"/>
      <w:r>
        <w:rPr>
          <w:rFonts w:ascii="Century Gothic" w:hAnsi="Century Gothic"/>
          <w:b/>
          <w:sz w:val="22"/>
        </w:rPr>
        <w:t>richiedenti.titolo</w:t>
      </w:r>
      <w:proofErr w:type="spellEnd"/>
      <w:r>
        <w:rPr>
          <w:rFonts w:ascii="Century Gothic" w:hAnsi="Century Gothic"/>
          <w:b/>
          <w:sz w:val="22"/>
        </w:rPr>
        <w:t>]</w:t>
      </w:r>
      <w:r>
        <w:rPr>
          <w:rFonts w:ascii="Century Gothic" w:hAnsi="Century Gothic"/>
          <w:sz w:val="22"/>
        </w:rPr>
        <w:t xml:space="preserve">, dell’attività commerciale in capo alla Ditta </w:t>
      </w:r>
      <w:r>
        <w:rPr>
          <w:rFonts w:ascii="Century Gothic" w:hAnsi="Century Gothic"/>
          <w:b/>
          <w:sz w:val="22"/>
        </w:rPr>
        <w:t>[</w:t>
      </w:r>
      <w:proofErr w:type="spellStart"/>
      <w:r>
        <w:rPr>
          <w:rFonts w:ascii="Century Gothic" w:hAnsi="Century Gothic"/>
          <w:b/>
          <w:sz w:val="22"/>
        </w:rPr>
        <w:t>elenco_richiedenti</w:t>
      </w:r>
      <w:proofErr w:type="spellEnd"/>
      <w:r>
        <w:rPr>
          <w:rFonts w:ascii="Century Gothic" w:hAnsi="Century Gothic"/>
          <w:b/>
          <w:sz w:val="22"/>
        </w:rPr>
        <w:t>]</w:t>
      </w:r>
      <w:r>
        <w:rPr>
          <w:rFonts w:ascii="Century Gothic" w:hAnsi="Century Gothic"/>
          <w:sz w:val="22"/>
        </w:rPr>
        <w:t xml:space="preserve"> PEC: </w:t>
      </w:r>
      <w:r>
        <w:rPr>
          <w:rFonts w:ascii="Century Gothic" w:hAnsi="Century Gothic"/>
          <w:color w:val="0000FF"/>
          <w:sz w:val="22"/>
        </w:rPr>
        <w:t>[</w:t>
      </w:r>
      <w:proofErr w:type="spellStart"/>
      <w:r>
        <w:rPr>
          <w:rFonts w:ascii="Century Gothic" w:hAnsi="Century Gothic"/>
          <w:color w:val="0000FF"/>
          <w:sz w:val="22"/>
        </w:rPr>
        <w:t>richiedente.pec</w:t>
      </w:r>
      <w:proofErr w:type="spellEnd"/>
      <w:r>
        <w:rPr>
          <w:rFonts w:ascii="Century Gothic" w:hAnsi="Century Gothic"/>
          <w:color w:val="0000FF"/>
          <w:sz w:val="22"/>
        </w:rPr>
        <w:t>]</w:t>
      </w:r>
      <w:r>
        <w:rPr>
          <w:rFonts w:ascii="Century Gothic" w:hAnsi="Century Gothic"/>
          <w:sz w:val="22"/>
        </w:rPr>
        <w:t xml:space="preserve"> per </w:t>
      </w:r>
      <w:r>
        <w:rPr>
          <w:rFonts w:ascii="Century Gothic" w:hAnsi="Century Gothic"/>
          <w:b/>
          <w:sz w:val="22"/>
        </w:rPr>
        <w:t>[oggetto]</w:t>
      </w:r>
      <w:r>
        <w:rPr>
          <w:rFonts w:ascii="Century Gothic" w:hAnsi="Century Gothic"/>
          <w:sz w:val="22"/>
        </w:rPr>
        <w:t xml:space="preserve"> a servizio del predetto esercizio, ubicato in </w:t>
      </w:r>
      <w:r>
        <w:rPr>
          <w:rFonts w:ascii="Century Gothic" w:hAnsi="Century Gothic"/>
          <w:b/>
          <w:sz w:val="22"/>
        </w:rPr>
        <w:t>[ubicazione], Sanremo 18038 (IM)</w:t>
      </w:r>
      <w:r>
        <w:rPr>
          <w:rFonts w:ascii="Century Gothic" w:hAnsi="Century Gothic"/>
          <w:sz w:val="22"/>
        </w:rPr>
        <w:t xml:space="preserve"> sull'area identificata catastalmente al N.C.T. come segue </w:t>
      </w:r>
      <w:r>
        <w:rPr>
          <w:rFonts w:ascii="Century Gothic" w:hAnsi="Century Gothic"/>
          <w:sz w:val="22"/>
          <w:szCs w:val="22"/>
        </w:rPr>
        <w:t>[</w:t>
      </w:r>
      <w:proofErr w:type="spellStart"/>
      <w:r>
        <w:rPr>
          <w:rFonts w:ascii="Century Gothic" w:hAnsi="Century Gothic"/>
          <w:sz w:val="22"/>
          <w:szCs w:val="22"/>
        </w:rPr>
        <w:t>elenco_ct</w:t>
      </w:r>
      <w:proofErr w:type="spellEnd"/>
      <w:r>
        <w:rPr>
          <w:rFonts w:ascii="Century Gothic" w:hAnsi="Century Gothic"/>
          <w:sz w:val="22"/>
          <w:szCs w:val="22"/>
        </w:rPr>
        <w:t xml:space="preserve">], </w:t>
      </w:r>
      <w:r>
        <w:rPr>
          <w:rFonts w:ascii="Century Gothic" w:hAnsi="Century Gothic"/>
          <w:b/>
          <w:sz w:val="22"/>
          <w:szCs w:val="22"/>
          <w:u w:val="single"/>
        </w:rPr>
        <w:t>per un periodo di ____________ anni</w:t>
      </w:r>
      <w:r>
        <w:rPr>
          <w:rFonts w:ascii="Century Gothic" w:hAnsi="Century Gothic"/>
          <w:sz w:val="22"/>
          <w:szCs w:val="22"/>
        </w:rPr>
        <w:t xml:space="preserve"> dalla data del rilascio / </w:t>
      </w:r>
      <w:r>
        <w:rPr>
          <w:rFonts w:ascii="Century Gothic" w:hAnsi="Century Gothic"/>
          <w:b/>
          <w:sz w:val="22"/>
          <w:szCs w:val="22"/>
        </w:rPr>
        <w:t>dal __/__/2017 al __/__/2017</w:t>
      </w:r>
      <w:r>
        <w:rPr>
          <w:rFonts w:ascii="Century Gothic" w:hAnsi="Century Gothic"/>
          <w:sz w:val="22"/>
        </w:rPr>
        <w:t>;</w:t>
      </w:r>
    </w:p>
    <w:p w:rsidR="00876D2D" w:rsidRDefault="00374FC3">
      <w:pPr>
        <w:pStyle w:val="Paragrafoelenco"/>
        <w:numPr>
          <w:ilvl w:val="0"/>
          <w:numId w:val="7"/>
        </w:numPr>
        <w:spacing w:before="120" w:after="120"/>
        <w:jc w:val="both"/>
        <w:rPr>
          <w:rFonts w:ascii="Century Gothic" w:hAnsi="Century Gothic"/>
          <w:sz w:val="22"/>
        </w:rPr>
      </w:pPr>
      <w:r>
        <w:rPr>
          <w:rFonts w:ascii="Century Gothic" w:hAnsi="Century Gothic"/>
          <w:sz w:val="22"/>
        </w:rPr>
        <w:t xml:space="preserve">il progetto redatto da </w:t>
      </w:r>
      <w:r>
        <w:rPr>
          <w:rFonts w:ascii="Century Gothic" w:hAnsi="Century Gothic"/>
          <w:b/>
          <w:sz w:val="22"/>
        </w:rPr>
        <w:t>[</w:t>
      </w:r>
      <w:proofErr w:type="spellStart"/>
      <w:r>
        <w:rPr>
          <w:rFonts w:ascii="Century Gothic" w:hAnsi="Century Gothic"/>
          <w:b/>
          <w:sz w:val="22"/>
        </w:rPr>
        <w:t>elenco_progettisti_completo</w:t>
      </w:r>
      <w:proofErr w:type="spellEnd"/>
      <w:r>
        <w:rPr>
          <w:rFonts w:ascii="Century Gothic" w:hAnsi="Century Gothic"/>
          <w:b/>
          <w:sz w:val="22"/>
        </w:rPr>
        <w:t>]</w:t>
      </w:r>
      <w:r>
        <w:rPr>
          <w:rFonts w:ascii="Century Gothic" w:hAnsi="Century Gothic"/>
          <w:sz w:val="22"/>
        </w:rPr>
        <w:t xml:space="preserve">, </w:t>
      </w:r>
      <w:r>
        <w:rPr>
          <w:rFonts w:ascii="Century Gothic" w:hAnsi="Century Gothic"/>
          <w:sz w:val="22"/>
          <w:szCs w:val="22"/>
        </w:rPr>
        <w:t>iscritto all’Ordine / al Collegio dei/degli [</w:t>
      </w:r>
      <w:proofErr w:type="spellStart"/>
      <w:r>
        <w:rPr>
          <w:rFonts w:ascii="Century Gothic" w:hAnsi="Century Gothic"/>
          <w:sz w:val="22"/>
          <w:szCs w:val="22"/>
        </w:rPr>
        <w:t>progettisti.albo</w:t>
      </w:r>
      <w:proofErr w:type="spellEnd"/>
      <w:r>
        <w:rPr>
          <w:rFonts w:ascii="Century Gothic" w:hAnsi="Century Gothic"/>
          <w:sz w:val="22"/>
          <w:szCs w:val="22"/>
        </w:rPr>
        <w:t>] della Provincia di [</w:t>
      </w:r>
      <w:proofErr w:type="spellStart"/>
      <w:r>
        <w:rPr>
          <w:rFonts w:ascii="Century Gothic" w:hAnsi="Century Gothic"/>
          <w:sz w:val="22"/>
          <w:szCs w:val="22"/>
        </w:rPr>
        <w:t>progettisti.alboprov</w:t>
      </w:r>
      <w:proofErr w:type="spellEnd"/>
      <w:r>
        <w:rPr>
          <w:rFonts w:ascii="Century Gothic" w:hAnsi="Century Gothic"/>
          <w:sz w:val="22"/>
          <w:szCs w:val="22"/>
        </w:rPr>
        <w:t>] al n. [</w:t>
      </w:r>
      <w:proofErr w:type="spellStart"/>
      <w:r>
        <w:rPr>
          <w:rFonts w:ascii="Century Gothic" w:hAnsi="Century Gothic"/>
          <w:sz w:val="22"/>
          <w:szCs w:val="22"/>
        </w:rPr>
        <w:t>progettisti.albonumero</w:t>
      </w:r>
      <w:proofErr w:type="spellEnd"/>
      <w:r>
        <w:rPr>
          <w:rFonts w:ascii="Century Gothic" w:hAnsi="Century Gothic"/>
          <w:sz w:val="22"/>
          <w:szCs w:val="22"/>
        </w:rPr>
        <w:t xml:space="preserve">], </w:t>
      </w:r>
      <w:r>
        <w:rPr>
          <w:rFonts w:ascii="Century Gothic" w:hAnsi="Century Gothic"/>
          <w:sz w:val="22"/>
        </w:rPr>
        <w:t>costituito dai seguenti elaborati:</w:t>
      </w:r>
    </w:p>
    <w:p w:rsidR="00876D2D" w:rsidRDefault="00374FC3">
      <w:pPr>
        <w:pStyle w:val="Paragrafoelenco"/>
        <w:numPr>
          <w:ilvl w:val="0"/>
          <w:numId w:val="8"/>
        </w:numPr>
        <w:spacing w:before="120" w:after="120"/>
        <w:ind w:left="1134"/>
        <w:jc w:val="both"/>
        <w:rPr>
          <w:rFonts w:ascii="Century Gothic" w:hAnsi="Century Gothic"/>
          <w:sz w:val="22"/>
        </w:rPr>
      </w:pPr>
      <w:r>
        <w:rPr>
          <w:rFonts w:ascii="Century Gothic" w:hAnsi="Century Gothic"/>
          <w:sz w:val="22"/>
        </w:rPr>
        <w:t>_______________;</w:t>
      </w:r>
    </w:p>
    <w:p w:rsidR="00876D2D" w:rsidRDefault="00374FC3">
      <w:pPr>
        <w:pStyle w:val="Paragrafoelenco"/>
        <w:numPr>
          <w:ilvl w:val="0"/>
          <w:numId w:val="8"/>
        </w:numPr>
        <w:spacing w:before="120" w:after="120"/>
        <w:ind w:left="1134"/>
        <w:jc w:val="both"/>
        <w:rPr>
          <w:rFonts w:ascii="Century Gothic" w:hAnsi="Century Gothic"/>
          <w:sz w:val="22"/>
        </w:rPr>
      </w:pPr>
      <w:r>
        <w:rPr>
          <w:rFonts w:ascii="Century Gothic" w:hAnsi="Century Gothic"/>
          <w:sz w:val="22"/>
        </w:rPr>
        <w:t>_______________;</w:t>
      </w:r>
    </w:p>
    <w:p w:rsidR="00876D2D" w:rsidRDefault="00374FC3">
      <w:pPr>
        <w:pStyle w:val="Paragrafoelenco"/>
        <w:numPr>
          <w:ilvl w:val="0"/>
          <w:numId w:val="8"/>
        </w:numPr>
        <w:spacing w:before="120" w:after="120"/>
        <w:ind w:left="1134"/>
        <w:jc w:val="both"/>
        <w:rPr>
          <w:rFonts w:ascii="Century Gothic" w:hAnsi="Century Gothic"/>
          <w:sz w:val="22"/>
        </w:rPr>
      </w:pPr>
      <w:r>
        <w:rPr>
          <w:rFonts w:ascii="Century Gothic" w:hAnsi="Century Gothic"/>
          <w:sz w:val="22"/>
        </w:rPr>
        <w:t>_______________;</w:t>
      </w:r>
    </w:p>
    <w:p w:rsidR="00876D2D" w:rsidRDefault="00374FC3">
      <w:pPr>
        <w:spacing w:before="120" w:after="120"/>
        <w:jc w:val="both"/>
        <w:rPr>
          <w:rFonts w:ascii="Century Gothic" w:hAnsi="Century Gothic"/>
          <w:i/>
          <w:color w:val="FF0000"/>
          <w:sz w:val="22"/>
          <w:szCs w:val="22"/>
          <w:u w:val="single"/>
        </w:rPr>
      </w:pPr>
      <w:r>
        <w:rPr>
          <w:rFonts w:ascii="Century Gothic" w:hAnsi="Century Gothic"/>
          <w:i/>
          <w:color w:val="FF0000"/>
          <w:sz w:val="22"/>
          <w:szCs w:val="22"/>
          <w:u w:val="single"/>
        </w:rPr>
        <w:t>oppure</w:t>
      </w:r>
    </w:p>
    <w:p w:rsidR="00876D2D" w:rsidRDefault="00374FC3">
      <w:pPr>
        <w:pStyle w:val="Paragrafoelenco"/>
        <w:numPr>
          <w:ilvl w:val="0"/>
          <w:numId w:val="9"/>
        </w:numPr>
        <w:spacing w:before="120" w:after="120"/>
        <w:ind w:left="714"/>
        <w:jc w:val="both"/>
        <w:rPr>
          <w:rFonts w:ascii="Century Gothic" w:hAnsi="Century Gothic"/>
          <w:sz w:val="22"/>
          <w:szCs w:val="22"/>
        </w:rPr>
      </w:pPr>
      <w:r>
        <w:rPr>
          <w:rFonts w:ascii="Century Gothic" w:hAnsi="Century Gothic"/>
          <w:sz w:val="22"/>
          <w:szCs w:val="22"/>
        </w:rPr>
        <w:t>la documentazione grafica redatta dalla richiedente, allegata all’istanza;</w:t>
      </w:r>
    </w:p>
    <w:p w:rsidR="00876D2D" w:rsidRDefault="00374FC3">
      <w:pPr>
        <w:pStyle w:val="Paragrafoelenco"/>
        <w:numPr>
          <w:ilvl w:val="0"/>
          <w:numId w:val="10"/>
        </w:numPr>
        <w:spacing w:before="120" w:after="120"/>
        <w:ind w:left="709"/>
        <w:jc w:val="both"/>
        <w:rPr>
          <w:rFonts w:ascii="Century Gothic" w:hAnsi="Century Gothic"/>
          <w:b/>
          <w:sz w:val="22"/>
        </w:rPr>
      </w:pPr>
      <w:r>
        <w:rPr>
          <w:rFonts w:ascii="Century Gothic" w:hAnsi="Century Gothic"/>
          <w:sz w:val="22"/>
        </w:rPr>
        <w:t xml:space="preserve">la contestuale istanza di occupazione suolo pubblico </w:t>
      </w:r>
      <w:r>
        <w:rPr>
          <w:rFonts w:ascii="Century Gothic" w:hAnsi="Century Gothic"/>
          <w:color w:val="FF0000"/>
          <w:sz w:val="22"/>
        </w:rPr>
        <w:t xml:space="preserve">stagionale/permanente </w:t>
      </w:r>
      <w:r>
        <w:rPr>
          <w:rFonts w:ascii="Century Gothic" w:hAnsi="Century Gothic"/>
          <w:sz w:val="22"/>
        </w:rPr>
        <w:t xml:space="preserve">di </w:t>
      </w:r>
      <w:r>
        <w:rPr>
          <w:rFonts w:ascii="Century Gothic" w:hAnsi="Century Gothic"/>
          <w:b/>
          <w:sz w:val="22"/>
        </w:rPr>
        <w:t>mq _______ (m. _____x _____);</w:t>
      </w:r>
    </w:p>
    <w:p w:rsidR="00876D2D" w:rsidRPr="0054152A" w:rsidRDefault="00374FC3">
      <w:pPr>
        <w:pStyle w:val="Paragrafoelenco"/>
        <w:numPr>
          <w:ilvl w:val="0"/>
          <w:numId w:val="10"/>
        </w:numPr>
        <w:spacing w:before="120" w:after="120"/>
        <w:ind w:left="709"/>
        <w:jc w:val="both"/>
        <w:rPr>
          <w:rFonts w:ascii="Century Gothic" w:hAnsi="Century Gothic"/>
          <w:sz w:val="22"/>
          <w:highlight w:val="yellow"/>
          <w:shd w:val="clear" w:color="auto" w:fill="FFFFFF"/>
        </w:rPr>
      </w:pPr>
      <w:r w:rsidRPr="0054152A">
        <w:rPr>
          <w:rFonts w:ascii="Century Gothic" w:hAnsi="Century Gothic"/>
          <w:sz w:val="22"/>
          <w:highlight w:val="yellow"/>
        </w:rPr>
        <w:t xml:space="preserve">l’Avvio di </w:t>
      </w:r>
      <w:r w:rsidRPr="0054152A">
        <w:rPr>
          <w:rFonts w:ascii="Century Gothic" w:hAnsi="Century Gothic"/>
          <w:sz w:val="22"/>
          <w:highlight w:val="yellow"/>
          <w:shd w:val="clear" w:color="auto" w:fill="FFFFFF"/>
        </w:rPr>
        <w:t xml:space="preserve">procedimento </w:t>
      </w:r>
      <w:proofErr w:type="spellStart"/>
      <w:r w:rsidRPr="0054152A">
        <w:rPr>
          <w:rFonts w:ascii="Century Gothic" w:hAnsi="Century Gothic"/>
          <w:sz w:val="22"/>
          <w:highlight w:val="yellow"/>
          <w:shd w:val="clear" w:color="auto" w:fill="FFFFFF"/>
        </w:rPr>
        <w:t>prot</w:t>
      </w:r>
      <w:proofErr w:type="spellEnd"/>
      <w:r w:rsidRPr="0054152A">
        <w:rPr>
          <w:rFonts w:ascii="Century Gothic" w:hAnsi="Century Gothic"/>
          <w:sz w:val="22"/>
          <w:highlight w:val="yellow"/>
          <w:shd w:val="clear" w:color="auto" w:fill="FFFFFF"/>
        </w:rPr>
        <w:t>. [</w:t>
      </w:r>
      <w:proofErr w:type="spellStart"/>
      <w:r w:rsidRPr="0054152A">
        <w:rPr>
          <w:rFonts w:ascii="Century Gothic" w:hAnsi="Century Gothic"/>
          <w:sz w:val="22"/>
          <w:highlight w:val="yellow"/>
          <w:shd w:val="clear" w:color="auto" w:fill="FFFFFF"/>
        </w:rPr>
        <w:t>protocollo_com_rdp</w:t>
      </w:r>
      <w:proofErr w:type="spellEnd"/>
      <w:r w:rsidRPr="0054152A">
        <w:rPr>
          <w:rFonts w:ascii="Century Gothic" w:hAnsi="Century Gothic"/>
          <w:sz w:val="22"/>
          <w:highlight w:val="yellow"/>
          <w:shd w:val="clear" w:color="auto" w:fill="FFFFFF"/>
        </w:rPr>
        <w:t>] in data [</w:t>
      </w:r>
      <w:proofErr w:type="spellStart"/>
      <w:r w:rsidRPr="0054152A">
        <w:rPr>
          <w:rFonts w:ascii="Century Gothic" w:hAnsi="Century Gothic"/>
          <w:sz w:val="22"/>
          <w:highlight w:val="yellow"/>
          <w:shd w:val="clear" w:color="auto" w:fill="FFFFFF"/>
        </w:rPr>
        <w:t>data_responsabile</w:t>
      </w:r>
      <w:proofErr w:type="spellEnd"/>
      <w:r w:rsidRPr="0054152A">
        <w:rPr>
          <w:rFonts w:ascii="Century Gothic" w:hAnsi="Century Gothic"/>
          <w:sz w:val="22"/>
          <w:highlight w:val="yellow"/>
          <w:shd w:val="clear" w:color="auto" w:fill="FFFFFF"/>
        </w:rPr>
        <w:t>]</w:t>
      </w:r>
    </w:p>
    <w:p w:rsidR="00876D2D" w:rsidRDefault="00374FC3">
      <w:pPr>
        <w:pStyle w:val="Paragrafoelenco"/>
        <w:numPr>
          <w:ilvl w:val="0"/>
          <w:numId w:val="10"/>
        </w:numPr>
        <w:spacing w:before="120" w:after="120"/>
        <w:ind w:left="709"/>
        <w:jc w:val="both"/>
        <w:rPr>
          <w:rFonts w:ascii="Century Gothic" w:hAnsi="Century Gothic"/>
          <w:sz w:val="22"/>
        </w:rPr>
      </w:pPr>
      <w:r>
        <w:rPr>
          <w:rFonts w:ascii="Century Gothic" w:hAnsi="Century Gothic"/>
          <w:sz w:val="22"/>
        </w:rPr>
        <w:t>le integrazioni presentate nel corso dell’iter istruttorio, agli atti dell’Ufficio,</w:t>
      </w:r>
    </w:p>
    <w:p w:rsidR="00876D2D" w:rsidRDefault="00374FC3">
      <w:pPr>
        <w:spacing w:before="240" w:after="120"/>
        <w:jc w:val="both"/>
        <w:rPr>
          <w:rFonts w:ascii="Century Gothic" w:hAnsi="Century Gothic"/>
          <w:sz w:val="22"/>
          <w:szCs w:val="22"/>
        </w:rPr>
      </w:pPr>
      <w:r>
        <w:rPr>
          <w:rFonts w:ascii="Century Gothic" w:hAnsi="Century Gothic"/>
          <w:sz w:val="22"/>
          <w:szCs w:val="22"/>
        </w:rPr>
        <w:t>Richiamati:</w:t>
      </w:r>
    </w:p>
    <w:p w:rsidR="00657427" w:rsidRDefault="00657427">
      <w:pPr>
        <w:pStyle w:val="Paragrafoelenco"/>
        <w:numPr>
          <w:ilvl w:val="0"/>
          <w:numId w:val="12"/>
        </w:numPr>
        <w:spacing w:before="120" w:after="120"/>
        <w:jc w:val="both"/>
        <w:rPr>
          <w:rFonts w:ascii="Century Gothic" w:hAnsi="Century Gothic"/>
          <w:sz w:val="22"/>
          <w:szCs w:val="22"/>
        </w:rPr>
      </w:pPr>
      <w:r>
        <w:rPr>
          <w:rFonts w:ascii="Century Gothic" w:hAnsi="Century Gothic"/>
          <w:sz w:val="22"/>
          <w:szCs w:val="22"/>
        </w:rPr>
        <w:t>Il parere rilasciato in data 17/05/2018 dal Servizio Difesa del Suolo;</w:t>
      </w:r>
    </w:p>
    <w:p w:rsidR="00876D2D" w:rsidRDefault="00374FC3">
      <w:pPr>
        <w:pStyle w:val="Paragrafoelenco"/>
        <w:numPr>
          <w:ilvl w:val="0"/>
          <w:numId w:val="12"/>
        </w:numPr>
        <w:spacing w:before="120" w:after="120"/>
        <w:jc w:val="both"/>
        <w:rPr>
          <w:rFonts w:ascii="Century Gothic" w:hAnsi="Century Gothic"/>
          <w:sz w:val="22"/>
          <w:szCs w:val="22"/>
        </w:rPr>
      </w:pPr>
      <w:r>
        <w:rPr>
          <w:rFonts w:ascii="Century Gothic" w:hAnsi="Century Gothic"/>
          <w:sz w:val="22"/>
          <w:szCs w:val="22"/>
        </w:rPr>
        <w:t>il parere prescrittivo rilasciato in data [pareri_1.data_rilascio;block=</w:t>
      </w:r>
      <w:proofErr w:type="spellStart"/>
      <w:r>
        <w:rPr>
          <w:rFonts w:ascii="Century Gothic" w:hAnsi="Century Gothic"/>
          <w:sz w:val="22"/>
          <w:szCs w:val="22"/>
        </w:rPr>
        <w:t>tbs:listitem</w:t>
      </w:r>
      <w:proofErr w:type="spellEnd"/>
      <w:r>
        <w:rPr>
          <w:rFonts w:ascii="Century Gothic" w:hAnsi="Century Gothic"/>
          <w:sz w:val="22"/>
          <w:szCs w:val="22"/>
        </w:rPr>
        <w:t>] da [pareri_1.ente];</w:t>
      </w:r>
    </w:p>
    <w:p w:rsidR="00A129AA" w:rsidRPr="00657427" w:rsidRDefault="00A129AA" w:rsidP="00657427">
      <w:pPr>
        <w:pStyle w:val="Paragrafoelenco"/>
        <w:numPr>
          <w:ilvl w:val="0"/>
          <w:numId w:val="12"/>
        </w:numPr>
        <w:spacing w:before="120" w:after="120"/>
        <w:jc w:val="both"/>
        <w:rPr>
          <w:rFonts w:ascii="Century Gothic" w:hAnsi="Century Gothic"/>
          <w:i/>
          <w:sz w:val="22"/>
          <w:szCs w:val="22"/>
        </w:rPr>
      </w:pPr>
      <w:r w:rsidRPr="00657427">
        <w:rPr>
          <w:rFonts w:ascii="Century Gothic" w:hAnsi="Century Gothic"/>
          <w:sz w:val="22"/>
          <w:szCs w:val="22"/>
        </w:rPr>
        <w:t xml:space="preserve">la </w:t>
      </w:r>
      <w:r w:rsidRPr="00657427">
        <w:rPr>
          <w:rFonts w:ascii="Century Gothic" w:hAnsi="Century Gothic"/>
          <w:b/>
          <w:sz w:val="22"/>
          <w:szCs w:val="22"/>
        </w:rPr>
        <w:t xml:space="preserve">Deliberazione di Giunta Comunale n. </w:t>
      </w:r>
      <w:r w:rsidR="00657427" w:rsidRPr="00657427">
        <w:rPr>
          <w:rFonts w:ascii="Century Gothic" w:hAnsi="Century Gothic"/>
          <w:b/>
          <w:sz w:val="22"/>
          <w:szCs w:val="22"/>
        </w:rPr>
        <w:t>116 del 30/05/2018</w:t>
      </w:r>
      <w:r w:rsidRPr="00657427">
        <w:rPr>
          <w:rFonts w:ascii="Century Gothic" w:hAnsi="Century Gothic"/>
          <w:sz w:val="22"/>
          <w:szCs w:val="22"/>
        </w:rPr>
        <w:t xml:space="preserve"> avente ad oggetto </w:t>
      </w:r>
      <w:r w:rsidR="00657427" w:rsidRPr="00657427">
        <w:rPr>
          <w:rFonts w:ascii="Century Gothic" w:hAnsi="Century Gothic"/>
          <w:sz w:val="22"/>
          <w:szCs w:val="22"/>
        </w:rPr>
        <w:t>“</w:t>
      </w:r>
      <w:r w:rsidR="00657427" w:rsidRPr="00657427">
        <w:rPr>
          <w:rFonts w:ascii="Century Gothic" w:hAnsi="Century Gothic"/>
          <w:i/>
          <w:sz w:val="22"/>
          <w:szCs w:val="22"/>
        </w:rPr>
        <w:t>Piano particolareggiato d’ambito per la regolamentazione delle occupazioni di suolo pubblico in Via Corradi (piazzetta area fontana)”</w:t>
      </w:r>
      <w:r w:rsidRPr="00657427">
        <w:rPr>
          <w:rFonts w:ascii="Century Gothic" w:hAnsi="Century Gothic"/>
          <w:sz w:val="22"/>
          <w:szCs w:val="22"/>
        </w:rPr>
        <w:t>;</w:t>
      </w:r>
    </w:p>
    <w:p w:rsidR="00876D2D" w:rsidRDefault="00374FC3">
      <w:pPr>
        <w:spacing w:before="120" w:after="120"/>
        <w:jc w:val="both"/>
        <w:rPr>
          <w:rFonts w:ascii="Century Gothic" w:hAnsi="Century Gothic"/>
          <w:sz w:val="22"/>
          <w:szCs w:val="22"/>
        </w:rPr>
      </w:pPr>
      <w:r>
        <w:rPr>
          <w:rFonts w:ascii="Century Gothic" w:hAnsi="Century Gothic"/>
          <w:sz w:val="22"/>
          <w:szCs w:val="22"/>
        </w:rPr>
        <w:t>Dato atto che</w:t>
      </w:r>
    </w:p>
    <w:p w:rsidR="00657427" w:rsidRPr="00657427" w:rsidRDefault="00374FC3" w:rsidP="00657427">
      <w:pPr>
        <w:pStyle w:val="Paragrafoelenco"/>
        <w:numPr>
          <w:ilvl w:val="0"/>
          <w:numId w:val="14"/>
        </w:numPr>
        <w:rPr>
          <w:rFonts w:ascii="Century Gothic" w:hAnsi="Century Gothic"/>
          <w:sz w:val="22"/>
          <w:szCs w:val="22"/>
        </w:rPr>
      </w:pPr>
      <w:r w:rsidRPr="00657427">
        <w:rPr>
          <w:rFonts w:ascii="Century Gothic" w:hAnsi="Century Gothic"/>
          <w:sz w:val="22"/>
          <w:szCs w:val="22"/>
        </w:rPr>
        <w:t xml:space="preserve">la porzione esterna oggetto di occupazione </w:t>
      </w:r>
      <w:r w:rsidR="00657427" w:rsidRPr="00657427">
        <w:rPr>
          <w:rFonts w:ascii="Century Gothic" w:hAnsi="Century Gothic"/>
          <w:sz w:val="22"/>
          <w:szCs w:val="22"/>
        </w:rPr>
        <w:t>ricade in area pedonale urbana;</w:t>
      </w:r>
    </w:p>
    <w:p w:rsidR="00876D2D" w:rsidRPr="00657427" w:rsidRDefault="00374FC3" w:rsidP="00657427">
      <w:pPr>
        <w:spacing w:before="120" w:after="120"/>
        <w:ind w:left="360" w:hanging="360"/>
        <w:jc w:val="both"/>
        <w:rPr>
          <w:rFonts w:ascii="Century Gothic" w:hAnsi="Century Gothic"/>
          <w:sz w:val="22"/>
          <w:szCs w:val="22"/>
        </w:rPr>
      </w:pPr>
      <w:r w:rsidRPr="00657427">
        <w:rPr>
          <w:rFonts w:ascii="Century Gothic" w:hAnsi="Century Gothic"/>
          <w:sz w:val="22"/>
          <w:szCs w:val="22"/>
        </w:rPr>
        <w:lastRenderedPageBreak/>
        <w:t>Considerato che</w:t>
      </w:r>
    </w:p>
    <w:p w:rsidR="00876D2D" w:rsidRDefault="00374FC3" w:rsidP="00657427">
      <w:pPr>
        <w:pStyle w:val="Paragrafoelenco"/>
        <w:numPr>
          <w:ilvl w:val="0"/>
          <w:numId w:val="13"/>
        </w:numPr>
        <w:spacing w:before="120" w:after="120"/>
        <w:jc w:val="both"/>
        <w:rPr>
          <w:rFonts w:ascii="Century Gothic" w:hAnsi="Century Gothic"/>
          <w:sz w:val="22"/>
          <w:szCs w:val="22"/>
        </w:rPr>
      </w:pPr>
      <w:r>
        <w:rPr>
          <w:rFonts w:ascii="Century Gothic" w:hAnsi="Century Gothic"/>
          <w:sz w:val="22"/>
          <w:szCs w:val="22"/>
        </w:rPr>
        <w:t xml:space="preserve">l’occupazione con </w:t>
      </w:r>
      <w:r>
        <w:rPr>
          <w:rFonts w:ascii="Century Gothic" w:hAnsi="Century Gothic"/>
          <w:b/>
          <w:sz w:val="22"/>
        </w:rPr>
        <w:t>[oggetto]</w:t>
      </w:r>
      <w:r>
        <w:rPr>
          <w:rFonts w:ascii="Century Gothic" w:hAnsi="Century Gothic"/>
          <w:sz w:val="22"/>
          <w:szCs w:val="22"/>
        </w:rPr>
        <w:t xml:space="preserve"> </w:t>
      </w:r>
      <w:r w:rsidR="00657427" w:rsidRPr="00657427">
        <w:rPr>
          <w:rFonts w:ascii="Century Gothic" w:hAnsi="Century Gothic"/>
          <w:sz w:val="22"/>
          <w:szCs w:val="22"/>
        </w:rPr>
        <w:t xml:space="preserve">costituisce </w:t>
      </w:r>
      <w:proofErr w:type="spellStart"/>
      <w:r w:rsidR="00657427" w:rsidRPr="00657427">
        <w:rPr>
          <w:rFonts w:ascii="Century Gothic" w:hAnsi="Century Gothic"/>
          <w:sz w:val="22"/>
          <w:szCs w:val="22"/>
        </w:rPr>
        <w:t>dehors</w:t>
      </w:r>
      <w:proofErr w:type="spellEnd"/>
      <w:r w:rsidR="00657427" w:rsidRPr="00657427">
        <w:rPr>
          <w:rFonts w:ascii="Century Gothic" w:hAnsi="Century Gothic"/>
          <w:sz w:val="22"/>
          <w:szCs w:val="22"/>
        </w:rPr>
        <w:t xml:space="preserve"> </w:t>
      </w:r>
      <w:r>
        <w:rPr>
          <w:rFonts w:ascii="Century Gothic" w:hAnsi="Century Gothic"/>
          <w:sz w:val="22"/>
          <w:szCs w:val="22"/>
        </w:rPr>
        <w:t xml:space="preserve">e che rispetta le disposizioni contenute nel Regolamento Comunale dei </w:t>
      </w:r>
      <w:proofErr w:type="spellStart"/>
      <w:r>
        <w:rPr>
          <w:rFonts w:ascii="Century Gothic" w:hAnsi="Century Gothic"/>
          <w:sz w:val="22"/>
          <w:szCs w:val="22"/>
        </w:rPr>
        <w:t>Dehors</w:t>
      </w:r>
      <w:proofErr w:type="spellEnd"/>
      <w:r>
        <w:rPr>
          <w:rFonts w:ascii="Century Gothic" w:hAnsi="Century Gothic"/>
          <w:sz w:val="22"/>
          <w:szCs w:val="22"/>
        </w:rPr>
        <w:t>;</w:t>
      </w:r>
    </w:p>
    <w:p w:rsidR="00876D2D" w:rsidRDefault="00374FC3">
      <w:pPr>
        <w:spacing w:before="120" w:after="120"/>
        <w:jc w:val="both"/>
        <w:rPr>
          <w:rFonts w:ascii="Century Gothic" w:hAnsi="Century Gothic"/>
          <w:sz w:val="22"/>
          <w:szCs w:val="22"/>
        </w:rPr>
      </w:pPr>
      <w:r>
        <w:rPr>
          <w:rFonts w:ascii="Century Gothic" w:hAnsi="Century Gothic"/>
          <w:sz w:val="22"/>
          <w:szCs w:val="22"/>
        </w:rPr>
        <w:t>Visti altresì</w:t>
      </w:r>
    </w:p>
    <w:p w:rsidR="00876D2D" w:rsidRDefault="00374FC3">
      <w:pPr>
        <w:pStyle w:val="Paragrafoelenco"/>
        <w:numPr>
          <w:ilvl w:val="0"/>
          <w:numId w:val="15"/>
        </w:numPr>
        <w:spacing w:before="120" w:after="120"/>
        <w:ind w:left="714"/>
        <w:jc w:val="both"/>
        <w:rPr>
          <w:rFonts w:ascii="Century Gothic" w:hAnsi="Century Gothic"/>
          <w:sz w:val="22"/>
          <w:szCs w:val="22"/>
        </w:rPr>
      </w:pPr>
      <w:r>
        <w:rPr>
          <w:rFonts w:ascii="Century Gothic" w:hAnsi="Century Gothic"/>
          <w:sz w:val="22"/>
          <w:szCs w:val="22"/>
        </w:rPr>
        <w:t>le norme in vigore e in particolare i Regolamenti Comunali di Polizia Urbana, Edilizia, Sanità ed Igiene;</w:t>
      </w:r>
    </w:p>
    <w:p w:rsidR="00876D2D" w:rsidRDefault="00374FC3">
      <w:pPr>
        <w:pStyle w:val="Paragrafoelenco"/>
        <w:numPr>
          <w:ilvl w:val="0"/>
          <w:numId w:val="15"/>
        </w:numPr>
        <w:spacing w:before="120" w:after="120"/>
        <w:ind w:left="714"/>
        <w:jc w:val="both"/>
        <w:rPr>
          <w:rFonts w:ascii="Century Gothic" w:hAnsi="Century Gothic"/>
          <w:sz w:val="22"/>
          <w:szCs w:val="22"/>
        </w:rPr>
      </w:pPr>
      <w:r>
        <w:rPr>
          <w:rFonts w:ascii="Century Gothic" w:hAnsi="Century Gothic"/>
          <w:sz w:val="22"/>
          <w:szCs w:val="22"/>
        </w:rPr>
        <w:t>il vigente Regolamento Comunale per l’applicazione della Tassa sull’Occupazione di Spazi ed Aree Pubbliche “TOSAP”;</w:t>
      </w:r>
    </w:p>
    <w:p w:rsidR="00876D2D" w:rsidRDefault="00374FC3">
      <w:pPr>
        <w:pStyle w:val="Paragrafoelenco"/>
        <w:numPr>
          <w:ilvl w:val="0"/>
          <w:numId w:val="15"/>
        </w:numPr>
        <w:spacing w:before="120" w:after="120"/>
        <w:ind w:left="714"/>
        <w:jc w:val="both"/>
        <w:rPr>
          <w:rFonts w:ascii="Century Gothic" w:hAnsi="Century Gothic"/>
          <w:sz w:val="22"/>
          <w:szCs w:val="22"/>
        </w:rPr>
      </w:pPr>
      <w:r>
        <w:rPr>
          <w:rFonts w:ascii="Century Gothic" w:hAnsi="Century Gothic"/>
          <w:sz w:val="22"/>
          <w:szCs w:val="22"/>
        </w:rPr>
        <w:t xml:space="preserve">il </w:t>
      </w:r>
      <w:r w:rsidRPr="000B1466">
        <w:rPr>
          <w:rFonts w:ascii="Century Gothic" w:hAnsi="Century Gothic"/>
          <w:i/>
          <w:sz w:val="22"/>
          <w:szCs w:val="22"/>
        </w:rPr>
        <w:t xml:space="preserve">“Regolamento per la realizzazione dei </w:t>
      </w:r>
      <w:proofErr w:type="spellStart"/>
      <w:r w:rsidRPr="000B1466">
        <w:rPr>
          <w:rFonts w:ascii="Century Gothic" w:hAnsi="Century Gothic"/>
          <w:i/>
          <w:sz w:val="22"/>
          <w:szCs w:val="22"/>
        </w:rPr>
        <w:t>dehors</w:t>
      </w:r>
      <w:proofErr w:type="spellEnd"/>
      <w:r w:rsidRPr="000B1466">
        <w:rPr>
          <w:rFonts w:ascii="Century Gothic" w:hAnsi="Century Gothic"/>
          <w:i/>
          <w:sz w:val="22"/>
          <w:szCs w:val="22"/>
        </w:rPr>
        <w:t xml:space="preserve"> stagionali e permanenti”</w:t>
      </w:r>
      <w:r>
        <w:rPr>
          <w:rFonts w:ascii="Century Gothic" w:hAnsi="Century Gothic"/>
          <w:sz w:val="22"/>
          <w:szCs w:val="22"/>
        </w:rPr>
        <w:t xml:space="preserve"> del Comune di Sanremo, approvato con Deliberazione di Consiglio Comunale n. 55 del 02/08/2010 e ss. mm. e ii.;</w:t>
      </w:r>
    </w:p>
    <w:p w:rsidR="00876D2D" w:rsidRDefault="00374FC3" w:rsidP="00657427">
      <w:pPr>
        <w:pStyle w:val="Paragrafoelenco"/>
        <w:numPr>
          <w:ilvl w:val="0"/>
          <w:numId w:val="15"/>
        </w:numPr>
        <w:spacing w:before="120" w:after="120"/>
        <w:jc w:val="both"/>
        <w:rPr>
          <w:rFonts w:ascii="Century Gothic" w:hAnsi="Century Gothic"/>
          <w:sz w:val="22"/>
          <w:szCs w:val="22"/>
        </w:rPr>
      </w:pPr>
      <w:r>
        <w:rPr>
          <w:rFonts w:ascii="Century Gothic" w:hAnsi="Century Gothic"/>
          <w:sz w:val="22"/>
          <w:szCs w:val="22"/>
        </w:rPr>
        <w:t>il “</w:t>
      </w:r>
      <w:r w:rsidR="00657427" w:rsidRPr="00657427">
        <w:rPr>
          <w:rFonts w:ascii="Century Gothic" w:hAnsi="Century Gothic"/>
          <w:i/>
          <w:sz w:val="22"/>
          <w:szCs w:val="22"/>
        </w:rPr>
        <w:t>Piano particolareggiato d’ambito per la regolamentazione delle occupazioni di suolo pubblico in Via Corradi (piazzetta area fontana)</w:t>
      </w:r>
      <w:r>
        <w:rPr>
          <w:rFonts w:ascii="Century Gothic" w:hAnsi="Century Gothic"/>
          <w:sz w:val="22"/>
          <w:szCs w:val="22"/>
        </w:rPr>
        <w:t xml:space="preserve">”, approvato con Deliberazione di Giunta Comunale n.° </w:t>
      </w:r>
      <w:r w:rsidR="00657427" w:rsidRPr="00657427">
        <w:rPr>
          <w:rFonts w:ascii="Century Gothic" w:hAnsi="Century Gothic"/>
          <w:sz w:val="22"/>
          <w:szCs w:val="22"/>
        </w:rPr>
        <w:t>116 del 30/05/2018</w:t>
      </w:r>
      <w:r>
        <w:rPr>
          <w:rFonts w:ascii="Century Gothic" w:hAnsi="Century Gothic"/>
          <w:sz w:val="22"/>
          <w:szCs w:val="22"/>
        </w:rPr>
        <w:t>;</w:t>
      </w:r>
    </w:p>
    <w:p w:rsidR="00876D2D" w:rsidRDefault="00374FC3">
      <w:pPr>
        <w:spacing w:before="120" w:after="120"/>
        <w:jc w:val="both"/>
        <w:rPr>
          <w:rFonts w:ascii="Century Gothic" w:hAnsi="Century Gothic"/>
          <w:sz w:val="22"/>
          <w:szCs w:val="22"/>
        </w:rPr>
      </w:pPr>
      <w:r>
        <w:rPr>
          <w:rFonts w:ascii="Century Gothic" w:hAnsi="Century Gothic"/>
          <w:sz w:val="22"/>
          <w:szCs w:val="22"/>
        </w:rPr>
        <w:t>Ritenuto pertanto di poter accogliere l’istanza stessa, alle condizioni di seguito specificate;</w:t>
      </w:r>
    </w:p>
    <w:p w:rsidR="00876D2D" w:rsidRDefault="00374FC3">
      <w:pPr>
        <w:spacing w:before="240" w:after="240"/>
        <w:jc w:val="center"/>
        <w:rPr>
          <w:rFonts w:ascii="Century Gothic" w:hAnsi="Century Gothic"/>
          <w:b/>
          <w:sz w:val="22"/>
          <w:szCs w:val="22"/>
        </w:rPr>
      </w:pPr>
      <w:r>
        <w:rPr>
          <w:rFonts w:ascii="Century Gothic" w:hAnsi="Century Gothic"/>
          <w:b/>
          <w:sz w:val="22"/>
          <w:szCs w:val="22"/>
        </w:rPr>
        <w:t>EMETTE</w:t>
      </w:r>
    </w:p>
    <w:p w:rsidR="00876D2D" w:rsidRDefault="00374FC3">
      <w:pPr>
        <w:spacing w:before="120" w:after="120"/>
        <w:jc w:val="center"/>
        <w:rPr>
          <w:rFonts w:ascii="Century Gothic" w:hAnsi="Century Gothic"/>
          <w:b/>
          <w:sz w:val="22"/>
          <w:szCs w:val="22"/>
        </w:rPr>
      </w:pPr>
      <w:r>
        <w:rPr>
          <w:rFonts w:ascii="Century Gothic" w:hAnsi="Century Gothic"/>
          <w:b/>
          <w:sz w:val="22"/>
          <w:szCs w:val="22"/>
        </w:rPr>
        <w:t>Il presente provvedimento conclusivo che costituisce ad ogni effetto di legge</w:t>
      </w:r>
    </w:p>
    <w:p w:rsidR="00876D2D" w:rsidRDefault="00374FC3">
      <w:pPr>
        <w:spacing w:before="120" w:after="120"/>
        <w:jc w:val="center"/>
        <w:rPr>
          <w:rFonts w:ascii="Century Gothic" w:hAnsi="Century Gothic"/>
          <w:b/>
          <w:sz w:val="22"/>
          <w:szCs w:val="22"/>
        </w:rPr>
      </w:pPr>
      <w:r>
        <w:rPr>
          <w:rFonts w:ascii="Century Gothic" w:hAnsi="Century Gothic"/>
          <w:b/>
          <w:sz w:val="22"/>
          <w:szCs w:val="22"/>
        </w:rPr>
        <w:t>titolo unico per la realizzazione dell'intervento richiesto e, pertanto</w:t>
      </w:r>
    </w:p>
    <w:p w:rsidR="00876D2D" w:rsidRDefault="00374FC3">
      <w:pPr>
        <w:spacing w:before="240" w:after="240"/>
        <w:jc w:val="center"/>
        <w:rPr>
          <w:rFonts w:ascii="Century Gothic" w:hAnsi="Century Gothic"/>
          <w:b/>
          <w:sz w:val="22"/>
          <w:szCs w:val="22"/>
        </w:rPr>
      </w:pPr>
      <w:r>
        <w:rPr>
          <w:rFonts w:ascii="Century Gothic" w:hAnsi="Century Gothic"/>
          <w:b/>
          <w:sz w:val="22"/>
          <w:szCs w:val="22"/>
        </w:rPr>
        <w:t>AUTORIZZA</w:t>
      </w:r>
    </w:p>
    <w:p w:rsidR="007C222D" w:rsidRDefault="00374FC3">
      <w:pPr>
        <w:spacing w:before="120" w:after="120"/>
        <w:jc w:val="both"/>
        <w:rPr>
          <w:rFonts w:ascii="Century Gothic" w:hAnsi="Century Gothic"/>
          <w:sz w:val="22"/>
          <w:szCs w:val="22"/>
        </w:rPr>
      </w:pPr>
      <w:r>
        <w:rPr>
          <w:rFonts w:ascii="Century Gothic" w:hAnsi="Century Gothic"/>
          <w:sz w:val="22"/>
          <w:szCs w:val="22"/>
        </w:rPr>
        <w:t xml:space="preserve">L’occupazione di </w:t>
      </w:r>
      <w:r>
        <w:rPr>
          <w:rFonts w:ascii="Century Gothic" w:hAnsi="Century Gothic"/>
          <w:b/>
          <w:sz w:val="22"/>
          <w:szCs w:val="22"/>
          <w:shd w:val="clear" w:color="auto" w:fill="FFFF00"/>
        </w:rPr>
        <w:t>mq _____________</w:t>
      </w:r>
      <w:r>
        <w:rPr>
          <w:rFonts w:ascii="Century Gothic" w:hAnsi="Century Gothic"/>
          <w:sz w:val="22"/>
          <w:szCs w:val="22"/>
          <w:shd w:val="clear" w:color="auto" w:fill="FFFF00"/>
        </w:rPr>
        <w:t xml:space="preserve"> (m. __________ x ________)</w:t>
      </w:r>
      <w:r>
        <w:rPr>
          <w:rFonts w:ascii="Century Gothic" w:hAnsi="Century Gothic"/>
          <w:sz w:val="22"/>
          <w:szCs w:val="22"/>
        </w:rPr>
        <w:t xml:space="preserve"> di suolo pubblico per la posa di </w:t>
      </w:r>
      <w:r>
        <w:rPr>
          <w:rFonts w:ascii="Century Gothic" w:hAnsi="Century Gothic"/>
          <w:sz w:val="22"/>
          <w:szCs w:val="22"/>
          <w:shd w:val="clear" w:color="auto" w:fill="FFFF00"/>
        </w:rPr>
        <w:t>______________________________</w:t>
      </w:r>
      <w:r>
        <w:rPr>
          <w:rFonts w:ascii="Century Gothic" w:hAnsi="Century Gothic"/>
          <w:sz w:val="22"/>
          <w:szCs w:val="22"/>
        </w:rPr>
        <w:t xml:space="preserve"> avente le caratteristiche descritte nell’istanza, antistante l’esercizio pubblico in capo alla Ditta </w:t>
      </w:r>
      <w:r>
        <w:rPr>
          <w:rFonts w:ascii="Century Gothic" w:hAnsi="Century Gothic"/>
          <w:b/>
          <w:sz w:val="22"/>
          <w:szCs w:val="22"/>
        </w:rPr>
        <w:t>[</w:t>
      </w:r>
      <w:proofErr w:type="spellStart"/>
      <w:r>
        <w:rPr>
          <w:rFonts w:ascii="Century Gothic" w:hAnsi="Century Gothic"/>
          <w:b/>
          <w:sz w:val="22"/>
          <w:szCs w:val="22"/>
        </w:rPr>
        <w:t>elenco_richiedenti</w:t>
      </w:r>
      <w:proofErr w:type="spellEnd"/>
      <w:r>
        <w:rPr>
          <w:rFonts w:ascii="Century Gothic" w:hAnsi="Century Gothic"/>
          <w:b/>
          <w:sz w:val="22"/>
          <w:szCs w:val="22"/>
        </w:rPr>
        <w:t>]</w:t>
      </w:r>
      <w:r>
        <w:rPr>
          <w:rFonts w:ascii="Century Gothic" w:hAnsi="Century Gothic"/>
          <w:sz w:val="22"/>
          <w:szCs w:val="22"/>
        </w:rPr>
        <w:t xml:space="preserve"> sit</w:t>
      </w:r>
      <w:r w:rsidR="007C222D">
        <w:rPr>
          <w:rFonts w:ascii="Century Gothic" w:hAnsi="Century Gothic"/>
          <w:sz w:val="22"/>
          <w:szCs w:val="22"/>
        </w:rPr>
        <w:t>o in Sanremo (IM) [ubicazione],</w:t>
      </w:r>
    </w:p>
    <w:p w:rsidR="007C222D" w:rsidRDefault="007C222D" w:rsidP="007C222D">
      <w:pPr>
        <w:spacing w:before="120" w:after="120"/>
        <w:jc w:val="center"/>
        <w:rPr>
          <w:rFonts w:ascii="Century Gothic" w:hAnsi="Century Gothic"/>
          <w:sz w:val="22"/>
          <w:szCs w:val="22"/>
        </w:rPr>
      </w:pPr>
      <w:r w:rsidRPr="006B2C90">
        <w:rPr>
          <w:rFonts w:ascii="Century Gothic" w:hAnsi="Century Gothic"/>
          <w:b/>
          <w:sz w:val="22"/>
        </w:rPr>
        <w:t xml:space="preserve">dalla data del rilascio </w:t>
      </w:r>
      <w:r>
        <w:rPr>
          <w:rFonts w:ascii="Century Gothic" w:hAnsi="Century Gothic"/>
          <w:b/>
          <w:sz w:val="22"/>
        </w:rPr>
        <w:t xml:space="preserve">fino </w:t>
      </w:r>
      <w:r w:rsidRPr="006B2C90">
        <w:rPr>
          <w:rFonts w:ascii="Century Gothic" w:hAnsi="Century Gothic"/>
          <w:b/>
          <w:sz w:val="22"/>
        </w:rPr>
        <w:t xml:space="preserve">al </w:t>
      </w:r>
      <w:r>
        <w:rPr>
          <w:rFonts w:ascii="Century Gothic" w:hAnsi="Century Gothic"/>
          <w:b/>
          <w:sz w:val="22"/>
        </w:rPr>
        <w:t>_______________</w:t>
      </w:r>
      <w:r w:rsidRPr="00924519">
        <w:rPr>
          <w:rFonts w:ascii="Century Gothic" w:hAnsi="Century Gothic"/>
          <w:sz w:val="22"/>
        </w:rPr>
        <w:t>,</w:t>
      </w:r>
    </w:p>
    <w:p w:rsidR="00876D2D" w:rsidRDefault="00374FC3">
      <w:pPr>
        <w:spacing w:before="120" w:after="120"/>
        <w:jc w:val="both"/>
        <w:rPr>
          <w:rFonts w:ascii="Century Gothic" w:hAnsi="Century Gothic"/>
          <w:sz w:val="22"/>
          <w:szCs w:val="22"/>
        </w:rPr>
      </w:pPr>
      <w:r>
        <w:rPr>
          <w:rFonts w:ascii="Century Gothic" w:hAnsi="Century Gothic"/>
          <w:sz w:val="22"/>
          <w:szCs w:val="22"/>
        </w:rPr>
        <w:t>con le seguenti prescrizioni:</w:t>
      </w:r>
    </w:p>
    <w:p w:rsidR="00876D2D" w:rsidRPr="00DA71F3" w:rsidRDefault="00DA71F3">
      <w:pPr>
        <w:pStyle w:val="Paragrafoelenco"/>
        <w:numPr>
          <w:ilvl w:val="0"/>
          <w:numId w:val="16"/>
        </w:numPr>
        <w:spacing w:before="120" w:after="120"/>
        <w:jc w:val="both"/>
        <w:rPr>
          <w:rFonts w:ascii="Century Gothic" w:hAnsi="Century Gothic"/>
          <w:i/>
          <w:sz w:val="22"/>
        </w:rPr>
      </w:pPr>
      <w:r w:rsidRPr="00DA71F3">
        <w:rPr>
          <w:rFonts w:ascii="Century Gothic" w:hAnsi="Century Gothic"/>
          <w:i/>
          <w:sz w:val="22"/>
        </w:rPr>
        <w:t>l’occupazione</w:t>
      </w:r>
      <w:r w:rsidR="00374FC3" w:rsidRPr="00DA71F3">
        <w:rPr>
          <w:rFonts w:ascii="Century Gothic" w:hAnsi="Century Gothic"/>
          <w:i/>
          <w:sz w:val="22"/>
        </w:rPr>
        <w:t xml:space="preserve"> rispetti gli ingombri e le misure indicate in progetto;</w:t>
      </w:r>
    </w:p>
    <w:p w:rsidR="00876D2D" w:rsidRPr="00DA71F3" w:rsidRDefault="00374FC3">
      <w:pPr>
        <w:pStyle w:val="Paragrafoelenco"/>
        <w:numPr>
          <w:ilvl w:val="0"/>
          <w:numId w:val="16"/>
        </w:numPr>
        <w:spacing w:before="120" w:after="120"/>
        <w:jc w:val="both"/>
        <w:rPr>
          <w:rFonts w:ascii="Century Gothic" w:hAnsi="Century Gothic"/>
          <w:i/>
          <w:sz w:val="22"/>
        </w:rPr>
      </w:pPr>
      <w:r w:rsidRPr="00DA71F3">
        <w:rPr>
          <w:rFonts w:ascii="Century Gothic" w:hAnsi="Century Gothic"/>
          <w:i/>
          <w:sz w:val="22"/>
        </w:rPr>
        <w:t>nel caso in cui l'area interessata dall'occupazione dovesse essere utilizzata per motivi di pubblico interesse, l'autorizzazione potrà essere immediatamente revocata senza che l'intestatario possa avanzare pretese di sorta;</w:t>
      </w:r>
    </w:p>
    <w:p w:rsidR="00876D2D" w:rsidRPr="00DA71F3" w:rsidRDefault="00374FC3">
      <w:pPr>
        <w:pStyle w:val="Paragrafoelenco"/>
        <w:numPr>
          <w:ilvl w:val="0"/>
          <w:numId w:val="16"/>
        </w:numPr>
        <w:spacing w:before="120" w:after="120"/>
        <w:jc w:val="both"/>
        <w:rPr>
          <w:rFonts w:ascii="Century Gothic" w:hAnsi="Century Gothic"/>
          <w:i/>
          <w:sz w:val="22"/>
        </w:rPr>
      </w:pPr>
      <w:r w:rsidRPr="00DA71F3">
        <w:rPr>
          <w:rFonts w:ascii="Century Gothic" w:hAnsi="Century Gothic"/>
          <w:i/>
          <w:sz w:val="22"/>
        </w:rPr>
        <w:t>durante i periodi delle manifestazioni, l'occupazione dovrà essere rimossa tempestivamente, previa comunicazione ed eventuali prescrizioni impartite dagli Uffici comunali competenti</w:t>
      </w:r>
    </w:p>
    <w:p w:rsidR="00876D2D" w:rsidRPr="00DA71F3" w:rsidRDefault="00374FC3">
      <w:pPr>
        <w:pStyle w:val="Paragrafoelenco"/>
        <w:numPr>
          <w:ilvl w:val="0"/>
          <w:numId w:val="16"/>
        </w:numPr>
        <w:spacing w:before="120" w:after="120"/>
        <w:jc w:val="both"/>
        <w:rPr>
          <w:rFonts w:ascii="Century Gothic" w:hAnsi="Century Gothic"/>
          <w:i/>
          <w:sz w:val="22"/>
        </w:rPr>
      </w:pPr>
      <w:r w:rsidRPr="00DA71F3">
        <w:rPr>
          <w:rFonts w:ascii="Century Gothic" w:hAnsi="Century Gothic"/>
          <w:i/>
          <w:sz w:val="22"/>
        </w:rPr>
        <w:t xml:space="preserve">l'occupazione non dovrà intralciare il transito pedonale e veicolare, garantendo l'area antistante il </w:t>
      </w:r>
      <w:proofErr w:type="spellStart"/>
      <w:r w:rsidRPr="00DA71F3">
        <w:rPr>
          <w:rFonts w:ascii="Century Gothic" w:hAnsi="Century Gothic"/>
          <w:i/>
          <w:sz w:val="22"/>
        </w:rPr>
        <w:t>dehors</w:t>
      </w:r>
      <w:proofErr w:type="spellEnd"/>
      <w:r w:rsidRPr="00DA71F3">
        <w:rPr>
          <w:rFonts w:ascii="Century Gothic" w:hAnsi="Century Gothic"/>
          <w:i/>
          <w:sz w:val="22"/>
        </w:rPr>
        <w:t>, libero da qualsiasi ingombro;</w:t>
      </w:r>
    </w:p>
    <w:p w:rsidR="00876D2D" w:rsidRPr="00DA71F3" w:rsidRDefault="00374FC3">
      <w:pPr>
        <w:pStyle w:val="Paragrafoelenco"/>
        <w:numPr>
          <w:ilvl w:val="0"/>
          <w:numId w:val="16"/>
        </w:numPr>
        <w:spacing w:before="120" w:after="120"/>
        <w:jc w:val="both"/>
        <w:rPr>
          <w:rFonts w:ascii="Century Gothic" w:hAnsi="Century Gothic"/>
          <w:i/>
          <w:sz w:val="22"/>
        </w:rPr>
      </w:pPr>
      <w:r w:rsidRPr="00DA71F3">
        <w:rPr>
          <w:rFonts w:ascii="Century Gothic" w:hAnsi="Century Gothic"/>
          <w:i/>
          <w:sz w:val="22"/>
        </w:rPr>
        <w:t>dovranno essere adottati tutti gli accorgimenti necessari ad evitare danni a persone e/o cose;</w:t>
      </w:r>
    </w:p>
    <w:p w:rsidR="00876D2D" w:rsidRPr="00DA71F3" w:rsidRDefault="00374FC3">
      <w:pPr>
        <w:pStyle w:val="Paragrafoelenco"/>
        <w:numPr>
          <w:ilvl w:val="0"/>
          <w:numId w:val="16"/>
        </w:numPr>
        <w:spacing w:before="120" w:after="120"/>
        <w:jc w:val="both"/>
        <w:rPr>
          <w:rFonts w:ascii="Century Gothic" w:hAnsi="Century Gothic"/>
          <w:i/>
          <w:sz w:val="22"/>
        </w:rPr>
      </w:pPr>
      <w:r w:rsidRPr="00DA71F3">
        <w:rPr>
          <w:rFonts w:ascii="Century Gothic" w:hAnsi="Century Gothic"/>
          <w:i/>
          <w:sz w:val="22"/>
        </w:rPr>
        <w:t>l'occupazione dovrà essere posizionata sulla carreggiata, così come da planimetria allegata;</w:t>
      </w:r>
    </w:p>
    <w:p w:rsidR="00876D2D" w:rsidRPr="00DA71F3" w:rsidRDefault="00374FC3" w:rsidP="00DA71F3">
      <w:pPr>
        <w:pStyle w:val="Paragrafoelenco"/>
        <w:numPr>
          <w:ilvl w:val="0"/>
          <w:numId w:val="16"/>
        </w:numPr>
        <w:spacing w:before="120" w:after="120"/>
        <w:jc w:val="both"/>
        <w:rPr>
          <w:rFonts w:ascii="Century Gothic" w:hAnsi="Century Gothic"/>
          <w:i/>
          <w:sz w:val="22"/>
        </w:rPr>
      </w:pPr>
      <w:r w:rsidRPr="00DA71F3">
        <w:rPr>
          <w:rFonts w:ascii="Century Gothic" w:hAnsi="Century Gothic"/>
          <w:i/>
          <w:sz w:val="22"/>
        </w:rPr>
        <w:t xml:space="preserve">la struttura dovrà rispettare gli ingombri e le misure indicate in progetto, </w:t>
      </w:r>
      <w:r w:rsidR="00DA71F3" w:rsidRPr="00DA71F3">
        <w:rPr>
          <w:rFonts w:ascii="Century Gothic" w:hAnsi="Century Gothic"/>
          <w:i/>
          <w:sz w:val="22"/>
        </w:rPr>
        <w:t>in conformità all’elaborato grafico denominato “Tavola Unica” del “Piano particolareggiato d’ambito per la regolamentazione delle occupazioni di suolo pubblico in Via Corradi (piazzetta area fontana)”</w:t>
      </w:r>
      <w:r w:rsidRPr="00DA71F3">
        <w:rPr>
          <w:rFonts w:ascii="Century Gothic" w:hAnsi="Century Gothic"/>
          <w:i/>
          <w:sz w:val="22"/>
        </w:rPr>
        <w:t>;</w:t>
      </w:r>
    </w:p>
    <w:p w:rsidR="00876D2D" w:rsidRPr="00DA71F3" w:rsidRDefault="00374FC3">
      <w:pPr>
        <w:pStyle w:val="Paragrafoelenco"/>
        <w:numPr>
          <w:ilvl w:val="0"/>
          <w:numId w:val="16"/>
        </w:numPr>
        <w:spacing w:before="120" w:after="120"/>
        <w:jc w:val="both"/>
        <w:rPr>
          <w:rFonts w:ascii="Century Gothic" w:hAnsi="Century Gothic"/>
          <w:i/>
          <w:sz w:val="22"/>
        </w:rPr>
      </w:pPr>
      <w:r w:rsidRPr="00DA71F3">
        <w:rPr>
          <w:rFonts w:ascii="Century Gothic" w:hAnsi="Century Gothic"/>
          <w:i/>
          <w:sz w:val="22"/>
        </w:rPr>
        <w:t xml:space="preserve">l'occupazione con </w:t>
      </w:r>
      <w:proofErr w:type="spellStart"/>
      <w:r w:rsidRPr="00DA71F3">
        <w:rPr>
          <w:rFonts w:ascii="Century Gothic" w:hAnsi="Century Gothic"/>
          <w:i/>
          <w:sz w:val="22"/>
        </w:rPr>
        <w:t>dehors</w:t>
      </w:r>
      <w:proofErr w:type="spellEnd"/>
      <w:r w:rsidRPr="00DA71F3">
        <w:rPr>
          <w:rFonts w:ascii="Century Gothic" w:hAnsi="Century Gothic"/>
          <w:i/>
          <w:sz w:val="22"/>
        </w:rPr>
        <w:t xml:space="preserve"> non deve costituire impedimento al funzionamento, utilizzo e manutenzione di reti tecniche o elementi di servizio (es. chiusini, griglie, caditoie, idranti, quadri di controllo, misuratori dei servizi erogati, segnaletica verticale e orizzontale, toponomastica, illuminazione, ecc.).</w:t>
      </w:r>
    </w:p>
    <w:p w:rsidR="00876D2D" w:rsidRDefault="00374FC3">
      <w:pPr>
        <w:spacing w:before="240" w:after="120"/>
        <w:jc w:val="both"/>
        <w:rPr>
          <w:rFonts w:ascii="Century Gothic" w:hAnsi="Century Gothic"/>
          <w:sz w:val="22"/>
          <w:szCs w:val="22"/>
          <w:u w:val="single"/>
        </w:rPr>
      </w:pPr>
      <w:r>
        <w:rPr>
          <w:rFonts w:ascii="Century Gothic" w:hAnsi="Century Gothic"/>
          <w:sz w:val="22"/>
          <w:szCs w:val="22"/>
          <w:u w:val="single"/>
        </w:rPr>
        <w:lastRenderedPageBreak/>
        <w:t>L’Autorizzazione si intende rilasciata alle seguenti condizioni:</w:t>
      </w:r>
    </w:p>
    <w:p w:rsidR="00A612B9" w:rsidRDefault="00A612B9">
      <w:pPr>
        <w:pStyle w:val="Paragrafoelenco"/>
        <w:numPr>
          <w:ilvl w:val="0"/>
          <w:numId w:val="1"/>
        </w:numPr>
        <w:spacing w:before="120" w:after="120"/>
        <w:ind w:left="567"/>
        <w:jc w:val="both"/>
        <w:rPr>
          <w:rFonts w:ascii="Century Gothic" w:hAnsi="Century Gothic"/>
          <w:b/>
          <w:sz w:val="22"/>
          <w:szCs w:val="22"/>
        </w:rPr>
      </w:pPr>
      <w:r>
        <w:rPr>
          <w:rFonts w:ascii="Century Gothic" w:hAnsi="Century Gothic"/>
          <w:b/>
          <w:sz w:val="22"/>
          <w:szCs w:val="22"/>
        </w:rPr>
        <w:t>Entro 30 gg</w:t>
      </w:r>
      <w:r w:rsidR="00E3134F">
        <w:rPr>
          <w:rFonts w:ascii="Century Gothic" w:hAnsi="Century Gothic"/>
          <w:b/>
          <w:sz w:val="22"/>
          <w:szCs w:val="22"/>
        </w:rPr>
        <w:t>.</w:t>
      </w:r>
      <w:r>
        <w:rPr>
          <w:rFonts w:ascii="Century Gothic" w:hAnsi="Century Gothic"/>
          <w:b/>
          <w:sz w:val="22"/>
          <w:szCs w:val="22"/>
        </w:rPr>
        <w:t xml:space="preserve"> dall’ultimazione del montaggio/installazione del </w:t>
      </w:r>
      <w:proofErr w:type="spellStart"/>
      <w:r>
        <w:rPr>
          <w:rFonts w:ascii="Century Gothic" w:hAnsi="Century Gothic"/>
          <w:b/>
          <w:sz w:val="22"/>
          <w:szCs w:val="22"/>
        </w:rPr>
        <w:t>dehors</w:t>
      </w:r>
      <w:proofErr w:type="spellEnd"/>
      <w:r w:rsidR="00004580">
        <w:rPr>
          <w:rFonts w:ascii="Century Gothic" w:hAnsi="Century Gothic"/>
          <w:b/>
          <w:sz w:val="22"/>
          <w:szCs w:val="22"/>
        </w:rPr>
        <w:t>, l’area occupata dovrà essere individuata mediante</w:t>
      </w:r>
      <w:r>
        <w:rPr>
          <w:rFonts w:ascii="Century Gothic" w:hAnsi="Century Gothic"/>
          <w:b/>
          <w:sz w:val="22"/>
          <w:szCs w:val="22"/>
        </w:rPr>
        <w:t xml:space="preserve"> </w:t>
      </w:r>
      <w:r w:rsidR="00004580">
        <w:rPr>
          <w:rFonts w:ascii="Century Gothic" w:hAnsi="Century Gothic"/>
          <w:b/>
          <w:sz w:val="22"/>
          <w:szCs w:val="22"/>
        </w:rPr>
        <w:t>posizionamento</w:t>
      </w:r>
      <w:r w:rsidR="00374FC3">
        <w:rPr>
          <w:rFonts w:ascii="Century Gothic" w:hAnsi="Century Gothic"/>
          <w:b/>
          <w:sz w:val="22"/>
          <w:szCs w:val="22"/>
        </w:rPr>
        <w:t xml:space="preserve"> -</w:t>
      </w:r>
      <w:r>
        <w:rPr>
          <w:rFonts w:ascii="Century Gothic" w:hAnsi="Century Gothic"/>
          <w:b/>
          <w:sz w:val="22"/>
          <w:szCs w:val="22"/>
        </w:rPr>
        <w:t xml:space="preserve"> a cura e a spese del richiedente sotto la supervisione degli Uffici Tecnici Comunali</w:t>
      </w:r>
      <w:r w:rsidR="00004580">
        <w:rPr>
          <w:rFonts w:ascii="Century Gothic" w:hAnsi="Century Gothic"/>
          <w:b/>
          <w:sz w:val="22"/>
          <w:szCs w:val="22"/>
        </w:rPr>
        <w:t xml:space="preserve"> e con modalità dagli s</w:t>
      </w:r>
      <w:r w:rsidR="00F6348E">
        <w:rPr>
          <w:rFonts w:ascii="Century Gothic" w:hAnsi="Century Gothic"/>
          <w:b/>
          <w:sz w:val="22"/>
          <w:szCs w:val="22"/>
        </w:rPr>
        <w:t>t</w:t>
      </w:r>
      <w:r w:rsidR="00004580">
        <w:rPr>
          <w:rFonts w:ascii="Century Gothic" w:hAnsi="Century Gothic"/>
          <w:b/>
          <w:sz w:val="22"/>
          <w:szCs w:val="22"/>
        </w:rPr>
        <w:t>essi stabilite</w:t>
      </w:r>
      <w:r w:rsidR="00374FC3">
        <w:rPr>
          <w:rFonts w:ascii="Century Gothic" w:hAnsi="Century Gothic"/>
          <w:b/>
          <w:sz w:val="22"/>
          <w:szCs w:val="22"/>
        </w:rPr>
        <w:t xml:space="preserve"> -</w:t>
      </w:r>
      <w:r w:rsidR="00004580">
        <w:rPr>
          <w:rFonts w:ascii="Century Gothic" w:hAnsi="Century Gothic"/>
          <w:b/>
          <w:sz w:val="22"/>
          <w:szCs w:val="22"/>
        </w:rPr>
        <w:t xml:space="preserve"> di</w:t>
      </w:r>
      <w:r>
        <w:rPr>
          <w:rFonts w:ascii="Century Gothic" w:hAnsi="Century Gothic"/>
          <w:b/>
          <w:sz w:val="22"/>
          <w:szCs w:val="22"/>
        </w:rPr>
        <w:t xml:space="preserve"> “borchie” fornite dall’Ufficio Servizio Manutenzione Immobili e Progettazione. In caso di mancata apposizione delle stesse, il Comune </w:t>
      </w:r>
      <w:r w:rsidR="00CA73DE">
        <w:rPr>
          <w:rFonts w:ascii="Century Gothic" w:hAnsi="Century Gothic"/>
          <w:b/>
          <w:sz w:val="22"/>
          <w:szCs w:val="22"/>
        </w:rPr>
        <w:t xml:space="preserve">procederà </w:t>
      </w:r>
      <w:r>
        <w:rPr>
          <w:rFonts w:ascii="Century Gothic" w:hAnsi="Century Gothic"/>
          <w:b/>
          <w:sz w:val="22"/>
          <w:szCs w:val="22"/>
        </w:rPr>
        <w:t xml:space="preserve">alla revoca del titolo </w:t>
      </w:r>
      <w:proofErr w:type="spellStart"/>
      <w:r>
        <w:rPr>
          <w:rFonts w:ascii="Century Gothic" w:hAnsi="Century Gothic"/>
          <w:b/>
          <w:sz w:val="22"/>
          <w:szCs w:val="22"/>
        </w:rPr>
        <w:t>concessorio</w:t>
      </w:r>
      <w:proofErr w:type="spellEnd"/>
      <w:r>
        <w:rPr>
          <w:rFonts w:ascii="Century Gothic" w:hAnsi="Century Gothic"/>
          <w:b/>
          <w:sz w:val="22"/>
          <w:szCs w:val="22"/>
        </w:rPr>
        <w:t>;</w:t>
      </w:r>
    </w:p>
    <w:p w:rsidR="007C33D4" w:rsidRPr="0025759A" w:rsidRDefault="007C33D4" w:rsidP="007C33D4">
      <w:pPr>
        <w:pStyle w:val="Paragrafoelenco"/>
        <w:numPr>
          <w:ilvl w:val="0"/>
          <w:numId w:val="1"/>
        </w:numPr>
        <w:ind w:left="567" w:hanging="357"/>
        <w:jc w:val="both"/>
        <w:rPr>
          <w:rFonts w:ascii="Century Gothic" w:hAnsi="Century Gothic"/>
          <w:b/>
          <w:sz w:val="22"/>
          <w:szCs w:val="22"/>
        </w:rPr>
      </w:pPr>
      <w:r w:rsidRPr="0025759A">
        <w:rPr>
          <w:rFonts w:ascii="Century Gothic" w:hAnsi="Century Gothic"/>
          <w:b/>
          <w:sz w:val="22"/>
          <w:szCs w:val="22"/>
        </w:rPr>
        <w:t xml:space="preserve">Dovranno essere osservate le prescrizioni contenute nel parere prescrittivo rilasciato in data </w:t>
      </w:r>
      <w:r w:rsidR="0025759A" w:rsidRPr="0025759A">
        <w:rPr>
          <w:rFonts w:ascii="Century Gothic" w:hAnsi="Century Gothic"/>
          <w:b/>
          <w:sz w:val="22"/>
          <w:szCs w:val="22"/>
        </w:rPr>
        <w:t>17/05/2018 dal Servizio Difesa del Suolo</w:t>
      </w:r>
      <w:r w:rsidRPr="0025759A">
        <w:rPr>
          <w:rFonts w:ascii="Century Gothic" w:hAnsi="Century Gothic"/>
          <w:b/>
          <w:sz w:val="22"/>
          <w:szCs w:val="22"/>
        </w:rPr>
        <w:t>, allegato in copia quale parte integrante del presente titolo, che dispone:</w:t>
      </w:r>
    </w:p>
    <w:p w:rsidR="0025759A" w:rsidRPr="0025759A" w:rsidRDefault="0025759A" w:rsidP="0025759A">
      <w:pPr>
        <w:spacing w:before="120" w:after="120"/>
        <w:ind w:left="567"/>
        <w:jc w:val="both"/>
        <w:rPr>
          <w:rFonts w:ascii="Century Gothic" w:hAnsi="Century Gothic"/>
          <w:i/>
          <w:sz w:val="22"/>
          <w:szCs w:val="22"/>
        </w:rPr>
      </w:pPr>
      <w:r w:rsidRPr="0025759A">
        <w:rPr>
          <w:rFonts w:ascii="Century Gothic" w:hAnsi="Century Gothic"/>
          <w:i/>
          <w:sz w:val="22"/>
          <w:szCs w:val="22"/>
        </w:rPr>
        <w:t>“</w:t>
      </w:r>
      <w:r w:rsidRPr="0025759A">
        <w:rPr>
          <w:rFonts w:ascii="Century Gothic" w:hAnsi="Century Gothic"/>
          <w:i/>
          <w:sz w:val="22"/>
          <w:szCs w:val="22"/>
        </w:rPr>
        <w:t>la rimozione e custodia in locale chiuso degli arredi (tavolini, sedie ed ombrelloni) in caso di Allerta Meteo ARANCIONE o ROSSA</w:t>
      </w:r>
      <w:r w:rsidRPr="0025759A">
        <w:rPr>
          <w:rFonts w:ascii="Century Gothic" w:hAnsi="Century Gothic"/>
          <w:i/>
          <w:sz w:val="22"/>
          <w:szCs w:val="22"/>
        </w:rPr>
        <w:t>”</w:t>
      </w:r>
      <w:r w:rsidRPr="0025759A">
        <w:rPr>
          <w:rFonts w:ascii="Century Gothic" w:hAnsi="Century Gothic"/>
          <w:i/>
          <w:sz w:val="22"/>
          <w:szCs w:val="22"/>
        </w:rPr>
        <w:t xml:space="preserve">, in particolare al richiedente </w:t>
      </w:r>
      <w:r w:rsidRPr="0025759A">
        <w:rPr>
          <w:rFonts w:ascii="Century Gothic" w:hAnsi="Century Gothic"/>
          <w:i/>
          <w:sz w:val="22"/>
          <w:szCs w:val="22"/>
        </w:rPr>
        <w:t>dovrà tenere la seguente condotta</w:t>
      </w:r>
      <w:r w:rsidRPr="0025759A">
        <w:rPr>
          <w:rFonts w:ascii="Century Gothic" w:hAnsi="Century Gothic"/>
          <w:i/>
          <w:sz w:val="22"/>
          <w:szCs w:val="22"/>
        </w:rPr>
        <w:t>:</w:t>
      </w:r>
    </w:p>
    <w:p w:rsidR="0025759A" w:rsidRPr="0025759A" w:rsidRDefault="0025759A" w:rsidP="0025759A">
      <w:pPr>
        <w:pStyle w:val="Paragrafoelenco"/>
        <w:numPr>
          <w:ilvl w:val="0"/>
          <w:numId w:val="21"/>
        </w:numPr>
        <w:spacing w:before="120" w:after="120"/>
        <w:jc w:val="both"/>
        <w:rPr>
          <w:rFonts w:ascii="Century Gothic" w:hAnsi="Century Gothic"/>
          <w:i/>
          <w:sz w:val="22"/>
          <w:szCs w:val="22"/>
        </w:rPr>
      </w:pPr>
      <w:r w:rsidRPr="0025759A">
        <w:rPr>
          <w:rFonts w:ascii="Century Gothic" w:hAnsi="Century Gothic"/>
          <w:i/>
          <w:sz w:val="22"/>
          <w:szCs w:val="22"/>
        </w:rPr>
        <w:t>In caso di intense e persistenti precipitazioni o di ALLERTA METEO GIALLA dichiarata da Regione Liguria/ARPAL, il richiedente dovrà prestare particolare attenzione all'evoluzione dell'evento, ed in particolare seguendo gli avvisi diffusi alla cittadinanza tramite i mezzi di comunicazione (radio e TV), siti internet (</w:t>
      </w:r>
      <w:hyperlink r:id="rId9" w:history="1">
        <w:r w:rsidRPr="00D645EA">
          <w:rPr>
            <w:rStyle w:val="Collegamentoipertestuale"/>
            <w:rFonts w:ascii="Century Gothic" w:hAnsi="Century Gothic"/>
            <w:i/>
            <w:sz w:val="22"/>
            <w:szCs w:val="22"/>
          </w:rPr>
          <w:t>www.allertaliguria.gov.it</w:t>
        </w:r>
      </w:hyperlink>
      <w:r w:rsidRPr="0025759A">
        <w:rPr>
          <w:rFonts w:ascii="Century Gothic" w:hAnsi="Century Gothic"/>
          <w:i/>
          <w:sz w:val="22"/>
          <w:szCs w:val="22"/>
        </w:rPr>
        <w:t xml:space="preserve"> - </w:t>
      </w:r>
      <w:hyperlink r:id="rId10" w:history="1">
        <w:r w:rsidRPr="00D645EA">
          <w:rPr>
            <w:rStyle w:val="Collegamentoipertestuale"/>
            <w:rFonts w:ascii="Century Gothic" w:hAnsi="Century Gothic"/>
            <w:i/>
            <w:sz w:val="22"/>
            <w:szCs w:val="22"/>
          </w:rPr>
          <w:t>www.meteoliguria.it</w:t>
        </w:r>
      </w:hyperlink>
      <w:r>
        <w:rPr>
          <w:rFonts w:ascii="Century Gothic" w:hAnsi="Century Gothic"/>
          <w:i/>
          <w:sz w:val="22"/>
          <w:szCs w:val="22"/>
        </w:rPr>
        <w:t>)</w:t>
      </w:r>
      <w:r w:rsidRPr="0025759A">
        <w:rPr>
          <w:rFonts w:ascii="Century Gothic" w:hAnsi="Century Gothic"/>
          <w:i/>
          <w:sz w:val="22"/>
          <w:szCs w:val="22"/>
        </w:rPr>
        <w:t xml:space="preserve"> ed eventualmente contattando telefonicamente il Servizio Protezione Civile al n</w:t>
      </w:r>
      <w:r>
        <w:rPr>
          <w:rFonts w:ascii="Century Gothic" w:hAnsi="Century Gothic"/>
          <w:i/>
          <w:sz w:val="22"/>
          <w:szCs w:val="22"/>
        </w:rPr>
        <w:t>.</w:t>
      </w:r>
      <w:r w:rsidRPr="0025759A">
        <w:rPr>
          <w:rFonts w:ascii="Century Gothic" w:hAnsi="Century Gothic"/>
          <w:i/>
          <w:sz w:val="22"/>
          <w:szCs w:val="22"/>
        </w:rPr>
        <w:t>°</w:t>
      </w:r>
      <w:r>
        <w:rPr>
          <w:rFonts w:ascii="Century Gothic" w:hAnsi="Century Gothic"/>
          <w:i/>
          <w:sz w:val="22"/>
          <w:szCs w:val="22"/>
        </w:rPr>
        <w:t xml:space="preserve"> </w:t>
      </w:r>
      <w:r w:rsidRPr="0025759A">
        <w:rPr>
          <w:rFonts w:ascii="Century Gothic" w:hAnsi="Century Gothic"/>
          <w:i/>
          <w:sz w:val="22"/>
          <w:szCs w:val="22"/>
        </w:rPr>
        <w:t>0184/580405 (in orario ufficio) o il Comando di Polizia Municipale al n</w:t>
      </w:r>
      <w:r w:rsidR="005A4CF0">
        <w:rPr>
          <w:rFonts w:ascii="Century Gothic" w:hAnsi="Century Gothic"/>
          <w:i/>
          <w:sz w:val="22"/>
          <w:szCs w:val="22"/>
        </w:rPr>
        <w:t>.</w:t>
      </w:r>
      <w:r w:rsidRPr="0025759A">
        <w:rPr>
          <w:rFonts w:ascii="Century Gothic" w:hAnsi="Century Gothic"/>
          <w:i/>
          <w:sz w:val="22"/>
          <w:szCs w:val="22"/>
        </w:rPr>
        <w:t>°</w:t>
      </w:r>
      <w:r w:rsidR="005A4CF0">
        <w:rPr>
          <w:rFonts w:ascii="Century Gothic" w:hAnsi="Century Gothic"/>
          <w:i/>
          <w:sz w:val="22"/>
          <w:szCs w:val="22"/>
        </w:rPr>
        <w:t xml:space="preserve"> 0184/52361 (attivo 24 su 24</w:t>
      </w:r>
      <w:r w:rsidRPr="0025759A">
        <w:rPr>
          <w:rFonts w:ascii="Century Gothic" w:hAnsi="Century Gothic"/>
          <w:i/>
          <w:sz w:val="22"/>
          <w:szCs w:val="22"/>
        </w:rPr>
        <w:t xml:space="preserve">). È possibile inoltre scaricare gratuitamente la </w:t>
      </w:r>
      <w:proofErr w:type="spellStart"/>
      <w:r w:rsidRPr="0025759A">
        <w:rPr>
          <w:rFonts w:ascii="Century Gothic" w:hAnsi="Century Gothic"/>
          <w:i/>
          <w:sz w:val="22"/>
          <w:szCs w:val="22"/>
        </w:rPr>
        <w:t>app</w:t>
      </w:r>
      <w:proofErr w:type="spellEnd"/>
      <w:r w:rsidRPr="0025759A">
        <w:rPr>
          <w:rFonts w:ascii="Century Gothic" w:hAnsi="Century Gothic"/>
          <w:i/>
          <w:sz w:val="22"/>
          <w:szCs w:val="22"/>
        </w:rPr>
        <w:t xml:space="preserve"> "Comune di Sanremo </w:t>
      </w:r>
      <w:proofErr w:type="spellStart"/>
      <w:r w:rsidRPr="0025759A">
        <w:rPr>
          <w:rFonts w:ascii="Century Gothic" w:hAnsi="Century Gothic"/>
          <w:i/>
          <w:sz w:val="22"/>
          <w:szCs w:val="22"/>
        </w:rPr>
        <w:t>Prot</w:t>
      </w:r>
      <w:proofErr w:type="spellEnd"/>
      <w:r w:rsidRPr="0025759A">
        <w:rPr>
          <w:rFonts w:ascii="Century Gothic" w:hAnsi="Century Gothic"/>
          <w:i/>
          <w:sz w:val="22"/>
          <w:szCs w:val="22"/>
        </w:rPr>
        <w:t xml:space="preserve">. Civile" per </w:t>
      </w:r>
      <w:proofErr w:type="spellStart"/>
      <w:r w:rsidRPr="0025759A">
        <w:rPr>
          <w:rFonts w:ascii="Century Gothic" w:hAnsi="Century Gothic"/>
          <w:i/>
          <w:sz w:val="22"/>
          <w:szCs w:val="22"/>
        </w:rPr>
        <w:t>smartphone</w:t>
      </w:r>
      <w:proofErr w:type="spellEnd"/>
      <w:r w:rsidRPr="0025759A">
        <w:rPr>
          <w:rFonts w:ascii="Century Gothic" w:hAnsi="Century Gothic"/>
          <w:i/>
          <w:sz w:val="22"/>
          <w:szCs w:val="22"/>
        </w:rPr>
        <w:t xml:space="preserve"> da </w:t>
      </w:r>
      <w:proofErr w:type="spellStart"/>
      <w:r w:rsidRPr="0025759A">
        <w:rPr>
          <w:rFonts w:ascii="Century Gothic" w:hAnsi="Century Gothic"/>
          <w:i/>
          <w:sz w:val="22"/>
          <w:szCs w:val="22"/>
        </w:rPr>
        <w:t>App</w:t>
      </w:r>
      <w:proofErr w:type="spellEnd"/>
      <w:r w:rsidRPr="0025759A">
        <w:rPr>
          <w:rFonts w:ascii="Century Gothic" w:hAnsi="Century Gothic"/>
          <w:i/>
          <w:sz w:val="22"/>
          <w:szCs w:val="22"/>
        </w:rPr>
        <w:t xml:space="preserve"> </w:t>
      </w:r>
      <w:proofErr w:type="spellStart"/>
      <w:r w:rsidRPr="0025759A">
        <w:rPr>
          <w:rFonts w:ascii="Century Gothic" w:hAnsi="Century Gothic"/>
          <w:i/>
          <w:sz w:val="22"/>
          <w:szCs w:val="22"/>
        </w:rPr>
        <w:t>Store</w:t>
      </w:r>
      <w:proofErr w:type="spellEnd"/>
      <w:r w:rsidRPr="0025759A">
        <w:rPr>
          <w:rFonts w:ascii="Century Gothic" w:hAnsi="Century Gothic"/>
          <w:i/>
          <w:sz w:val="22"/>
          <w:szCs w:val="22"/>
        </w:rPr>
        <w:t xml:space="preserve">, Google Play o da Windows </w:t>
      </w:r>
      <w:proofErr w:type="spellStart"/>
      <w:r w:rsidRPr="0025759A">
        <w:rPr>
          <w:rFonts w:ascii="Century Gothic" w:hAnsi="Century Gothic"/>
          <w:i/>
          <w:sz w:val="22"/>
          <w:szCs w:val="22"/>
        </w:rPr>
        <w:t>Store</w:t>
      </w:r>
      <w:proofErr w:type="spellEnd"/>
      <w:r w:rsidRPr="0025759A">
        <w:rPr>
          <w:rFonts w:ascii="Century Gothic" w:hAnsi="Century Gothic"/>
          <w:i/>
          <w:sz w:val="22"/>
          <w:szCs w:val="22"/>
        </w:rPr>
        <w:t xml:space="preserve">, che consente di ricevere i messaggi di allerta meteo e seguire l'evoluzione degli eventi.  </w:t>
      </w:r>
    </w:p>
    <w:p w:rsidR="007C33D4" w:rsidRPr="0025759A" w:rsidRDefault="0025759A" w:rsidP="0025759A">
      <w:pPr>
        <w:pStyle w:val="Paragrafoelenco"/>
        <w:numPr>
          <w:ilvl w:val="0"/>
          <w:numId w:val="21"/>
        </w:numPr>
        <w:spacing w:before="120" w:after="120"/>
        <w:jc w:val="both"/>
        <w:rPr>
          <w:rFonts w:ascii="Century Gothic" w:hAnsi="Century Gothic"/>
          <w:i/>
          <w:sz w:val="22"/>
          <w:szCs w:val="22"/>
        </w:rPr>
      </w:pPr>
      <w:r w:rsidRPr="0025759A">
        <w:rPr>
          <w:rFonts w:ascii="Century Gothic" w:hAnsi="Century Gothic"/>
          <w:i/>
          <w:sz w:val="22"/>
          <w:szCs w:val="22"/>
        </w:rPr>
        <w:t>In caso di ALLERTA METEO ARANCIONE o ROSSA, dichiarata da Regione Liguria/ARPAL, devono essere rimossi gli arredi (tavolini, sedie ed ombrelloni) e collocati in locale chiuso, fino alla revoca della suddetta Allerta, comunicata sempre tramite i mezz</w:t>
      </w:r>
      <w:r w:rsidR="005A4CF0">
        <w:rPr>
          <w:rFonts w:ascii="Century Gothic" w:hAnsi="Century Gothic"/>
          <w:i/>
          <w:sz w:val="22"/>
          <w:szCs w:val="22"/>
        </w:rPr>
        <w:t>i di comunicazione di cui sopra</w:t>
      </w:r>
      <w:bookmarkStart w:id="0" w:name="_GoBack"/>
      <w:bookmarkEnd w:id="0"/>
      <w:r w:rsidR="007C33D4" w:rsidRPr="0025759A">
        <w:rPr>
          <w:rFonts w:ascii="Century Gothic" w:hAnsi="Century Gothic"/>
          <w:i/>
          <w:sz w:val="22"/>
          <w:szCs w:val="22"/>
        </w:rPr>
        <w:t>";</w:t>
      </w:r>
    </w:p>
    <w:p w:rsidR="007C33D4" w:rsidRPr="00DA71F3" w:rsidRDefault="007C33D4" w:rsidP="007C33D4">
      <w:pPr>
        <w:pStyle w:val="Paragrafoelenco"/>
        <w:numPr>
          <w:ilvl w:val="0"/>
          <w:numId w:val="1"/>
        </w:numPr>
        <w:spacing w:before="120" w:after="120"/>
        <w:ind w:left="567" w:hanging="357"/>
        <w:jc w:val="both"/>
        <w:rPr>
          <w:rFonts w:ascii="Century Gothic" w:hAnsi="Century Gothic"/>
          <w:sz w:val="22"/>
          <w:szCs w:val="22"/>
        </w:rPr>
      </w:pPr>
      <w:r w:rsidRPr="00DA71F3">
        <w:rPr>
          <w:rFonts w:ascii="Century Gothic" w:hAnsi="Century Gothic"/>
          <w:sz w:val="22"/>
          <w:szCs w:val="22"/>
        </w:rPr>
        <w:t>In caso di vento, gli eventuali ombrelloni installati dovranno essere immediatamente chiusi;</w:t>
      </w:r>
    </w:p>
    <w:p w:rsidR="00876D2D" w:rsidRDefault="00374FC3">
      <w:pPr>
        <w:pStyle w:val="Paragrafoelenco"/>
        <w:numPr>
          <w:ilvl w:val="0"/>
          <w:numId w:val="1"/>
        </w:numPr>
        <w:spacing w:before="120" w:after="120"/>
        <w:ind w:left="567"/>
        <w:jc w:val="both"/>
        <w:rPr>
          <w:rFonts w:ascii="Century Gothic" w:hAnsi="Century Gothic"/>
          <w:sz w:val="22"/>
          <w:szCs w:val="22"/>
        </w:rPr>
      </w:pPr>
      <w:r>
        <w:rPr>
          <w:rFonts w:ascii="Century Gothic" w:hAnsi="Century Gothic"/>
          <w:sz w:val="22"/>
          <w:szCs w:val="22"/>
        </w:rPr>
        <w:t>La Ditta esercente è tenuta al rispetto delle condizioni e all’adempimento degli obblighi contenuti nella presente autorizzazione;</w:t>
      </w:r>
    </w:p>
    <w:p w:rsidR="00876D2D" w:rsidRDefault="00374FC3">
      <w:pPr>
        <w:pStyle w:val="Paragrafoelenco"/>
        <w:numPr>
          <w:ilvl w:val="0"/>
          <w:numId w:val="1"/>
        </w:numPr>
        <w:spacing w:before="120" w:after="120"/>
        <w:ind w:left="567"/>
        <w:jc w:val="both"/>
        <w:rPr>
          <w:rFonts w:ascii="Century Gothic" w:hAnsi="Century Gothic"/>
          <w:sz w:val="22"/>
          <w:szCs w:val="22"/>
        </w:rPr>
      </w:pPr>
      <w:r>
        <w:rPr>
          <w:rFonts w:ascii="Century Gothic" w:hAnsi="Century Gothic"/>
          <w:sz w:val="22"/>
          <w:szCs w:val="22"/>
        </w:rPr>
        <w:t>L’Autorizzazione dovrà essere conservata presso l’esercizio e presentata al Corpo di Polizia Municipale (o ad altro Ufficio) in caso di controlli;</w:t>
      </w:r>
    </w:p>
    <w:p w:rsidR="00876D2D" w:rsidRDefault="00374FC3">
      <w:pPr>
        <w:pStyle w:val="Paragrafoelenco"/>
        <w:numPr>
          <w:ilvl w:val="0"/>
          <w:numId w:val="1"/>
        </w:numPr>
        <w:spacing w:before="120" w:after="120"/>
        <w:ind w:left="567"/>
        <w:jc w:val="both"/>
        <w:rPr>
          <w:rFonts w:ascii="Century Gothic" w:hAnsi="Century Gothic"/>
          <w:sz w:val="22"/>
          <w:szCs w:val="22"/>
        </w:rPr>
      </w:pPr>
      <w:r>
        <w:rPr>
          <w:rFonts w:ascii="Century Gothic" w:hAnsi="Century Gothic"/>
          <w:sz w:val="22"/>
          <w:szCs w:val="22"/>
        </w:rPr>
        <w:t>Gli arredi saranno conformi a quanto previsto dal Regolamento e saranno costituiti da tavolini e sedie come descritti nell’istanza;</w:t>
      </w:r>
    </w:p>
    <w:p w:rsidR="00876D2D" w:rsidRDefault="00374FC3">
      <w:pPr>
        <w:pStyle w:val="Paragrafoelenco"/>
        <w:numPr>
          <w:ilvl w:val="0"/>
          <w:numId w:val="1"/>
        </w:numPr>
        <w:spacing w:before="120" w:after="120"/>
        <w:ind w:left="567"/>
        <w:jc w:val="both"/>
        <w:rPr>
          <w:rFonts w:ascii="Century Gothic" w:hAnsi="Century Gothic"/>
          <w:sz w:val="22"/>
          <w:szCs w:val="22"/>
        </w:rPr>
      </w:pPr>
      <w:r>
        <w:rPr>
          <w:rFonts w:ascii="Century Gothic" w:hAnsi="Century Gothic"/>
          <w:sz w:val="22"/>
          <w:szCs w:val="22"/>
        </w:rPr>
        <w:t>L’occupazione dovrà essere limitata allo spazio assegnato;</w:t>
      </w:r>
    </w:p>
    <w:p w:rsidR="00876D2D" w:rsidRDefault="00374FC3">
      <w:pPr>
        <w:pStyle w:val="Paragrafoelenco"/>
        <w:numPr>
          <w:ilvl w:val="0"/>
          <w:numId w:val="1"/>
        </w:numPr>
        <w:spacing w:before="120" w:after="120"/>
        <w:ind w:left="567"/>
        <w:jc w:val="both"/>
        <w:rPr>
          <w:rFonts w:ascii="Century Gothic" w:hAnsi="Century Gothic"/>
          <w:sz w:val="22"/>
          <w:szCs w:val="22"/>
        </w:rPr>
      </w:pPr>
      <w:r>
        <w:rPr>
          <w:rFonts w:ascii="Century Gothic" w:hAnsi="Century Gothic"/>
          <w:sz w:val="22"/>
          <w:szCs w:val="22"/>
        </w:rPr>
        <w:t>L’occupazione oggetto della presente autorizzazione non può essere adibita ad attività diversa dalla somministrazione di alimenti e bevande;</w:t>
      </w:r>
    </w:p>
    <w:p w:rsidR="00876D2D" w:rsidRDefault="00374FC3">
      <w:pPr>
        <w:pStyle w:val="Paragrafoelenco"/>
        <w:numPr>
          <w:ilvl w:val="0"/>
          <w:numId w:val="1"/>
        </w:numPr>
        <w:spacing w:before="120" w:after="120"/>
        <w:ind w:left="567"/>
        <w:jc w:val="both"/>
        <w:rPr>
          <w:rFonts w:ascii="Century Gothic" w:hAnsi="Century Gothic"/>
          <w:sz w:val="22"/>
          <w:szCs w:val="22"/>
        </w:rPr>
      </w:pPr>
      <w:r>
        <w:rPr>
          <w:rFonts w:ascii="Century Gothic" w:hAnsi="Century Gothic"/>
          <w:sz w:val="22"/>
          <w:szCs w:val="22"/>
        </w:rPr>
        <w:t>Dovranno essere adottati tutti gli accorgimenti necessari ad evitare danni a persone e/o cose (danni da cui il Comune è manlevato);</w:t>
      </w:r>
    </w:p>
    <w:p w:rsidR="00876D2D" w:rsidRDefault="00374FC3">
      <w:pPr>
        <w:pStyle w:val="Paragrafoelenco"/>
        <w:numPr>
          <w:ilvl w:val="0"/>
          <w:numId w:val="1"/>
        </w:numPr>
        <w:spacing w:before="120" w:after="120"/>
        <w:ind w:left="567"/>
        <w:jc w:val="both"/>
        <w:rPr>
          <w:rFonts w:ascii="Century Gothic" w:hAnsi="Century Gothic"/>
          <w:sz w:val="22"/>
          <w:szCs w:val="22"/>
        </w:rPr>
      </w:pPr>
      <w:r>
        <w:rPr>
          <w:rFonts w:ascii="Century Gothic" w:hAnsi="Century Gothic"/>
          <w:sz w:val="22"/>
          <w:szCs w:val="22"/>
        </w:rPr>
        <w:t>Dovrà essere curata la manutenzione delle opere costruite e delle attrezzature installate in dipendenza della concessione;</w:t>
      </w:r>
    </w:p>
    <w:p w:rsidR="00876D2D" w:rsidRDefault="00374FC3">
      <w:pPr>
        <w:pStyle w:val="Paragrafoelenco"/>
        <w:numPr>
          <w:ilvl w:val="0"/>
          <w:numId w:val="1"/>
        </w:numPr>
        <w:spacing w:before="120" w:after="120"/>
        <w:ind w:left="567"/>
        <w:jc w:val="both"/>
        <w:rPr>
          <w:rFonts w:ascii="Century Gothic" w:hAnsi="Century Gothic"/>
          <w:sz w:val="22"/>
          <w:szCs w:val="22"/>
        </w:rPr>
      </w:pPr>
      <w:r>
        <w:rPr>
          <w:rFonts w:ascii="Century Gothic" w:hAnsi="Century Gothic"/>
          <w:sz w:val="22"/>
          <w:szCs w:val="22"/>
        </w:rPr>
        <w:t xml:space="preserve">Dovranno essere rispettate le </w:t>
      </w:r>
      <w:r>
        <w:rPr>
          <w:rFonts w:ascii="Century Gothic" w:hAnsi="Century Gothic"/>
          <w:b/>
          <w:sz w:val="22"/>
          <w:szCs w:val="22"/>
        </w:rPr>
        <w:t>disposizioni</w:t>
      </w:r>
      <w:r>
        <w:rPr>
          <w:rFonts w:ascii="Century Gothic" w:hAnsi="Century Gothic"/>
          <w:sz w:val="22"/>
          <w:szCs w:val="22"/>
        </w:rPr>
        <w:t xml:space="preserve"> contenute nelle normative per il </w:t>
      </w:r>
      <w:r>
        <w:rPr>
          <w:rFonts w:ascii="Century Gothic" w:hAnsi="Century Gothic"/>
          <w:b/>
          <w:sz w:val="22"/>
          <w:szCs w:val="22"/>
        </w:rPr>
        <w:t>superamento delle barriere architettoniche</w:t>
      </w:r>
      <w:r>
        <w:rPr>
          <w:rFonts w:ascii="Century Gothic" w:hAnsi="Century Gothic"/>
          <w:sz w:val="22"/>
          <w:szCs w:val="22"/>
        </w:rPr>
        <w:t>, al fine di garantire la protezione e salvaguardia delle condizioni di accesso e vivibilità degli spazi progettati, in relazione a quanto indicato nelle relative tavole progettuali;</w:t>
      </w:r>
    </w:p>
    <w:p w:rsidR="00876D2D" w:rsidRDefault="00374FC3">
      <w:pPr>
        <w:pStyle w:val="Paragrafoelenco"/>
        <w:numPr>
          <w:ilvl w:val="0"/>
          <w:numId w:val="1"/>
        </w:numPr>
        <w:spacing w:before="120" w:after="120"/>
        <w:ind w:left="567"/>
        <w:jc w:val="both"/>
        <w:rPr>
          <w:rFonts w:ascii="Century Gothic" w:hAnsi="Century Gothic"/>
          <w:sz w:val="22"/>
          <w:szCs w:val="22"/>
        </w:rPr>
      </w:pPr>
      <w:r>
        <w:rPr>
          <w:rFonts w:ascii="Century Gothic" w:hAnsi="Century Gothic"/>
          <w:sz w:val="22"/>
          <w:szCs w:val="22"/>
        </w:rPr>
        <w:t>La ditta è obbligata a :</w:t>
      </w:r>
    </w:p>
    <w:p w:rsidR="00876D2D" w:rsidRDefault="00374FC3">
      <w:pPr>
        <w:pStyle w:val="Paragrafoelenco"/>
        <w:numPr>
          <w:ilvl w:val="0"/>
          <w:numId w:val="2"/>
        </w:numPr>
        <w:spacing w:before="120" w:after="120"/>
        <w:ind w:left="993"/>
        <w:jc w:val="both"/>
        <w:rPr>
          <w:rFonts w:ascii="Century Gothic" w:hAnsi="Century Gothic"/>
          <w:i/>
          <w:sz w:val="22"/>
          <w:szCs w:val="22"/>
        </w:rPr>
      </w:pPr>
      <w:r>
        <w:rPr>
          <w:rFonts w:ascii="Century Gothic" w:hAnsi="Century Gothic"/>
          <w:i/>
          <w:sz w:val="22"/>
          <w:szCs w:val="22"/>
        </w:rPr>
        <w:t>Mantenere lo spazio pubblico concesso in buono stato igienico/sanitario e di decori;</w:t>
      </w:r>
    </w:p>
    <w:p w:rsidR="00876D2D" w:rsidRDefault="00374FC3">
      <w:pPr>
        <w:pStyle w:val="Paragrafoelenco"/>
        <w:numPr>
          <w:ilvl w:val="0"/>
          <w:numId w:val="2"/>
        </w:numPr>
        <w:spacing w:before="120" w:after="120"/>
        <w:ind w:left="993"/>
        <w:jc w:val="both"/>
        <w:rPr>
          <w:rFonts w:ascii="Century Gothic" w:hAnsi="Century Gothic"/>
          <w:i/>
          <w:sz w:val="22"/>
          <w:szCs w:val="22"/>
        </w:rPr>
      </w:pPr>
      <w:r>
        <w:rPr>
          <w:rFonts w:ascii="Century Gothic" w:hAnsi="Century Gothic"/>
          <w:i/>
          <w:sz w:val="22"/>
          <w:szCs w:val="22"/>
        </w:rPr>
        <w:t>Mantenere gli elementi costitutivi dell’occupazione ordinati, puliti e funzionali, senza aggiunte o modifiche rispetto a quanto autorizzato;</w:t>
      </w:r>
    </w:p>
    <w:p w:rsidR="00876D2D" w:rsidRDefault="00374FC3">
      <w:pPr>
        <w:pStyle w:val="Paragrafoelenco"/>
        <w:numPr>
          <w:ilvl w:val="0"/>
          <w:numId w:val="2"/>
        </w:numPr>
        <w:spacing w:before="120" w:after="120"/>
        <w:ind w:left="993"/>
        <w:jc w:val="both"/>
        <w:rPr>
          <w:rFonts w:ascii="Century Gothic" w:hAnsi="Century Gothic"/>
          <w:i/>
          <w:sz w:val="22"/>
          <w:szCs w:val="22"/>
        </w:rPr>
      </w:pPr>
      <w:r>
        <w:rPr>
          <w:rFonts w:ascii="Century Gothic" w:hAnsi="Century Gothic"/>
          <w:i/>
          <w:sz w:val="22"/>
          <w:szCs w:val="22"/>
        </w:rPr>
        <w:lastRenderedPageBreak/>
        <w:t>Ritirare quotidianamente alla chiusura dell’esercizio gli elementi di arredo, che dovranno essere tassativamente custoditi in luogo privato;</w:t>
      </w:r>
    </w:p>
    <w:p w:rsidR="00876D2D" w:rsidRDefault="00374FC3">
      <w:pPr>
        <w:tabs>
          <w:tab w:val="left" w:pos="284"/>
        </w:tabs>
        <w:spacing w:before="120" w:after="120"/>
        <w:jc w:val="both"/>
        <w:rPr>
          <w:rFonts w:ascii="Century Gothic" w:hAnsi="Century Gothic"/>
          <w:sz w:val="22"/>
          <w:szCs w:val="22"/>
          <w:u w:val="single"/>
        </w:rPr>
      </w:pPr>
      <w:r>
        <w:rPr>
          <w:rFonts w:ascii="Century Gothic" w:hAnsi="Century Gothic"/>
          <w:sz w:val="22"/>
          <w:szCs w:val="22"/>
          <w:u w:val="single"/>
        </w:rPr>
        <w:t>La presente Autorizzazione:</w:t>
      </w:r>
    </w:p>
    <w:p w:rsidR="00876D2D" w:rsidRDefault="00374FC3">
      <w:pPr>
        <w:pStyle w:val="Paragrafoelenco"/>
        <w:numPr>
          <w:ilvl w:val="0"/>
          <w:numId w:val="4"/>
        </w:numPr>
        <w:spacing w:before="120" w:after="120"/>
        <w:ind w:left="709"/>
        <w:jc w:val="both"/>
        <w:rPr>
          <w:rFonts w:ascii="Century Gothic" w:hAnsi="Century Gothic"/>
          <w:i/>
          <w:sz w:val="22"/>
          <w:szCs w:val="22"/>
        </w:rPr>
      </w:pPr>
      <w:r>
        <w:rPr>
          <w:rFonts w:ascii="Century Gothic" w:hAnsi="Century Gothic"/>
          <w:i/>
          <w:sz w:val="22"/>
          <w:szCs w:val="22"/>
        </w:rPr>
        <w:t xml:space="preserve">è soggetta a Revoca o Sospensione nei casi, per i motivi e alle condizioni stabiliti dall’art. 13 e 13 bis del vigente “Regolamento per la realizzazione dei </w:t>
      </w:r>
      <w:proofErr w:type="spellStart"/>
      <w:r>
        <w:rPr>
          <w:rFonts w:ascii="Century Gothic" w:hAnsi="Century Gothic"/>
          <w:i/>
          <w:sz w:val="22"/>
          <w:szCs w:val="22"/>
        </w:rPr>
        <w:t>dehors</w:t>
      </w:r>
      <w:proofErr w:type="spellEnd"/>
      <w:r>
        <w:rPr>
          <w:rFonts w:ascii="Century Gothic" w:hAnsi="Century Gothic"/>
          <w:i/>
          <w:sz w:val="22"/>
          <w:szCs w:val="22"/>
        </w:rPr>
        <w:t xml:space="preserve"> stagionali e permanenti”;</w:t>
      </w:r>
    </w:p>
    <w:p w:rsidR="007C222D" w:rsidRPr="007C222D" w:rsidRDefault="007C222D" w:rsidP="007C222D">
      <w:pPr>
        <w:pStyle w:val="Paragrafoelenco"/>
        <w:numPr>
          <w:ilvl w:val="0"/>
          <w:numId w:val="4"/>
        </w:numPr>
        <w:jc w:val="both"/>
        <w:rPr>
          <w:rFonts w:ascii="Century Gothic" w:hAnsi="Century Gothic"/>
          <w:b/>
          <w:color w:val="FF0000"/>
          <w:sz w:val="22"/>
        </w:rPr>
      </w:pPr>
      <w:r w:rsidRPr="007C222D">
        <w:rPr>
          <w:rFonts w:ascii="Century Gothic" w:hAnsi="Century Gothic"/>
          <w:b/>
          <w:color w:val="FF0000"/>
          <w:sz w:val="22"/>
        </w:rPr>
        <w:t xml:space="preserve">ha </w:t>
      </w:r>
      <w:r w:rsidRPr="007C222D">
        <w:rPr>
          <w:rFonts w:ascii="Century Gothic" w:hAnsi="Century Gothic"/>
          <w:b/>
          <w:color w:val="FF0000"/>
          <w:sz w:val="22"/>
          <w:u w:val="single"/>
        </w:rPr>
        <w:t xml:space="preserve">validità dalla data del rilascio fino al </w:t>
      </w:r>
      <w:r>
        <w:rPr>
          <w:rFonts w:ascii="Century Gothic" w:hAnsi="Century Gothic"/>
          <w:b/>
          <w:color w:val="FF0000"/>
          <w:sz w:val="22"/>
          <w:u w:val="single"/>
        </w:rPr>
        <w:t>________________</w:t>
      </w:r>
      <w:r w:rsidRPr="007C222D">
        <w:rPr>
          <w:rFonts w:ascii="Century Gothic" w:hAnsi="Century Gothic"/>
          <w:b/>
          <w:color w:val="FF0000"/>
          <w:sz w:val="22"/>
        </w:rPr>
        <w:t xml:space="preserve">, con facoltà di rinnovo nelle modalità stabilite dall’art. 11 del </w:t>
      </w:r>
      <w:r w:rsidRPr="007C222D">
        <w:rPr>
          <w:rFonts w:ascii="Century Gothic" w:hAnsi="Century Gothic"/>
          <w:b/>
          <w:i/>
          <w:color w:val="FF0000"/>
          <w:sz w:val="22"/>
        </w:rPr>
        <w:t xml:space="preserve">“Regolamento per la realizzazione dei </w:t>
      </w:r>
      <w:proofErr w:type="spellStart"/>
      <w:r w:rsidRPr="007C222D">
        <w:rPr>
          <w:rFonts w:ascii="Century Gothic" w:hAnsi="Century Gothic"/>
          <w:b/>
          <w:i/>
          <w:color w:val="FF0000"/>
          <w:sz w:val="22"/>
        </w:rPr>
        <w:t>dehors</w:t>
      </w:r>
      <w:proofErr w:type="spellEnd"/>
      <w:r w:rsidRPr="007C222D">
        <w:rPr>
          <w:rFonts w:ascii="Century Gothic" w:hAnsi="Century Gothic"/>
          <w:b/>
          <w:i/>
          <w:color w:val="FF0000"/>
          <w:sz w:val="22"/>
        </w:rPr>
        <w:t xml:space="preserve"> stagionali e permanenti”;</w:t>
      </w:r>
    </w:p>
    <w:p w:rsidR="00876D2D" w:rsidRDefault="00374FC3">
      <w:pPr>
        <w:spacing w:before="120" w:after="120"/>
        <w:jc w:val="both"/>
        <w:rPr>
          <w:rFonts w:ascii="Century Gothic" w:hAnsi="Century Gothic"/>
          <w:i/>
          <w:color w:val="FF0000"/>
          <w:sz w:val="22"/>
          <w:szCs w:val="22"/>
        </w:rPr>
      </w:pPr>
      <w:r>
        <w:rPr>
          <w:rFonts w:ascii="Century Gothic" w:hAnsi="Century Gothic"/>
          <w:i/>
          <w:color w:val="FF0000"/>
          <w:sz w:val="22"/>
          <w:szCs w:val="22"/>
        </w:rPr>
        <w:t>oppure</w:t>
      </w:r>
    </w:p>
    <w:p w:rsidR="007B37A3" w:rsidRPr="007C222D" w:rsidRDefault="007B37A3" w:rsidP="007B37A3">
      <w:pPr>
        <w:pStyle w:val="Paragrafoelenco"/>
        <w:numPr>
          <w:ilvl w:val="0"/>
          <w:numId w:val="4"/>
        </w:numPr>
        <w:jc w:val="both"/>
        <w:rPr>
          <w:rFonts w:ascii="Century Gothic" w:hAnsi="Century Gothic"/>
          <w:b/>
          <w:color w:val="FF0000"/>
          <w:sz w:val="22"/>
        </w:rPr>
      </w:pPr>
      <w:r>
        <w:rPr>
          <w:rFonts w:ascii="Century Gothic" w:hAnsi="Century Gothic"/>
          <w:b/>
          <w:i/>
          <w:color w:val="FF0000"/>
          <w:sz w:val="22"/>
          <w:szCs w:val="22"/>
        </w:rPr>
        <w:t xml:space="preserve">dal __/__2017 al __/__/2017, </w:t>
      </w:r>
      <w:r w:rsidRPr="007C222D">
        <w:rPr>
          <w:rFonts w:ascii="Century Gothic" w:hAnsi="Century Gothic"/>
          <w:b/>
          <w:color w:val="FF0000"/>
          <w:sz w:val="22"/>
        </w:rPr>
        <w:t xml:space="preserve">con facoltà di rinnovo nelle modalità stabilite dall’art. 11 del </w:t>
      </w:r>
      <w:r w:rsidRPr="007C222D">
        <w:rPr>
          <w:rFonts w:ascii="Century Gothic" w:hAnsi="Century Gothic"/>
          <w:b/>
          <w:i/>
          <w:color w:val="FF0000"/>
          <w:sz w:val="22"/>
        </w:rPr>
        <w:t xml:space="preserve">“Regolamento per la realizzazione dei </w:t>
      </w:r>
      <w:proofErr w:type="spellStart"/>
      <w:r w:rsidRPr="007C222D">
        <w:rPr>
          <w:rFonts w:ascii="Century Gothic" w:hAnsi="Century Gothic"/>
          <w:b/>
          <w:i/>
          <w:color w:val="FF0000"/>
          <w:sz w:val="22"/>
        </w:rPr>
        <w:t>dehors</w:t>
      </w:r>
      <w:proofErr w:type="spellEnd"/>
      <w:r w:rsidRPr="007C222D">
        <w:rPr>
          <w:rFonts w:ascii="Century Gothic" w:hAnsi="Century Gothic"/>
          <w:b/>
          <w:i/>
          <w:color w:val="FF0000"/>
          <w:sz w:val="22"/>
        </w:rPr>
        <w:t xml:space="preserve"> stagionali e permanenti”;</w:t>
      </w:r>
    </w:p>
    <w:p w:rsidR="00876D2D" w:rsidRDefault="00374FC3">
      <w:pPr>
        <w:pStyle w:val="Paragrafoelenco"/>
        <w:numPr>
          <w:ilvl w:val="0"/>
          <w:numId w:val="4"/>
        </w:numPr>
        <w:spacing w:before="120" w:after="120"/>
        <w:ind w:left="709"/>
        <w:jc w:val="both"/>
        <w:rPr>
          <w:rFonts w:ascii="Century Gothic" w:hAnsi="Century Gothic"/>
          <w:i/>
          <w:sz w:val="22"/>
          <w:szCs w:val="22"/>
        </w:rPr>
      </w:pPr>
      <w:r>
        <w:rPr>
          <w:rFonts w:ascii="Century Gothic" w:hAnsi="Century Gothic"/>
          <w:i/>
          <w:sz w:val="22"/>
          <w:szCs w:val="22"/>
        </w:rPr>
        <w:t>viene rilasciata fatti salvi i diritti di terzi, tra cui il Comune in qualità di Ente patrimoniale;</w:t>
      </w:r>
    </w:p>
    <w:p w:rsidR="00876D2D" w:rsidRDefault="00374FC3">
      <w:pPr>
        <w:pStyle w:val="Paragrafoelenco"/>
        <w:numPr>
          <w:ilvl w:val="0"/>
          <w:numId w:val="4"/>
        </w:numPr>
        <w:spacing w:before="120" w:after="120"/>
        <w:ind w:left="709"/>
        <w:jc w:val="both"/>
        <w:rPr>
          <w:rFonts w:ascii="Century Gothic" w:hAnsi="Century Gothic"/>
          <w:i/>
          <w:sz w:val="22"/>
          <w:szCs w:val="22"/>
        </w:rPr>
      </w:pPr>
      <w:r>
        <w:rPr>
          <w:rFonts w:ascii="Century Gothic" w:hAnsi="Century Gothic"/>
          <w:i/>
          <w:sz w:val="22"/>
          <w:szCs w:val="22"/>
        </w:rPr>
        <w:t>non può essere sub-concessa, ceduta anche parzialmente né data in comodato, anche a titolo gratuito, pena la revoca della concessione stessa;</w:t>
      </w:r>
    </w:p>
    <w:p w:rsidR="00876D2D" w:rsidRDefault="00374FC3">
      <w:pPr>
        <w:pStyle w:val="Paragrafoelenco"/>
        <w:numPr>
          <w:ilvl w:val="0"/>
          <w:numId w:val="4"/>
        </w:numPr>
        <w:spacing w:before="120" w:after="120"/>
        <w:ind w:left="709"/>
        <w:jc w:val="both"/>
        <w:rPr>
          <w:rFonts w:ascii="Century Gothic" w:hAnsi="Century Gothic"/>
          <w:i/>
          <w:sz w:val="22"/>
          <w:szCs w:val="22"/>
        </w:rPr>
      </w:pPr>
      <w:r>
        <w:rPr>
          <w:rFonts w:ascii="Century Gothic" w:hAnsi="Century Gothic"/>
          <w:i/>
          <w:sz w:val="22"/>
          <w:szCs w:val="22"/>
        </w:rPr>
        <w:t>sarà revocata in caso di usi diversi da quanto sopra precisato.</w:t>
      </w:r>
    </w:p>
    <w:p w:rsidR="00876D2D" w:rsidRDefault="00374FC3">
      <w:pPr>
        <w:tabs>
          <w:tab w:val="left" w:pos="426"/>
        </w:tabs>
        <w:spacing w:before="120" w:after="120"/>
        <w:jc w:val="both"/>
        <w:rPr>
          <w:rFonts w:ascii="Century Gothic" w:hAnsi="Century Gothic"/>
          <w:sz w:val="22"/>
          <w:szCs w:val="22"/>
        </w:rPr>
      </w:pPr>
      <w:r>
        <w:rPr>
          <w:rFonts w:ascii="Century Gothic" w:hAnsi="Century Gothic"/>
          <w:sz w:val="22"/>
          <w:szCs w:val="22"/>
        </w:rPr>
        <w:t xml:space="preserve">In caso di violazioni si applicano le disposizioni contenute di cui all’art. 12 del vigente “Regolamento per la realizzazione dei </w:t>
      </w:r>
      <w:proofErr w:type="spellStart"/>
      <w:r>
        <w:rPr>
          <w:rFonts w:ascii="Century Gothic" w:hAnsi="Century Gothic"/>
          <w:sz w:val="22"/>
          <w:szCs w:val="22"/>
        </w:rPr>
        <w:t>dehors</w:t>
      </w:r>
      <w:proofErr w:type="spellEnd"/>
      <w:r>
        <w:rPr>
          <w:rFonts w:ascii="Century Gothic" w:hAnsi="Century Gothic"/>
          <w:sz w:val="22"/>
          <w:szCs w:val="22"/>
        </w:rPr>
        <w:t xml:space="preserve"> stagionali e permanenti”:</w:t>
      </w:r>
    </w:p>
    <w:p w:rsidR="00876D2D" w:rsidRDefault="00374FC3">
      <w:pPr>
        <w:pStyle w:val="Paragrafoelenco"/>
        <w:numPr>
          <w:ilvl w:val="0"/>
          <w:numId w:val="3"/>
        </w:numPr>
        <w:spacing w:before="120" w:after="120"/>
        <w:ind w:left="709"/>
        <w:jc w:val="both"/>
        <w:rPr>
          <w:rFonts w:ascii="Century Gothic" w:hAnsi="Century Gothic"/>
          <w:i/>
          <w:sz w:val="22"/>
          <w:szCs w:val="22"/>
        </w:rPr>
      </w:pPr>
      <w:r>
        <w:rPr>
          <w:rFonts w:ascii="Century Gothic" w:hAnsi="Century Gothic"/>
          <w:i/>
          <w:sz w:val="22"/>
          <w:szCs w:val="22"/>
        </w:rPr>
        <w:t>è applicata una sanzione amministrativa pecuniaria da un minimo di euro 100,00 (cento/00) ad un massimo di euro 500,00 (cinquecento/00);</w:t>
      </w:r>
    </w:p>
    <w:p w:rsidR="00876D2D" w:rsidRDefault="00374FC3">
      <w:pPr>
        <w:pStyle w:val="Paragrafoelenco"/>
        <w:numPr>
          <w:ilvl w:val="0"/>
          <w:numId w:val="3"/>
        </w:numPr>
        <w:spacing w:before="120" w:after="120"/>
        <w:ind w:left="709"/>
        <w:jc w:val="both"/>
        <w:rPr>
          <w:rFonts w:ascii="Century Gothic" w:hAnsi="Century Gothic"/>
          <w:i/>
          <w:sz w:val="22"/>
          <w:szCs w:val="22"/>
        </w:rPr>
      </w:pPr>
      <w:r>
        <w:rPr>
          <w:rFonts w:ascii="Century Gothic" w:hAnsi="Century Gothic"/>
          <w:i/>
          <w:sz w:val="22"/>
          <w:szCs w:val="22"/>
        </w:rPr>
        <w:t>qualora la violazione si protragga nel tempo, le sanzioni amministrative pecuniarie previste dal presente articolo si applicano per ciascun giorno di calendario in caso di occupazioni con sedie e tavoli, e per ciascuna settimana di calendario in caso di occupazioni con strutture fisse permanenti;</w:t>
      </w:r>
    </w:p>
    <w:p w:rsidR="00876D2D" w:rsidRDefault="00374FC3">
      <w:pPr>
        <w:pStyle w:val="Paragrafoelenco"/>
        <w:numPr>
          <w:ilvl w:val="0"/>
          <w:numId w:val="3"/>
        </w:numPr>
        <w:spacing w:before="120" w:after="120"/>
        <w:ind w:left="709"/>
        <w:jc w:val="both"/>
        <w:rPr>
          <w:rFonts w:ascii="Century Gothic" w:hAnsi="Century Gothic"/>
          <w:i/>
          <w:sz w:val="22"/>
          <w:szCs w:val="22"/>
        </w:rPr>
      </w:pPr>
      <w:r>
        <w:rPr>
          <w:rFonts w:ascii="Century Gothic" w:hAnsi="Century Gothic"/>
          <w:i/>
          <w:sz w:val="22"/>
          <w:szCs w:val="22"/>
        </w:rPr>
        <w:t>qualora lo stesso soggetto sia incorso in tre delle violazioni previste dal presente regolamento, in un periodo di 12 mesi decorrenti dalla prima violazione, all’ultima infrazione consegue la sanzione accessoria della sospensione della concessione per 15 giorni.</w:t>
      </w:r>
    </w:p>
    <w:p w:rsidR="00876D2D" w:rsidRDefault="00876D2D">
      <w:pPr>
        <w:jc w:val="both"/>
        <w:rPr>
          <w:rFonts w:ascii="Century Gothic" w:hAnsi="Century Gothic"/>
          <w:b/>
          <w:sz w:val="22"/>
          <w:szCs w:val="22"/>
        </w:rPr>
      </w:pPr>
    </w:p>
    <w:tbl>
      <w:tblPr>
        <w:tblStyle w:val="Grigliatabella"/>
        <w:tblW w:w="0" w:type="auto"/>
        <w:tblInd w:w="108" w:type="dxa"/>
        <w:tblLook w:val="04A0" w:firstRow="1" w:lastRow="0" w:firstColumn="1" w:lastColumn="0" w:noHBand="0" w:noVBand="1"/>
      </w:tblPr>
      <w:tblGrid>
        <w:gridCol w:w="9670"/>
      </w:tblGrid>
      <w:tr w:rsidR="007C222D" w:rsidTr="007C222D">
        <w:tc>
          <w:tcPr>
            <w:tcW w:w="9670" w:type="dxa"/>
            <w:vAlign w:val="center"/>
          </w:tcPr>
          <w:p w:rsidR="007C222D" w:rsidRPr="007C222D" w:rsidRDefault="007C222D" w:rsidP="007C222D">
            <w:pPr>
              <w:jc w:val="center"/>
              <w:rPr>
                <w:rFonts w:ascii="Century Gothic" w:hAnsi="Century Gothic"/>
                <w:b/>
                <w:i/>
              </w:rPr>
            </w:pPr>
            <w:r w:rsidRPr="006B2C90">
              <w:rPr>
                <w:rFonts w:ascii="Century Gothic" w:hAnsi="Century Gothic"/>
                <w:b/>
                <w:i/>
              </w:rPr>
              <w:t>Per quanto sopra autorizzato il presente titolo integra e sostituisce le precedenti autorizzazioni con esso incompatibili</w:t>
            </w:r>
          </w:p>
        </w:tc>
      </w:tr>
    </w:tbl>
    <w:p w:rsidR="007C222D" w:rsidRDefault="007C222D">
      <w:pPr>
        <w:jc w:val="both"/>
        <w:rPr>
          <w:rFonts w:ascii="Century Gothic" w:hAnsi="Century Gothic"/>
          <w:b/>
          <w:sz w:val="22"/>
          <w:szCs w:val="22"/>
        </w:rPr>
      </w:pPr>
    </w:p>
    <w:p w:rsidR="00876D2D" w:rsidRDefault="00374FC3">
      <w:pPr>
        <w:jc w:val="both"/>
        <w:rPr>
          <w:rFonts w:ascii="Century Gothic" w:hAnsi="Century Gothic"/>
          <w:b/>
          <w:sz w:val="22"/>
          <w:szCs w:val="22"/>
        </w:rPr>
      </w:pPr>
      <w:r>
        <w:rPr>
          <w:rFonts w:ascii="Century Gothic" w:hAnsi="Century Gothic"/>
          <w:b/>
          <w:sz w:val="22"/>
          <w:szCs w:val="22"/>
        </w:rPr>
        <w:t>L’Autorizzazione ha validità ed efficacia dalla data di sottoscrizione da parte del Dirigente ed è subordinata alla corresponsione della TOSAP che dovrà essere effettuata entro 30 giorni dal rilascio del presente provvedimento (</w:t>
      </w:r>
      <w:proofErr w:type="spellStart"/>
      <w:r>
        <w:rPr>
          <w:rFonts w:ascii="Century Gothic" w:hAnsi="Century Gothic"/>
          <w:b/>
          <w:sz w:val="22"/>
          <w:szCs w:val="22"/>
        </w:rPr>
        <w:t>dehors</w:t>
      </w:r>
      <w:proofErr w:type="spellEnd"/>
      <w:r>
        <w:rPr>
          <w:rFonts w:ascii="Century Gothic" w:hAnsi="Century Gothic"/>
          <w:b/>
          <w:sz w:val="22"/>
          <w:szCs w:val="22"/>
        </w:rPr>
        <w:t xml:space="preserve"> permanenti) oppure entro l’ultimo giorno dell’occupazione (</w:t>
      </w:r>
      <w:proofErr w:type="spellStart"/>
      <w:r>
        <w:rPr>
          <w:rFonts w:ascii="Century Gothic" w:hAnsi="Century Gothic"/>
          <w:b/>
          <w:sz w:val="22"/>
          <w:szCs w:val="22"/>
        </w:rPr>
        <w:t>dehors</w:t>
      </w:r>
      <w:proofErr w:type="spellEnd"/>
      <w:r>
        <w:rPr>
          <w:rFonts w:ascii="Century Gothic" w:hAnsi="Century Gothic"/>
          <w:b/>
          <w:sz w:val="22"/>
          <w:szCs w:val="22"/>
        </w:rPr>
        <w:t xml:space="preserve"> stagionali).</w:t>
      </w:r>
    </w:p>
    <w:p w:rsidR="00876D2D" w:rsidRDefault="00876D2D">
      <w:pPr>
        <w:jc w:val="both"/>
        <w:rPr>
          <w:rFonts w:ascii="Century Gothic" w:hAnsi="Century Gothic"/>
          <w:b/>
          <w:sz w:val="22"/>
          <w:szCs w:val="22"/>
          <w:shd w:val="clear" w:color="auto" w:fill="FFFF00"/>
        </w:rPr>
      </w:pPr>
    </w:p>
    <w:p w:rsidR="00876D2D" w:rsidRPr="00A612B9" w:rsidRDefault="00374FC3">
      <w:pPr>
        <w:ind w:firstLine="708"/>
        <w:rPr>
          <w:rFonts w:ascii="Century Gothic" w:hAnsi="Century Gothic" w:cs="Arial"/>
          <w:i/>
          <w:sz w:val="22"/>
          <w:szCs w:val="22"/>
        </w:rPr>
      </w:pPr>
      <w:r w:rsidRPr="00A612B9">
        <w:rPr>
          <w:rFonts w:ascii="Century Gothic" w:hAnsi="Century Gothic"/>
          <w:i/>
          <w:sz w:val="22"/>
          <w:szCs w:val="22"/>
        </w:rPr>
        <w:t xml:space="preserve">Sanremo, </w:t>
      </w:r>
      <w:r w:rsidRPr="00A612B9">
        <w:rPr>
          <w:rFonts w:ascii="Century Gothic" w:hAnsi="Century Gothic" w:cs="Arial"/>
          <w:i/>
          <w:sz w:val="22"/>
          <w:szCs w:val="22"/>
        </w:rPr>
        <w:fldChar w:fldCharType="begin"/>
      </w:r>
      <w:r w:rsidRPr="00A612B9">
        <w:rPr>
          <w:rFonts w:ascii="Century Gothic" w:hAnsi="Century Gothic"/>
          <w:i/>
        </w:rPr>
        <w:instrText>TIME \@"d\ MMMM\ yyyy"</w:instrText>
      </w:r>
      <w:r w:rsidRPr="00A612B9">
        <w:rPr>
          <w:rFonts w:ascii="Century Gothic" w:hAnsi="Century Gothic"/>
          <w:i/>
        </w:rPr>
        <w:fldChar w:fldCharType="separate"/>
      </w:r>
      <w:r w:rsidR="00A84252">
        <w:rPr>
          <w:rFonts w:ascii="Century Gothic" w:hAnsi="Century Gothic"/>
          <w:i/>
          <w:noProof/>
        </w:rPr>
        <w:t>26 giugno 2018</w:t>
      </w:r>
      <w:r w:rsidRPr="00A612B9">
        <w:rPr>
          <w:rFonts w:ascii="Century Gothic" w:hAnsi="Century Gothic"/>
          <w:i/>
        </w:rPr>
        <w:fldChar w:fldCharType="end"/>
      </w:r>
    </w:p>
    <w:p w:rsidR="00876D2D" w:rsidRDefault="00876D2D">
      <w:pPr>
        <w:rPr>
          <w:rFonts w:ascii="Century Gothic" w:hAnsi="Century Gothic"/>
          <w:sz w:val="22"/>
          <w:szCs w:val="22"/>
        </w:rPr>
      </w:pPr>
    </w:p>
    <w:tbl>
      <w:tblPr>
        <w:tblW w:w="0" w:type="auto"/>
        <w:tblBorders>
          <w:top w:val="nil"/>
          <w:left w:val="nil"/>
          <w:bottom w:val="nil"/>
          <w:right w:val="nil"/>
          <w:insideH w:val="nil"/>
          <w:insideV w:val="nil"/>
        </w:tblBorders>
        <w:tblCellMar>
          <w:left w:w="70" w:type="dxa"/>
          <w:right w:w="70" w:type="dxa"/>
        </w:tblCellMar>
        <w:tblLook w:val="04A0" w:firstRow="1" w:lastRow="0" w:firstColumn="1" w:lastColumn="0" w:noHBand="0" w:noVBand="1"/>
      </w:tblPr>
      <w:tblGrid>
        <w:gridCol w:w="4889"/>
        <w:gridCol w:w="4888"/>
      </w:tblGrid>
      <w:tr w:rsidR="00876D2D">
        <w:tc>
          <w:tcPr>
            <w:tcW w:w="4889" w:type="dxa"/>
            <w:tcBorders>
              <w:top w:val="nil"/>
              <w:left w:val="nil"/>
              <w:bottom w:val="nil"/>
              <w:right w:val="nil"/>
            </w:tcBorders>
            <w:shd w:val="clear" w:color="auto" w:fill="auto"/>
          </w:tcPr>
          <w:p w:rsidR="00876D2D" w:rsidRDefault="00876D2D">
            <w:pPr>
              <w:rPr>
                <w:rFonts w:ascii="Century Gothic" w:hAnsi="Century Gothic"/>
                <w:i/>
                <w:sz w:val="22"/>
                <w:szCs w:val="22"/>
              </w:rPr>
            </w:pPr>
          </w:p>
        </w:tc>
        <w:tc>
          <w:tcPr>
            <w:tcW w:w="4888" w:type="dxa"/>
            <w:tcBorders>
              <w:top w:val="nil"/>
              <w:left w:val="nil"/>
              <w:bottom w:val="nil"/>
              <w:right w:val="nil"/>
            </w:tcBorders>
            <w:shd w:val="clear" w:color="auto" w:fill="auto"/>
          </w:tcPr>
          <w:p w:rsidR="00876D2D" w:rsidRDefault="00374FC3">
            <w:pPr>
              <w:jc w:val="center"/>
              <w:rPr>
                <w:rFonts w:ascii="Century Gothic" w:hAnsi="Century Gothic"/>
                <w:b/>
                <w:sz w:val="22"/>
                <w:szCs w:val="22"/>
              </w:rPr>
            </w:pPr>
            <w:r>
              <w:rPr>
                <w:rFonts w:ascii="Century Gothic" w:hAnsi="Century Gothic"/>
                <w:b/>
                <w:sz w:val="22"/>
                <w:szCs w:val="22"/>
              </w:rPr>
              <w:t>IL DIRIGENTE</w:t>
            </w:r>
          </w:p>
          <w:p w:rsidR="00876D2D" w:rsidRDefault="00374FC3">
            <w:pPr>
              <w:jc w:val="center"/>
              <w:rPr>
                <w:rFonts w:ascii="Century Gothic" w:hAnsi="Century Gothic"/>
                <w:sz w:val="22"/>
                <w:szCs w:val="22"/>
              </w:rPr>
            </w:pPr>
            <w:r>
              <w:rPr>
                <w:rFonts w:ascii="Century Gothic" w:hAnsi="Century Gothic"/>
                <w:sz w:val="22"/>
                <w:szCs w:val="22"/>
              </w:rPr>
              <w:t>[dirigente]</w:t>
            </w:r>
          </w:p>
          <w:p w:rsidR="00876D2D" w:rsidRDefault="00374FC3">
            <w:pPr>
              <w:jc w:val="center"/>
              <w:rPr>
                <w:rFonts w:ascii="Century Gothic" w:hAnsi="Century Gothic"/>
                <w:i/>
                <w:szCs w:val="22"/>
              </w:rPr>
            </w:pPr>
            <w:r>
              <w:rPr>
                <w:rFonts w:ascii="Century Gothic" w:hAnsi="Century Gothic"/>
                <w:i/>
                <w:szCs w:val="22"/>
              </w:rPr>
              <w:t>(Firmato digitalmente)</w:t>
            </w:r>
          </w:p>
        </w:tc>
      </w:tr>
      <w:tr w:rsidR="00876D2D">
        <w:tc>
          <w:tcPr>
            <w:tcW w:w="4889" w:type="dxa"/>
            <w:tcBorders>
              <w:top w:val="nil"/>
              <w:left w:val="nil"/>
              <w:bottom w:val="nil"/>
              <w:right w:val="nil"/>
            </w:tcBorders>
            <w:shd w:val="clear" w:color="auto" w:fill="auto"/>
          </w:tcPr>
          <w:p w:rsidR="00876D2D" w:rsidRDefault="00876D2D">
            <w:pPr>
              <w:rPr>
                <w:rFonts w:ascii="Century Gothic" w:hAnsi="Century Gothic"/>
                <w:sz w:val="22"/>
                <w:szCs w:val="22"/>
              </w:rPr>
            </w:pPr>
          </w:p>
        </w:tc>
        <w:tc>
          <w:tcPr>
            <w:tcW w:w="4888" w:type="dxa"/>
            <w:tcBorders>
              <w:top w:val="nil"/>
              <w:left w:val="nil"/>
              <w:bottom w:val="nil"/>
              <w:right w:val="nil"/>
            </w:tcBorders>
            <w:shd w:val="clear" w:color="auto" w:fill="auto"/>
          </w:tcPr>
          <w:p w:rsidR="00876D2D" w:rsidRDefault="00876D2D">
            <w:pPr>
              <w:jc w:val="center"/>
              <w:rPr>
                <w:rFonts w:ascii="Century Gothic" w:hAnsi="Century Gothic"/>
                <w:i/>
                <w:sz w:val="22"/>
                <w:szCs w:val="22"/>
              </w:rPr>
            </w:pPr>
          </w:p>
        </w:tc>
      </w:tr>
    </w:tbl>
    <w:p w:rsidR="00651302" w:rsidRDefault="00651302"/>
    <w:p w:rsidR="00651302" w:rsidRDefault="00651302">
      <w:pPr>
        <w:suppressAutoHyphens w:val="0"/>
      </w:pPr>
      <w:r>
        <w:br w:type="page"/>
      </w:r>
    </w:p>
    <w:p w:rsidR="0025759A" w:rsidRDefault="0025759A" w:rsidP="0025759A">
      <w:pPr>
        <w:ind w:left="-1134" w:right="-1134"/>
        <w:jc w:val="center"/>
      </w:pPr>
      <w: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531.6pt;height:753pt" o:ole="">
            <v:imagedata r:id="rId11" o:title=""/>
          </v:shape>
          <o:OLEObject Type="Embed" ProgID="AcroExch.Document.DC" ShapeID="_x0000_i1035" DrawAspect="Content" ObjectID="_1591510767" r:id="rId12"/>
        </w:object>
      </w:r>
    </w:p>
    <w:p w:rsidR="0025759A" w:rsidRDefault="0025759A" w:rsidP="0025759A">
      <w:pPr>
        <w:ind w:left="-1134" w:right="-1134"/>
        <w:jc w:val="center"/>
      </w:pPr>
      <w:r>
        <w:object w:dxaOrig="9360" w:dyaOrig="14070">
          <v:shape id="_x0000_i1031" type="#_x0000_t75" style="width:522pt;height:785.4pt" o:ole="">
            <v:imagedata r:id="rId13" o:title=""/>
          </v:shape>
          <o:OLEObject Type="Embed" ProgID="AcroExch.Document.DC" ShapeID="_x0000_i1031" DrawAspect="Content" ObjectID="_1591510768" r:id="rId14"/>
        </w:object>
      </w:r>
    </w:p>
    <w:sectPr w:rsidR="0025759A">
      <w:pgSz w:w="11906" w:h="16838"/>
      <w:pgMar w:top="851" w:right="1134" w:bottom="1134" w:left="1134" w:header="0" w:footer="0" w:gutter="0"/>
      <w:cols w:space="720"/>
      <w:formProt w:val="0"/>
      <w:docGrid w:linePitch="240" w:charSpace="204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00000000" w:usb2="00000000"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_x0000_i1026" style="width:6.6pt;height:6.6pt" coordsize="" o:spt="100" o:bullet="t" adj="0,,0" path="" stroked="f">
        <v:stroke joinstyle="miter"/>
        <v:imagedata r:id="rId1" o:title=""/>
        <v:formulas/>
        <v:path o:connecttype="segments"/>
      </v:shape>
    </w:pict>
  </w:numPicBullet>
  <w:abstractNum w:abstractNumId="0">
    <w:nsid w:val="04C94965"/>
    <w:multiLevelType w:val="multilevel"/>
    <w:tmpl w:val="EC2C0DB2"/>
    <w:lvl w:ilvl="0">
      <w:start w:val="1"/>
      <w:numFmt w:val="bullet"/>
      <w:lvlText w:val="-"/>
      <w:lvlJc w:val="left"/>
      <w:pPr>
        <w:ind w:left="720" w:hanging="360"/>
      </w:pPr>
      <w:rPr>
        <w:rFonts w:ascii="Times New Roman"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BA55FF6"/>
    <w:multiLevelType w:val="multilevel"/>
    <w:tmpl w:val="45FEAE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11860190"/>
    <w:multiLevelType w:val="multilevel"/>
    <w:tmpl w:val="5122EFEE"/>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3F25E0D"/>
    <w:multiLevelType w:val="multilevel"/>
    <w:tmpl w:val="CFAA6BA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155B6F5A"/>
    <w:multiLevelType w:val="multilevel"/>
    <w:tmpl w:val="5F7806D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10275A9"/>
    <w:multiLevelType w:val="multilevel"/>
    <w:tmpl w:val="50DA3810"/>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6">
    <w:nsid w:val="2750672F"/>
    <w:multiLevelType w:val="multilevel"/>
    <w:tmpl w:val="86ACEEB4"/>
    <w:lvl w:ilvl="0">
      <w:start w:val="1"/>
      <w:numFmt w:val="bullet"/>
      <w:lvlText w:val="-"/>
      <w:lvlJc w:val="left"/>
      <w:pPr>
        <w:ind w:left="644" w:hanging="360"/>
      </w:pPr>
      <w:rPr>
        <w:rFonts w:ascii="Times New Roman" w:hAnsi="Times New Roman" w:cs="Times New Roman"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7">
    <w:nsid w:val="290D05A1"/>
    <w:multiLevelType w:val="multilevel"/>
    <w:tmpl w:val="546061F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29F01D2A"/>
    <w:multiLevelType w:val="multilevel"/>
    <w:tmpl w:val="F828DA8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2FEE6E99"/>
    <w:multiLevelType w:val="hybridMultilevel"/>
    <w:tmpl w:val="563EEB66"/>
    <w:lvl w:ilvl="0" w:tplc="5EF2E48E">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10">
    <w:nsid w:val="31955E4C"/>
    <w:multiLevelType w:val="multilevel"/>
    <w:tmpl w:val="C3C61A14"/>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3A032D8"/>
    <w:multiLevelType w:val="multilevel"/>
    <w:tmpl w:val="AE94D9C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3E0868A5"/>
    <w:multiLevelType w:val="hybridMultilevel"/>
    <w:tmpl w:val="A5984A1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3">
    <w:nsid w:val="43D328B1"/>
    <w:multiLevelType w:val="multilevel"/>
    <w:tmpl w:val="77A201A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nsid w:val="51254B60"/>
    <w:multiLevelType w:val="multilevel"/>
    <w:tmpl w:val="C792AE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56845E6F"/>
    <w:multiLevelType w:val="multilevel"/>
    <w:tmpl w:val="0A04B2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62C72FD9"/>
    <w:multiLevelType w:val="multilevel"/>
    <w:tmpl w:val="87A4050A"/>
    <w:lvl w:ilvl="0">
      <w:start w:val="1"/>
      <w:numFmt w:val="bullet"/>
      <w:lvlText w:val="-"/>
      <w:lvlJc w:val="left"/>
      <w:pPr>
        <w:ind w:left="1429" w:hanging="360"/>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7">
    <w:nsid w:val="64A550F3"/>
    <w:multiLevelType w:val="hybridMultilevel"/>
    <w:tmpl w:val="A0B848E8"/>
    <w:lvl w:ilvl="0" w:tplc="5EF2E48E">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67F27930"/>
    <w:multiLevelType w:val="multilevel"/>
    <w:tmpl w:val="05D40E3C"/>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7A6C4F88"/>
    <w:multiLevelType w:val="multilevel"/>
    <w:tmpl w:val="ABEE33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7C1D385B"/>
    <w:multiLevelType w:val="multilevel"/>
    <w:tmpl w:val="5CB852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9"/>
  </w:num>
  <w:num w:numId="2">
    <w:abstractNumId w:val="6"/>
  </w:num>
  <w:num w:numId="3">
    <w:abstractNumId w:val="2"/>
  </w:num>
  <w:num w:numId="4">
    <w:abstractNumId w:val="0"/>
  </w:num>
  <w:num w:numId="5">
    <w:abstractNumId w:val="16"/>
  </w:num>
  <w:num w:numId="6">
    <w:abstractNumId w:val="14"/>
  </w:num>
  <w:num w:numId="7">
    <w:abstractNumId w:val="1"/>
  </w:num>
  <w:num w:numId="8">
    <w:abstractNumId w:val="10"/>
  </w:num>
  <w:num w:numId="9">
    <w:abstractNumId w:val="20"/>
  </w:num>
  <w:num w:numId="10">
    <w:abstractNumId w:val="5"/>
  </w:num>
  <w:num w:numId="11">
    <w:abstractNumId w:val="3"/>
  </w:num>
  <w:num w:numId="12">
    <w:abstractNumId w:val="11"/>
  </w:num>
  <w:num w:numId="13">
    <w:abstractNumId w:val="7"/>
  </w:num>
  <w:num w:numId="14">
    <w:abstractNumId w:val="8"/>
  </w:num>
  <w:num w:numId="15">
    <w:abstractNumId w:val="4"/>
  </w:num>
  <w:num w:numId="16">
    <w:abstractNumId w:val="18"/>
  </w:num>
  <w:num w:numId="17">
    <w:abstractNumId w:val="13"/>
  </w:num>
  <w:num w:numId="18">
    <w:abstractNumId w:val="15"/>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num>
  <w:num w:numId="21">
    <w:abstractNumId w:val="9"/>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6D2D"/>
    <w:rsid w:val="00004580"/>
    <w:rsid w:val="000B1466"/>
    <w:rsid w:val="00167577"/>
    <w:rsid w:val="0025759A"/>
    <w:rsid w:val="002A575F"/>
    <w:rsid w:val="00374FC3"/>
    <w:rsid w:val="0049762E"/>
    <w:rsid w:val="0054152A"/>
    <w:rsid w:val="005A4CF0"/>
    <w:rsid w:val="00651302"/>
    <w:rsid w:val="00657427"/>
    <w:rsid w:val="007B37A3"/>
    <w:rsid w:val="007C222D"/>
    <w:rsid w:val="007C33D4"/>
    <w:rsid w:val="00876D2D"/>
    <w:rsid w:val="00A129AA"/>
    <w:rsid w:val="00A612B9"/>
    <w:rsid w:val="00A84252"/>
    <w:rsid w:val="00C548E4"/>
    <w:rsid w:val="00CA73DE"/>
    <w:rsid w:val="00DA4D40"/>
    <w:rsid w:val="00DA71F3"/>
    <w:rsid w:val="00E3134F"/>
    <w:rsid w:val="00F6348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e">
    <w:name w:val="Normal"/>
    <w:qFormat/>
    <w:pPr>
      <w:suppressAutoHyphens/>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estofumettoCarattere">
    <w:name w:val="Testo fumetto Carattere"/>
    <w:basedOn w:val="Carpredefinitoparagrafo"/>
    <w:link w:val="Testofumetto"/>
    <w:rsid w:val="0044288D"/>
    <w:rPr>
      <w:rFonts w:ascii="Tahoma" w:hAnsi="Tahoma" w:cs="Tahoma"/>
      <w:sz w:val="16"/>
      <w:szCs w:val="16"/>
    </w:rPr>
  </w:style>
  <w:style w:type="character" w:customStyle="1" w:styleId="IntestazioneCarattere">
    <w:name w:val="Intestazione Carattere"/>
    <w:basedOn w:val="Carpredefinitoparagrafo"/>
    <w:link w:val="Intestazione"/>
    <w:uiPriority w:val="99"/>
    <w:rsid w:val="00200005"/>
  </w:style>
  <w:style w:type="character" w:customStyle="1" w:styleId="CollegamentoInternet">
    <w:name w:val="Collegamento Internet"/>
    <w:basedOn w:val="Carpredefinitoparagrafo"/>
    <w:uiPriority w:val="99"/>
    <w:rsid w:val="00200005"/>
    <w:rPr>
      <w:rFonts w:cs="Times New Roman"/>
      <w:color w:val="0000FF"/>
      <w:u w:val="single"/>
    </w:rPr>
  </w:style>
  <w:style w:type="character" w:customStyle="1" w:styleId="PidipaginaCarattere">
    <w:name w:val="Piè di pagina Carattere"/>
    <w:basedOn w:val="Carpredefinitoparagrafo"/>
    <w:link w:val="Pidipagina"/>
    <w:rsid w:val="0088202B"/>
  </w:style>
  <w:style w:type="character" w:customStyle="1" w:styleId="ListLabel1">
    <w:name w:val="ListLabel 1"/>
    <w:rPr>
      <w:rFonts w:eastAsia="Times New Roman" w:cs="Times New Roman"/>
    </w:rPr>
  </w:style>
  <w:style w:type="character" w:customStyle="1" w:styleId="ListLabel2">
    <w:name w:val="ListLabel 2"/>
    <w:rPr>
      <w:rFonts w:cs="Courier New"/>
    </w:rPr>
  </w:style>
  <w:style w:type="character" w:customStyle="1" w:styleId="ListLabel3">
    <w:name w:val="ListLabel 3"/>
    <w:rPr>
      <w:rFonts w:cs="Symbol"/>
    </w:rPr>
  </w:style>
  <w:style w:type="character" w:customStyle="1" w:styleId="ListLabel4">
    <w:name w:val="ListLabel 4"/>
    <w:rPr>
      <w:rFonts w:cs="Wingdings"/>
    </w:rPr>
  </w:style>
  <w:style w:type="paragraph" w:styleId="Titolo">
    <w:name w:val="Title"/>
    <w:basedOn w:val="Normale"/>
    <w:next w:val="Corpodeltesto"/>
    <w:pPr>
      <w:keepNext/>
      <w:spacing w:before="240" w:after="120"/>
    </w:pPr>
    <w:rPr>
      <w:rFonts w:ascii="Liberation Sans" w:eastAsia="Droid Sans Fallback" w:hAnsi="Liberation Sans" w:cs="FreeSans"/>
      <w:sz w:val="28"/>
      <w:szCs w:val="28"/>
    </w:rPr>
  </w:style>
  <w:style w:type="paragraph" w:customStyle="1" w:styleId="Corpodeltesto">
    <w:name w:val="Corpo del testo"/>
    <w:basedOn w:val="Normale"/>
    <w:pPr>
      <w:spacing w:after="140" w:line="288" w:lineRule="auto"/>
    </w:pPr>
  </w:style>
  <w:style w:type="paragraph" w:styleId="Elenco">
    <w:name w:val="List"/>
    <w:basedOn w:val="Corpodeltesto"/>
    <w:rPr>
      <w:rFonts w:cs="FreeSans"/>
    </w:rPr>
  </w:style>
  <w:style w:type="paragraph" w:styleId="Didascalia">
    <w:name w:val="caption"/>
    <w:basedOn w:val="Normale"/>
    <w:pPr>
      <w:suppressLineNumbers/>
      <w:spacing w:before="120" w:after="120"/>
    </w:pPr>
    <w:rPr>
      <w:rFonts w:cs="FreeSans"/>
      <w:i/>
      <w:iCs/>
      <w:sz w:val="24"/>
      <w:szCs w:val="24"/>
    </w:rPr>
  </w:style>
  <w:style w:type="paragraph" w:customStyle="1" w:styleId="Indice">
    <w:name w:val="Indice"/>
    <w:basedOn w:val="Normale"/>
    <w:pPr>
      <w:suppressLineNumbers/>
    </w:pPr>
    <w:rPr>
      <w:rFonts w:cs="FreeSans"/>
    </w:rPr>
  </w:style>
  <w:style w:type="paragraph" w:styleId="Paragrafoelenco">
    <w:name w:val="List Paragraph"/>
    <w:basedOn w:val="Normale"/>
    <w:uiPriority w:val="34"/>
    <w:qFormat/>
    <w:rsid w:val="00A10A6D"/>
    <w:pPr>
      <w:ind w:left="720"/>
      <w:contextualSpacing/>
    </w:pPr>
  </w:style>
  <w:style w:type="paragraph" w:customStyle="1" w:styleId="Default">
    <w:name w:val="Default"/>
    <w:rsid w:val="00051343"/>
    <w:pPr>
      <w:suppressAutoHyphens/>
    </w:pPr>
    <w:rPr>
      <w:color w:val="000000"/>
      <w:sz w:val="24"/>
      <w:szCs w:val="24"/>
    </w:rPr>
  </w:style>
  <w:style w:type="paragraph" w:styleId="Testofumetto">
    <w:name w:val="Balloon Text"/>
    <w:basedOn w:val="Normale"/>
    <w:link w:val="TestofumettoCarattere"/>
    <w:rsid w:val="0044288D"/>
    <w:rPr>
      <w:rFonts w:ascii="Tahoma" w:hAnsi="Tahoma" w:cs="Tahoma"/>
      <w:sz w:val="16"/>
      <w:szCs w:val="16"/>
    </w:rPr>
  </w:style>
  <w:style w:type="paragraph" w:styleId="Intestazione">
    <w:name w:val="header"/>
    <w:basedOn w:val="Normale"/>
    <w:link w:val="IntestazioneCarattere"/>
    <w:uiPriority w:val="99"/>
    <w:rsid w:val="00200005"/>
    <w:pPr>
      <w:tabs>
        <w:tab w:val="center" w:pos="4819"/>
        <w:tab w:val="right" w:pos="9638"/>
      </w:tabs>
    </w:pPr>
  </w:style>
  <w:style w:type="paragraph" w:styleId="Pidipagina">
    <w:name w:val="footer"/>
    <w:basedOn w:val="Normale"/>
    <w:link w:val="PidipaginaCarattere"/>
    <w:rsid w:val="0088202B"/>
    <w:pPr>
      <w:tabs>
        <w:tab w:val="center" w:pos="4819"/>
        <w:tab w:val="right" w:pos="9638"/>
      </w:tabs>
    </w:pPr>
  </w:style>
  <w:style w:type="paragraph" w:customStyle="1" w:styleId="Contenutocornice">
    <w:name w:val="Contenuto cornice"/>
    <w:basedOn w:val="Normale"/>
  </w:style>
  <w:style w:type="table" w:styleId="Grigliatabella">
    <w:name w:val="Table Grid"/>
    <w:basedOn w:val="Tabellanormale"/>
    <w:uiPriority w:val="59"/>
    <w:rsid w:val="008E28F1"/>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rsid w:val="0025759A"/>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e">
    <w:name w:val="Normal"/>
    <w:qFormat/>
    <w:pPr>
      <w:suppressAutoHyphens/>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estofumettoCarattere">
    <w:name w:val="Testo fumetto Carattere"/>
    <w:basedOn w:val="Carpredefinitoparagrafo"/>
    <w:link w:val="Testofumetto"/>
    <w:rsid w:val="0044288D"/>
    <w:rPr>
      <w:rFonts w:ascii="Tahoma" w:hAnsi="Tahoma" w:cs="Tahoma"/>
      <w:sz w:val="16"/>
      <w:szCs w:val="16"/>
    </w:rPr>
  </w:style>
  <w:style w:type="character" w:customStyle="1" w:styleId="IntestazioneCarattere">
    <w:name w:val="Intestazione Carattere"/>
    <w:basedOn w:val="Carpredefinitoparagrafo"/>
    <w:link w:val="Intestazione"/>
    <w:uiPriority w:val="99"/>
    <w:rsid w:val="00200005"/>
  </w:style>
  <w:style w:type="character" w:customStyle="1" w:styleId="CollegamentoInternet">
    <w:name w:val="Collegamento Internet"/>
    <w:basedOn w:val="Carpredefinitoparagrafo"/>
    <w:uiPriority w:val="99"/>
    <w:rsid w:val="00200005"/>
    <w:rPr>
      <w:rFonts w:cs="Times New Roman"/>
      <w:color w:val="0000FF"/>
      <w:u w:val="single"/>
    </w:rPr>
  </w:style>
  <w:style w:type="character" w:customStyle="1" w:styleId="PidipaginaCarattere">
    <w:name w:val="Piè di pagina Carattere"/>
    <w:basedOn w:val="Carpredefinitoparagrafo"/>
    <w:link w:val="Pidipagina"/>
    <w:rsid w:val="0088202B"/>
  </w:style>
  <w:style w:type="character" w:customStyle="1" w:styleId="ListLabel1">
    <w:name w:val="ListLabel 1"/>
    <w:rPr>
      <w:rFonts w:eastAsia="Times New Roman" w:cs="Times New Roman"/>
    </w:rPr>
  </w:style>
  <w:style w:type="character" w:customStyle="1" w:styleId="ListLabel2">
    <w:name w:val="ListLabel 2"/>
    <w:rPr>
      <w:rFonts w:cs="Courier New"/>
    </w:rPr>
  </w:style>
  <w:style w:type="character" w:customStyle="1" w:styleId="ListLabel3">
    <w:name w:val="ListLabel 3"/>
    <w:rPr>
      <w:rFonts w:cs="Symbol"/>
    </w:rPr>
  </w:style>
  <w:style w:type="character" w:customStyle="1" w:styleId="ListLabel4">
    <w:name w:val="ListLabel 4"/>
    <w:rPr>
      <w:rFonts w:cs="Wingdings"/>
    </w:rPr>
  </w:style>
  <w:style w:type="paragraph" w:styleId="Titolo">
    <w:name w:val="Title"/>
    <w:basedOn w:val="Normale"/>
    <w:next w:val="Corpodeltesto"/>
    <w:pPr>
      <w:keepNext/>
      <w:spacing w:before="240" w:after="120"/>
    </w:pPr>
    <w:rPr>
      <w:rFonts w:ascii="Liberation Sans" w:eastAsia="Droid Sans Fallback" w:hAnsi="Liberation Sans" w:cs="FreeSans"/>
      <w:sz w:val="28"/>
      <w:szCs w:val="28"/>
    </w:rPr>
  </w:style>
  <w:style w:type="paragraph" w:customStyle="1" w:styleId="Corpodeltesto">
    <w:name w:val="Corpo del testo"/>
    <w:basedOn w:val="Normale"/>
    <w:pPr>
      <w:spacing w:after="140" w:line="288" w:lineRule="auto"/>
    </w:pPr>
  </w:style>
  <w:style w:type="paragraph" w:styleId="Elenco">
    <w:name w:val="List"/>
    <w:basedOn w:val="Corpodeltesto"/>
    <w:rPr>
      <w:rFonts w:cs="FreeSans"/>
    </w:rPr>
  </w:style>
  <w:style w:type="paragraph" w:styleId="Didascalia">
    <w:name w:val="caption"/>
    <w:basedOn w:val="Normale"/>
    <w:pPr>
      <w:suppressLineNumbers/>
      <w:spacing w:before="120" w:after="120"/>
    </w:pPr>
    <w:rPr>
      <w:rFonts w:cs="FreeSans"/>
      <w:i/>
      <w:iCs/>
      <w:sz w:val="24"/>
      <w:szCs w:val="24"/>
    </w:rPr>
  </w:style>
  <w:style w:type="paragraph" w:customStyle="1" w:styleId="Indice">
    <w:name w:val="Indice"/>
    <w:basedOn w:val="Normale"/>
    <w:pPr>
      <w:suppressLineNumbers/>
    </w:pPr>
    <w:rPr>
      <w:rFonts w:cs="FreeSans"/>
    </w:rPr>
  </w:style>
  <w:style w:type="paragraph" w:styleId="Paragrafoelenco">
    <w:name w:val="List Paragraph"/>
    <w:basedOn w:val="Normale"/>
    <w:uiPriority w:val="34"/>
    <w:qFormat/>
    <w:rsid w:val="00A10A6D"/>
    <w:pPr>
      <w:ind w:left="720"/>
      <w:contextualSpacing/>
    </w:pPr>
  </w:style>
  <w:style w:type="paragraph" w:customStyle="1" w:styleId="Default">
    <w:name w:val="Default"/>
    <w:rsid w:val="00051343"/>
    <w:pPr>
      <w:suppressAutoHyphens/>
    </w:pPr>
    <w:rPr>
      <w:color w:val="000000"/>
      <w:sz w:val="24"/>
      <w:szCs w:val="24"/>
    </w:rPr>
  </w:style>
  <w:style w:type="paragraph" w:styleId="Testofumetto">
    <w:name w:val="Balloon Text"/>
    <w:basedOn w:val="Normale"/>
    <w:link w:val="TestofumettoCarattere"/>
    <w:rsid w:val="0044288D"/>
    <w:rPr>
      <w:rFonts w:ascii="Tahoma" w:hAnsi="Tahoma" w:cs="Tahoma"/>
      <w:sz w:val="16"/>
      <w:szCs w:val="16"/>
    </w:rPr>
  </w:style>
  <w:style w:type="paragraph" w:styleId="Intestazione">
    <w:name w:val="header"/>
    <w:basedOn w:val="Normale"/>
    <w:link w:val="IntestazioneCarattere"/>
    <w:uiPriority w:val="99"/>
    <w:rsid w:val="00200005"/>
    <w:pPr>
      <w:tabs>
        <w:tab w:val="center" w:pos="4819"/>
        <w:tab w:val="right" w:pos="9638"/>
      </w:tabs>
    </w:pPr>
  </w:style>
  <w:style w:type="paragraph" w:styleId="Pidipagina">
    <w:name w:val="footer"/>
    <w:basedOn w:val="Normale"/>
    <w:link w:val="PidipaginaCarattere"/>
    <w:rsid w:val="0088202B"/>
    <w:pPr>
      <w:tabs>
        <w:tab w:val="center" w:pos="4819"/>
        <w:tab w:val="right" w:pos="9638"/>
      </w:tabs>
    </w:pPr>
  </w:style>
  <w:style w:type="paragraph" w:customStyle="1" w:styleId="Contenutocornice">
    <w:name w:val="Contenuto cornice"/>
    <w:basedOn w:val="Normale"/>
  </w:style>
  <w:style w:type="table" w:styleId="Grigliatabella">
    <w:name w:val="Table Grid"/>
    <w:basedOn w:val="Tabellanormale"/>
    <w:uiPriority w:val="59"/>
    <w:rsid w:val="008E28F1"/>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rsid w:val="0025759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05403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uap.comune.sanremo@legalmail.it" TargetMode="External"/><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www.meteoliguria.it" TargetMode="External"/><Relationship Id="rId4" Type="http://schemas.microsoft.com/office/2007/relationships/stylesWithEffects" Target="stylesWithEffects.xml"/><Relationship Id="rId9" Type="http://schemas.openxmlformats.org/officeDocument/2006/relationships/hyperlink" Target="http://www.allertaliguria.gov.it" TargetMode="External"/><Relationship Id="rId14" Type="http://schemas.openxmlformats.org/officeDocument/2006/relationships/oleObject" Target="embeddings/oleObject2.bin"/></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7EB11F-AA46-47F5-885D-035E67F44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6</Pages>
  <Words>1644</Words>
  <Characters>9376</Characters>
  <Application>Microsoft Office Word</Application>
  <DocSecurity>0</DocSecurity>
  <Lines>78</Lines>
  <Paragraphs>21</Paragraphs>
  <ScaleCrop>false</ScaleCrop>
  <HeadingPairs>
    <vt:vector size="2" baseType="variant">
      <vt:variant>
        <vt:lpstr>Titolo</vt:lpstr>
      </vt:variant>
      <vt:variant>
        <vt:i4>1</vt:i4>
      </vt:variant>
    </vt:vector>
  </HeadingPairs>
  <TitlesOfParts>
    <vt:vector size="1" baseType="lpstr">
      <vt:lpstr/>
    </vt:vector>
  </TitlesOfParts>
  <Company>Hewlett-Packard Company</Company>
  <LinksUpToDate>false</LinksUpToDate>
  <CharactersWithSpaces>10999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Carbone;OpenTBS 1.9.4</dc:creator>
  <cp:lastModifiedBy>Davide Fiengo</cp:lastModifiedBy>
  <cp:revision>4</cp:revision>
  <cp:lastPrinted>2014-11-11T09:12:00Z</cp:lastPrinted>
  <dcterms:created xsi:type="dcterms:W3CDTF">2018-06-26T06:50:00Z</dcterms:created>
  <dcterms:modified xsi:type="dcterms:W3CDTF">2018-06-26T07:33:00Z</dcterms:modified>
  <dc:language>it-IT</dc:language>
</cp:coreProperties>
</file>