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szCs w:val="24"/>
        </w:rPr>
        <w:t xml:space="preserve">Pratica n.° </w:t>
      </w:r>
      <w:r>
        <w:rPr>
          <w:rFonts w:ascii="Century Gothic" w:hAnsi="Century Gothic"/>
          <w:b/>
          <w:szCs w:val="24"/>
        </w:rPr>
        <w:t>[numero]</w:t>
      </w:r>
      <w:r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i/>
          <w:szCs w:val="24"/>
        </w:rPr>
        <w:t>(da citare nella risposta)</w:t>
      </w:r>
    </w:p>
    <w:p>
      <w:pPr>
        <w:pStyle w:val="Normal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Prot. prat. n.° [protocollo] del [data_protocollo]</w:t>
      </w:r>
    </w:p>
    <w:p>
      <w:pPr>
        <w:pStyle w:val="Normal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Prot. n.°________________ del __________________</w:t>
      </w:r>
    </w:p>
    <w:p>
      <w:pPr>
        <w:pStyle w:val="Normal"/>
        <w:ind w:left="4248" w:right="0" w:firstLine="708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</w:r>
    </w:p>
    <w:p>
      <w:pPr>
        <w:pStyle w:val="Normal"/>
        <w:ind w:left="0" w:right="0" w:firstLine="708"/>
        <w:rPr>
          <w:rFonts w:ascii="Century Gothic" w:hAnsi="Century Gothic"/>
          <w:i/>
          <w:szCs w:val="24"/>
        </w:rPr>
      </w:pPr>
      <w:bookmarkStart w:id="0" w:name="_GoBack"/>
      <w:bookmarkEnd w:id="0"/>
      <w:r>
        <w:rPr>
          <w:rFonts w:ascii="Century Gothic" w:hAnsi="Century Gothic"/>
          <w:i/>
          <w:szCs w:val="24"/>
        </w:rPr>
        <w:t xml:space="preserve">Sanremo, </w:t>
      </w:r>
      <w:r>
        <w:rPr>
          <w:rFonts w:ascii="Century Gothic" w:hAnsi="Century Gothic"/>
          <w:i/>
          <w:szCs w:val="24"/>
        </w:rPr>
        <w:fldChar w:fldCharType="begin"/>
      </w:r>
      <w:r>
        <w:instrText> TIME \@"HH.mm.ss" </w:instrText>
      </w:r>
      <w:r>
        <w:fldChar w:fldCharType="separate"/>
      </w:r>
      <w:r>
        <w:t>16.59.57</w:t>
      </w:r>
      <w:r>
        <w:fldChar w:fldCharType="end"/>
      </w:r>
    </w:p>
    <w:p>
      <w:pPr>
        <w:pStyle w:val="Normal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90"/>
      </w:tblGrid>
      <w:tr>
        <w:trPr>
          <w:cantSplit w:val="false"/>
        </w:trPr>
        <w:tc>
          <w:tcPr>
            <w:tcW w:w="4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0"/>
              </w:rPr>
            </w:pPr>
            <w:r>
              <w:rPr>
                <w:rFonts w:cs="Arial" w:ascii="Century Gothic" w:hAnsi="Century Gothic"/>
                <w:szCs w:val="20"/>
              </w:rPr>
              <w:t>Spett.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/>
                <w:i/>
                <w:szCs w:val="20"/>
              </w:rPr>
            </w:pPr>
            <w:r>
              <w:rPr>
                <w:rFonts w:cs="Arial" w:ascii="Century Gothic" w:hAnsi="Century Gothic"/>
                <w:b/>
                <w:szCs w:val="20"/>
              </w:rPr>
              <w:t>AUTOSTRADA DEI FIORI S.p.A</w:t>
            </w:r>
            <w:r>
              <w:rPr>
                <w:rFonts w:cs="Arial" w:ascii="Century Gothic" w:hAnsi="Century Gothic"/>
                <w:b/>
                <w:i/>
                <w:szCs w:val="20"/>
              </w:rPr>
              <w:t>.</w:t>
            </w:r>
          </w:p>
          <w:p>
            <w:pPr>
              <w:pStyle w:val="Normal"/>
              <w:tabs>
                <w:tab w:val="right" w:pos="-1418" w:leader="none"/>
              </w:tabs>
              <w:rPr>
                <w:rStyle w:val="CollegamentoInternet"/>
                <w:rFonts w:cs="Arial" w:ascii="Century Gothic" w:hAnsi="Century Gothic"/>
                <w:i/>
                <w:szCs w:val="20"/>
              </w:rPr>
            </w:pPr>
            <w:hyperlink r:id="rId2">
              <w:r>
                <w:rPr>
                  <w:rStyle w:val="CollegamentoInternet"/>
                  <w:rFonts w:cs="Arial" w:ascii="Century Gothic" w:hAnsi="Century Gothic"/>
                  <w:i/>
                  <w:szCs w:val="20"/>
                </w:rPr>
                <w:t>d.g@pec.autostradadeifiori.it</w:t>
              </w:r>
            </w:hyperlink>
          </w:p>
        </w:tc>
      </w:tr>
      <w:tr>
        <w:trPr>
          <w:cantSplit w:val="false"/>
        </w:trPr>
        <w:tc>
          <w:tcPr>
            <w:tcW w:w="4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cs="Arial" w:ascii="Century Gothic" w:hAnsi="Century Gothic"/>
                <w:szCs w:val="24"/>
              </w:rPr>
            </w:pPr>
            <w:r>
              <w:rPr>
                <w:rFonts w:cs="Arial" w:ascii="Century Gothic" w:hAnsi="Century Gothic"/>
                <w:szCs w:val="24"/>
              </w:rPr>
              <w:t>e, p.c.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4"/>
              </w:rPr>
            </w:pPr>
            <w:r>
              <w:rPr>
                <w:rFonts w:cs="Arial" w:ascii="Century Gothic" w:hAnsi="Century Gothic"/>
                <w:szCs w:val="24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szCs w:val="24"/>
              </w:rPr>
            </w:pPr>
            <w:r>
              <w:rPr>
                <w:rFonts w:cs="Arial" w:ascii="Century Gothic" w:hAnsi="Century Gothic"/>
                <w:szCs w:val="24"/>
              </w:rPr>
              <w:t>Spett. Ditta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/>
                <w:szCs w:val="24"/>
              </w:rPr>
            </w:pPr>
            <w:r>
              <w:rPr>
                <w:rFonts w:cs="Arial" w:ascii="Century Gothic" w:hAnsi="Century Gothic"/>
                <w:b/>
                <w:szCs w:val="24"/>
              </w:rPr>
              <w:t>[richiedenti.nominativo;block=tbs:</w:t>
            </w:r>
            <w:r>
              <w:rPr>
                <w:rFonts w:cs="Arial" w:ascii="Century Gothic" w:hAnsi="Century Gothic"/>
                <w:b/>
                <w:szCs w:val="24"/>
              </w:rPr>
              <w:t>row</w:t>
            </w:r>
            <w:r>
              <w:rPr>
                <w:rFonts w:cs="Arial" w:ascii="Century Gothic" w:hAnsi="Century Gothic"/>
                <w:b/>
                <w:szCs w:val="24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i w:val="false"/>
                <w:iCs w:val="false"/>
                <w:color w:val="0000FF"/>
                <w:szCs w:val="24"/>
                <w:u w:val="none"/>
              </w:rPr>
            </w:pPr>
            <w:r>
              <w:rPr>
                <w:rFonts w:cs="Arial" w:ascii="Century Gothic" w:hAnsi="Century Gothic"/>
                <w:i w:val="false"/>
                <w:iCs w:val="false"/>
                <w:color w:val="0000FF"/>
                <w:szCs w:val="24"/>
                <w:u w:val="none"/>
              </w:rPr>
              <w:t>[richiedenti.pec]</w:t>
            </w:r>
          </w:p>
        </w:tc>
      </w:tr>
      <w:tr>
        <w:trPr>
          <w:trHeight w:val="80" w:hRule="atLeast"/>
          <w:cantSplit w:val="false"/>
        </w:trPr>
        <w:tc>
          <w:tcPr>
            <w:tcW w:w="4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cs="Arial" w:ascii="Century Gothic" w:hAnsi="Century Gothic"/>
                <w:szCs w:val="24"/>
              </w:rPr>
            </w:pPr>
            <w:r>
              <w:rPr>
                <w:rFonts w:cs="Arial" w:ascii="Century Gothic" w:hAnsi="Century Gothic"/>
                <w:szCs w:val="24"/>
              </w:rPr>
              <w:t>c/o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/>
                <w:szCs w:val="24"/>
              </w:rPr>
            </w:pPr>
            <w:r>
              <w:rPr>
                <w:rFonts w:cs="Arial" w:ascii="Century Gothic" w:hAnsi="Century Gothic"/>
                <w:b/>
                <w:szCs w:val="24"/>
              </w:rPr>
              <w:t>[progettisti.nominativo;block=tbs:</w:t>
            </w:r>
            <w:r>
              <w:rPr>
                <w:rFonts w:cs="Arial" w:ascii="Century Gothic" w:hAnsi="Century Gothic"/>
                <w:b/>
                <w:szCs w:val="24"/>
              </w:rPr>
              <w:t>row</w:t>
            </w:r>
            <w:r>
              <w:rPr>
                <w:rFonts w:cs="Arial" w:ascii="Century Gothic" w:hAnsi="Century Gothic"/>
                <w:b/>
                <w:szCs w:val="24"/>
              </w:rPr>
              <w:t>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Century Gothic" w:hAnsi="Century Gothic"/>
                <w:b w:val="false"/>
                <w:bCs w:val="false"/>
                <w:color w:val="0000FF"/>
                <w:szCs w:val="24"/>
              </w:rPr>
            </w:pPr>
            <w:r>
              <w:rPr>
                <w:rFonts w:cs="Arial" w:ascii="Century Gothic" w:hAnsi="Century Gothic"/>
                <w:b w:val="false"/>
                <w:bCs w:val="false"/>
                <w:color w:val="0000FF"/>
                <w:szCs w:val="24"/>
              </w:rPr>
              <w:t>[progettisti.pec]</w:t>
            </w:r>
          </w:p>
        </w:tc>
      </w:tr>
    </w:tbl>
    <w:p>
      <w:pPr>
        <w:pStyle w:val="Normal"/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szCs w:val="24"/>
        </w:rPr>
        <w:t>OGGETTO:</w:t>
      </w:r>
      <w:r>
        <w:rPr>
          <w:rFonts w:ascii="Century Gothic" w:hAnsi="Century Gothic"/>
          <w:szCs w:val="24"/>
        </w:rPr>
        <w:t xml:space="preserve"> [tipo_pratica] n.° </w:t>
      </w:r>
      <w:r>
        <w:rPr>
          <w:rFonts w:ascii="Century Gothic" w:hAnsi="Century Gothic"/>
          <w:b/>
          <w:szCs w:val="24"/>
        </w:rPr>
        <w:t>[numero]</w:t>
      </w:r>
      <w:r>
        <w:rPr>
          <w:rFonts w:ascii="Century Gothic" w:hAnsi="Century Gothic"/>
          <w:szCs w:val="24"/>
        </w:rPr>
        <w:t xml:space="preserve"> - [oggetto] da realizzarsi nel Comune di Sanremo (IM) [ubicazione].</w:t>
      </w:r>
    </w:p>
    <w:p>
      <w:pPr>
        <w:pStyle w:val="Normal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</w:r>
    </w:p>
    <w:p>
      <w:pPr>
        <w:pStyle w:val="Normal"/>
        <w:tabs>
          <w:tab w:val="right" w:pos="-1418" w:leader="none"/>
        </w:tabs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szCs w:val="24"/>
        </w:rPr>
        <w:t>RICHIEDENTE:</w:t>
      </w:r>
      <w:r>
        <w:rPr>
          <w:rFonts w:ascii="Century Gothic" w:hAnsi="Century Gothic"/>
          <w:szCs w:val="24"/>
        </w:rPr>
        <w:t xml:space="preserve"> [elenco_richiedenti]</w:t>
      </w:r>
    </w:p>
    <w:p>
      <w:pPr>
        <w:pStyle w:val="Normal"/>
        <w:tabs>
          <w:tab w:val="right" w:pos="-1418" w:leader="none"/>
        </w:tabs>
        <w:rPr>
          <w:rFonts w:cs="Arial" w:ascii="Century Gothic" w:hAnsi="Century Gothic"/>
          <w:szCs w:val="24"/>
        </w:rPr>
      </w:pPr>
      <w:r>
        <w:rPr>
          <w:rFonts w:cs="Arial" w:ascii="Century Gothic" w:hAnsi="Century Gothic"/>
          <w:szCs w:val="24"/>
        </w:rPr>
      </w:r>
    </w:p>
    <w:p>
      <w:pPr>
        <w:pStyle w:val="Normal"/>
        <w:ind w:left="0" w:right="0"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In relazione alla pratica in oggetto, pervenuta allo SUAP di questo Comune con protocollo n.° [protocollo] del [data_protocollo],</w:t>
      </w:r>
    </w:p>
    <w:p>
      <w:pPr>
        <w:pStyle w:val="Normal"/>
        <w:spacing w:before="120" w:after="120"/>
        <w:ind w:left="0" w:right="0" w:firstLine="709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SI RICHIEDE,</w:t>
      </w:r>
    </w:p>
    <w:p>
      <w:pPr>
        <w:pStyle w:val="Normal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parere di merito per gli aspetti di competenza, a seguito della possibilità di effettuare, sulle autocertificazioni prodotte, “</w:t>
      </w:r>
      <w:r>
        <w:rPr>
          <w:rFonts w:ascii="Century Gothic" w:hAnsi="Century Gothic"/>
          <w:i/>
          <w:szCs w:val="24"/>
        </w:rPr>
        <w:t>verifiche successive degli organi e delle amministrazioni competenti”</w:t>
      </w:r>
      <w:r>
        <w:rPr>
          <w:rFonts w:ascii="Century Gothic" w:hAnsi="Century Gothic"/>
          <w:szCs w:val="24"/>
        </w:rPr>
        <w:t>, come previsto dall’art. 23, c. 1bis del D.P.R. 380/2001 e ss. mm. e ii.</w:t>
      </w:r>
    </w:p>
    <w:p>
      <w:pPr>
        <w:pStyle w:val="Normal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La documentazione della suddetta pratica può essere presa visionata al seguente indirizzo (link): </w:t>
      </w:r>
      <w:r>
        <w:rPr>
          <w:rFonts w:ascii="Century Gothic" w:hAnsi="Century Gothic"/>
          <w:szCs w:val="24"/>
          <w:shd w:fill="FFFF00" w:val="clear"/>
        </w:rPr>
        <w:t>____________________________</w:t>
      </w:r>
      <w:r>
        <w:rPr>
          <w:rFonts w:ascii="Century Gothic" w:hAnsi="Century Gothic"/>
          <w:szCs w:val="24"/>
        </w:rPr>
        <w:t xml:space="preserve">. (Il software per aprire i files firmati digitalmente è scaricabile al seguente link: </w:t>
      </w:r>
      <w:hyperlink r:id="rId3">
        <w:r>
          <w:rPr>
            <w:rStyle w:val="CollegamentoInternet"/>
            <w:rFonts w:ascii="Century Gothic" w:hAnsi="Century Gothic"/>
            <w:szCs w:val="24"/>
          </w:rPr>
          <w:t>https://www.pec.it/download-software-driver.aspx</w:t>
        </w:r>
      </w:hyperlink>
      <w:r>
        <w:rPr>
          <w:rFonts w:ascii="Century Gothic" w:hAnsi="Century Gothic"/>
          <w:szCs w:val="24"/>
        </w:rPr>
        <w:t>).</w:t>
      </w:r>
    </w:p>
    <w:p>
      <w:pPr>
        <w:pStyle w:val="Normal"/>
        <w:spacing w:before="240" w:after="0"/>
        <w:ind w:left="709" w:right="0" w:firstLine="709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Distinti saluti</w:t>
      </w:r>
    </w:p>
    <w:p>
      <w:pPr>
        <w:pStyle w:val="Normal"/>
        <w:ind w:left="0" w:right="0" w:firstLine="708"/>
        <w:jc w:val="both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</w:r>
    </w:p>
    <w:p>
      <w:pPr>
        <w:pStyle w:val="Normal"/>
        <w:ind w:left="1416" w:right="0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RESPONSABILE DEL PROCEDIMENTO</w:t>
      </w:r>
    </w:p>
    <w:p>
      <w:pPr>
        <w:pStyle w:val="Normal"/>
        <w:ind w:left="1416" w:right="0" w:firstLine="708"/>
        <w:jc w:val="center"/>
        <w:rPr>
          <w:rFonts w:cs="Arial" w:ascii="Century Gothic" w:hAnsi="Century Gothic"/>
          <w:szCs w:val="24"/>
        </w:rPr>
      </w:pPr>
      <w:r>
        <w:rPr>
          <w:rFonts w:cs="Arial" w:ascii="Century Gothic" w:hAnsi="Century Gothic"/>
          <w:szCs w:val="24"/>
        </w:rPr>
        <w:t>[dirigente]</w:t>
      </w:r>
    </w:p>
    <w:p>
      <w:pPr>
        <w:pStyle w:val="Normal"/>
        <w:ind w:left="1416" w:right="0" w:firstLine="708"/>
        <w:jc w:val="center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(Documento firmato digitalmente)</w:t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701" w:right="1134" w:header="720" w:top="77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jc w:val="center"/>
      <w:rPr/>
    </w:pPr>
    <w:r>
      <w:rPr/>
      <w:drawing>
        <wp:inline distT="0" distB="0" distL="0" distR="0">
          <wp:extent cx="1760855" cy="782955"/>
          <wp:effectExtent l="0" t="0" r="0" b="0"/>
          <wp:docPr id="0" name="Picture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te_co bl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SERVIZI ALLE IMPRESE, AL TERRITORIO E SVILUPPO SOSTENIBILE</w:t>
    </w:r>
  </w:p>
  <w:p>
    <w:pPr>
      <w:pStyle w:val="Normal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SPORTELLO UNICO ATTIVITÀ PRODUTTIVE (S.U.A.P.)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C.so Cavallotti 59 – 18038 Sanremo (IM)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  <w:u w:val="single"/>
      </w:rPr>
    </w:pPr>
    <w:r>
      <w:rPr>
        <w:rFonts w:cs="Arial" w:ascii="Arial" w:hAnsi="Arial"/>
        <w:b/>
        <w:i/>
        <w:color w:val="0033CC"/>
      </w:rPr>
      <w:t xml:space="preserve">PEC: </w:t>
    </w:r>
    <w:r>
      <w:rPr>
        <w:rFonts w:cs="Arial" w:ascii="Arial" w:hAnsi="Arial"/>
        <w:b/>
        <w:i/>
        <w:color w:val="0033CC"/>
        <w:u w:val="single"/>
      </w:rPr>
      <w:t>suap.comune.sanremo@legalmail.it</w:t>
    </w:r>
  </w:p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locked="1" w:name="Normal"/>
    <w:lsdException w:unhideWhenUsed="0" w:semiHidden="0" w:qFormat="1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locked="1" w:name="caption"/>
    <w:lsdException w:unhideWhenUsed="0" w:semiHidden="0" w:qFormat="1" w:uiPriority="0" w:locked="1" w:name="Title"/>
    <w:lsdException w:uiPriority="1" w:name="Default Paragraph Font"/>
    <w:lsdException w:unhideWhenUsed="0" w:semiHidden="0" w:qFormat="1" w:uiPriority="0" w:locked="1" w:name="Subtitle"/>
    <w:lsdException w:unhideWhenUsed="0" w:semiHidden="0" w:qFormat="1" w:uiPriority="0" w:locked="1" w:name="Strong"/>
    <w:lsdException w:unhideWhenUsed="0" w:semiHidden="0" w:qFormat="1" w:uiPriority="0" w:locked="1" w:name="Emphasis"/>
    <w:lsdException w:unhideWhenUsed="0" w:semiHidden="0" w:uiPriority="0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a6aeb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ollegamentoInternet">
    <w:name w:val="Collegamento Internet"/>
    <w:uiPriority w:val="99"/>
    <w:rsid w:val="00626d8c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TestofumettoCarattere" w:customStyle="1">
    <w:name w:val="Testo fumetto Carattere"/>
    <w:uiPriority w:val="99"/>
    <w:semiHidden/>
    <w:link w:val="Testofumetto"/>
    <w:rsid w:val="007b6798"/>
    <w:basedOn w:val="DefaultParagraphFont"/>
    <w:rPr>
      <w:sz w:val="0"/>
      <w:szCs w:val="0"/>
    </w:rPr>
  </w:style>
  <w:style w:type="character" w:styleId="IntestazioneCarattere" w:customStyle="1">
    <w:name w:val="Intestazione Carattere"/>
    <w:uiPriority w:val="99"/>
    <w:link w:val="Intestazione"/>
    <w:locked/>
    <w:rsid w:val="00857912"/>
    <w:basedOn w:val="DefaultParagraphFont"/>
    <w:rPr>
      <w:rFonts w:cs="Times New Roman"/>
      <w:sz w:val="24"/>
      <w:lang w:val="it-IT" w:eastAsia="it-IT" w:bidi="ar-SA"/>
    </w:rPr>
  </w:style>
  <w:style w:type="character" w:styleId="PidipaginaCarattere" w:customStyle="1">
    <w:name w:val="Piè di pagina Carattere"/>
    <w:uiPriority w:val="99"/>
    <w:semiHidden/>
    <w:link w:val="Pidipagina"/>
    <w:rsid w:val="007b6798"/>
    <w:basedOn w:val="DefaultParagraphFont"/>
    <w:rPr>
      <w:sz w:val="24"/>
      <w:szCs w:val="20"/>
    </w:rPr>
  </w:style>
  <w:style w:type="character" w:styleId="ListLabel1">
    <w:name w:val="ListLabel 1"/>
    <w:rPr>
      <w:rFonts w:eastAsia="Times New Roman"/>
    </w:rPr>
  </w:style>
  <w:style w:type="character" w:styleId="ListLabel2">
    <w:name w:val="ListLabel 2"/>
    <w:rPr>
      <w:rFonts w:cs="Times New Roma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link w:val="TestofumettoCarattere"/>
    <w:rsid w:val="00a71eb4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uiPriority w:val="99"/>
    <w:link w:val="IntestazioneCarattere"/>
    <w:rsid w:val="004d56a1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uiPriority w:val="99"/>
    <w:link w:val="PidipaginaCarattere"/>
    <w:rsid w:val="004d56a1"/>
    <w:basedOn w:val="Normal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a6af7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.g@pec.autostradadeifiori.it" TargetMode="External"/><Relationship Id="rId3" Type="http://schemas.openxmlformats.org/officeDocument/2006/relationships/hyperlink" Target="https://www.pec.it/download-software-driver.aspx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2018-03-15T08:31:00Z</dcterms:created>
  <dc:creator>Polizia Aministrativa</dc:creator>
  <dc:language>it-IT</dc:language>
  <cp:lastModifiedBy>Davide Fiengo</cp:lastModifiedBy>
  <cp:lastPrinted>2018-03-15T08:48:00Z</cp:lastPrinted>
  <dcterms:modified xsi:type="dcterms:W3CDTF">2018-03-15T08:52:00Z</dcterms:modified>
  <cp:revision>7</cp:revision>
  <dc:title>SETTORE POLIZIA AMMIN.va - COMMERCIO</dc:title>
</cp:coreProperties>
</file>