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964DA">
        <w:rPr>
          <w:rFonts w:ascii="Arial" w:hAnsi="Arial" w:cs="Arial"/>
          <w:sz w:val="22"/>
          <w:szCs w:val="22"/>
        </w:rPr>
        <w:t>prat</w:t>
      </w:r>
      <w:proofErr w:type="spellEnd"/>
      <w:r w:rsidRPr="00C964DA">
        <w:rPr>
          <w:rFonts w:ascii="Arial" w:hAnsi="Arial" w:cs="Arial"/>
          <w:sz w:val="22"/>
          <w:szCs w:val="22"/>
        </w:rPr>
        <w:t>. [</w:t>
      </w:r>
      <w:r w:rsidRPr="00C964DA">
        <w:rPr>
          <w:rFonts w:ascii="Arial" w:hAnsi="Arial" w:cs="Arial"/>
          <w:noProof/>
          <w:sz w:val="22"/>
          <w:szCs w:val="22"/>
        </w:rPr>
        <w:t>protocollo]</w:t>
      </w:r>
      <w:r w:rsidR="00B346DD" w:rsidRPr="00C964DA">
        <w:rPr>
          <w:rFonts w:ascii="Arial" w:hAnsi="Arial" w:cs="Arial"/>
          <w:sz w:val="22"/>
          <w:szCs w:val="22"/>
        </w:rPr>
        <w:fldChar w:fldCharType="begin"/>
      </w:r>
      <w:r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346DD" w:rsidRPr="00C964DA">
        <w:rPr>
          <w:rFonts w:ascii="Arial" w:hAnsi="Arial" w:cs="Arial"/>
          <w:sz w:val="22"/>
          <w:szCs w:val="22"/>
        </w:rPr>
        <w:fldChar w:fldCharType="end"/>
      </w:r>
      <w:r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C964DA">
        <w:rPr>
          <w:rFonts w:ascii="Arial" w:hAnsi="Arial" w:cs="Arial"/>
          <w:noProof/>
          <w:sz w:val="22"/>
          <w:szCs w:val="22"/>
        </w:rPr>
        <w:t>]</w:t>
      </w:r>
    </w:p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/>
      </w:tblPr>
      <w:tblGrid>
        <w:gridCol w:w="5029"/>
        <w:gridCol w:w="5030"/>
      </w:tblGrid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r w:rsidR="003D7DDA" w:rsidRPr="003D7DDA">
              <w:rPr>
                <w:rFonts w:ascii="Arial" w:hAnsi="Arial" w:cs="Arial"/>
                <w:sz w:val="22"/>
                <w:szCs w:val="22"/>
              </w:rPr>
              <w:t>pareri_</w:t>
            </w:r>
            <w:r w:rsidR="0026053D">
              <w:rPr>
                <w:rFonts w:ascii="Arial" w:hAnsi="Arial" w:cs="Arial"/>
                <w:sz w:val="22"/>
                <w:szCs w:val="22"/>
              </w:rPr>
              <w:t>2</w:t>
            </w:r>
            <w:r w:rsidR="003D7DDA" w:rsidRPr="003D7DDA">
              <w:rPr>
                <w:rFonts w:ascii="Arial" w:hAnsi="Arial" w:cs="Arial"/>
                <w:sz w:val="22"/>
                <w:szCs w:val="22"/>
              </w:rPr>
              <w:t>.ente</w:t>
            </w:r>
            <w:r w:rsidR="00795F4C"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="00795F4C"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="00795F4C"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="00795F4C"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F4851" w:rsidRPr="00C964DA" w:rsidRDefault="008F4851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Sede</w:t>
            </w:r>
          </w:p>
        </w:tc>
      </w:tr>
    </w:tbl>
    <w:p w:rsidR="009E5EFD" w:rsidRPr="00C964DA" w:rsidRDefault="009E5EFD" w:rsidP="006F7C97">
      <w:pPr>
        <w:spacing w:before="240" w:after="24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b/>
          <w:sz w:val="22"/>
          <w:szCs w:val="22"/>
          <w:u w:val="single"/>
        </w:rPr>
        <w:t>OGGETTO:</w:t>
      </w:r>
      <w:r w:rsidR="00067DF2" w:rsidRPr="00C964DA">
        <w:rPr>
          <w:rFonts w:ascii="Arial" w:hAnsi="Arial" w:cs="Arial"/>
          <w:sz w:val="22"/>
          <w:szCs w:val="22"/>
        </w:rPr>
        <w:t xml:space="preserve"> </w:t>
      </w:r>
      <w:r w:rsidR="00693AFF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C964DA">
        <w:rPr>
          <w:rFonts w:ascii="Arial" w:hAnsi="Arial" w:cs="Arial"/>
          <w:sz w:val="22"/>
          <w:szCs w:val="22"/>
        </w:rPr>
        <w:t>tipo_pratica</w:t>
      </w:r>
      <w:proofErr w:type="spellEnd"/>
      <w:r w:rsidR="00693AFF" w:rsidRPr="00C964DA">
        <w:rPr>
          <w:rFonts w:ascii="Arial" w:hAnsi="Arial" w:cs="Arial"/>
          <w:sz w:val="22"/>
          <w:szCs w:val="22"/>
        </w:rPr>
        <w:t xml:space="preserve">] </w:t>
      </w:r>
      <w:r w:rsidR="00693AFF" w:rsidRPr="00C964DA">
        <w:rPr>
          <w:rFonts w:ascii="Arial" w:hAnsi="Arial" w:cs="Arial"/>
          <w:b/>
          <w:sz w:val="22"/>
          <w:szCs w:val="22"/>
        </w:rPr>
        <w:t>n. [numero]</w:t>
      </w:r>
      <w:r w:rsidR="00693AFF" w:rsidRPr="00C964DA">
        <w:rPr>
          <w:rFonts w:ascii="Arial" w:hAnsi="Arial" w:cs="Arial"/>
          <w:sz w:val="22"/>
          <w:szCs w:val="22"/>
        </w:rPr>
        <w:t xml:space="preserve"> - </w:t>
      </w:r>
      <w:r w:rsidRPr="00C964DA">
        <w:rPr>
          <w:rFonts w:ascii="Arial" w:hAnsi="Arial" w:cs="Arial"/>
          <w:sz w:val="22"/>
          <w:szCs w:val="22"/>
        </w:rPr>
        <w:t xml:space="preserve">Istanza </w:t>
      </w: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r w:rsidR="00693AFF" w:rsidRPr="00C964DA">
        <w:rPr>
          <w:rFonts w:ascii="Arial" w:hAnsi="Arial" w:cs="Arial"/>
          <w:sz w:val="22"/>
          <w:szCs w:val="22"/>
        </w:rPr>
        <w:t>[</w:t>
      </w:r>
      <w:r w:rsidR="00693AFF" w:rsidRPr="00C964DA">
        <w:rPr>
          <w:rFonts w:ascii="Arial" w:hAnsi="Arial" w:cs="Arial"/>
          <w:noProof/>
          <w:sz w:val="22"/>
          <w:szCs w:val="22"/>
        </w:rPr>
        <w:t>protocollo]</w:t>
      </w:r>
      <w:r w:rsidR="00B346DD" w:rsidRPr="00C964DA">
        <w:rPr>
          <w:rFonts w:ascii="Arial" w:hAnsi="Arial" w:cs="Arial"/>
          <w:sz w:val="22"/>
          <w:szCs w:val="22"/>
        </w:rPr>
        <w:fldChar w:fldCharType="begin"/>
      </w:r>
      <w:r w:rsidR="00693AFF"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346DD" w:rsidRPr="00C964DA">
        <w:rPr>
          <w:rFonts w:ascii="Arial" w:hAnsi="Arial" w:cs="Arial"/>
          <w:sz w:val="22"/>
          <w:szCs w:val="22"/>
        </w:rPr>
        <w:fldChar w:fldCharType="end"/>
      </w:r>
      <w:r w:rsidR="00693AFF"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693AFF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C964DA">
        <w:rPr>
          <w:rFonts w:ascii="Arial" w:hAnsi="Arial" w:cs="Arial"/>
          <w:noProof/>
          <w:sz w:val="22"/>
          <w:szCs w:val="22"/>
        </w:rPr>
        <w:t>]</w:t>
      </w:r>
      <w:r w:rsidR="00693AFF" w:rsidRPr="00C964DA">
        <w:rPr>
          <w:rFonts w:ascii="Arial" w:hAnsi="Arial" w:cs="Arial"/>
          <w:sz w:val="22"/>
          <w:szCs w:val="22"/>
        </w:rPr>
        <w:t>- Opere: “[oggetto]” in [ubicazione]</w:t>
      </w:r>
      <w:r w:rsidR="00067DF2" w:rsidRPr="00C964DA">
        <w:rPr>
          <w:rFonts w:ascii="Arial" w:hAnsi="Arial" w:cs="Arial"/>
          <w:sz w:val="22"/>
          <w:szCs w:val="22"/>
        </w:rPr>
        <w:t xml:space="preserve">. </w:t>
      </w:r>
      <w:r w:rsidRPr="00C964DA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8F4851">
        <w:rPr>
          <w:rFonts w:ascii="Arial" w:hAnsi="Arial" w:cs="Arial"/>
          <w:i/>
          <w:sz w:val="22"/>
          <w:szCs w:val="22"/>
          <w:u w:val="single"/>
        </w:rPr>
        <w:t>di richiesta parere</w:t>
      </w:r>
      <w:r w:rsidR="008A6780" w:rsidRPr="00C964DA">
        <w:rPr>
          <w:rFonts w:ascii="Arial" w:hAnsi="Arial" w:cs="Arial"/>
          <w:i/>
          <w:sz w:val="22"/>
          <w:szCs w:val="22"/>
          <w:u w:val="single"/>
        </w:rPr>
        <w:t>.</w:t>
      </w:r>
    </w:p>
    <w:p w:rsidR="008F4851" w:rsidRDefault="009E5EFD" w:rsidP="00AB745C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964DA">
        <w:rPr>
          <w:rFonts w:ascii="Arial" w:hAnsi="Arial" w:cs="Arial"/>
          <w:sz w:val="22"/>
          <w:szCs w:val="22"/>
        </w:rPr>
        <w:t xml:space="preserve">Con riferimento alla domanda presentata </w:t>
      </w:r>
      <w:r w:rsidR="00C20667">
        <w:rPr>
          <w:rFonts w:ascii="Arial" w:hAnsi="Arial" w:cs="Arial"/>
          <w:sz w:val="22"/>
          <w:szCs w:val="22"/>
        </w:rPr>
        <w:t xml:space="preserve">il </w:t>
      </w:r>
      <w:r w:rsidR="00C20667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C20667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C20667" w:rsidRPr="00C964DA">
        <w:rPr>
          <w:rFonts w:ascii="Arial" w:hAnsi="Arial" w:cs="Arial"/>
          <w:noProof/>
          <w:sz w:val="22"/>
          <w:szCs w:val="22"/>
        </w:rPr>
        <w:t xml:space="preserve">], </w:t>
      </w:r>
      <w:r w:rsidRPr="00C964DA">
        <w:rPr>
          <w:rFonts w:ascii="Arial" w:hAnsi="Arial" w:cs="Arial"/>
          <w:sz w:val="22"/>
          <w:szCs w:val="22"/>
        </w:rPr>
        <w:t>da</w:t>
      </w:r>
    </w:p>
    <w:tbl>
      <w:tblPr>
        <w:tblStyle w:val="Grigliatabella"/>
        <w:tblW w:w="9928" w:type="dxa"/>
        <w:tblCellMar>
          <w:left w:w="0" w:type="dxa"/>
          <w:right w:w="0" w:type="dxa"/>
        </w:tblCellMar>
        <w:tblLook w:val="04A0"/>
      </w:tblPr>
      <w:tblGrid>
        <w:gridCol w:w="1418"/>
        <w:gridCol w:w="8510"/>
      </w:tblGrid>
      <w:tr w:rsidR="008F4851" w:rsidTr="008F4851">
        <w:tc>
          <w:tcPr>
            <w:tcW w:w="1418" w:type="dxa"/>
          </w:tcPr>
          <w:p w:rsidR="008F4851" w:rsidRDefault="008F4851" w:rsidP="00C206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Richiedent</w:t>
            </w:r>
            <w:r w:rsidR="00C20667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8510" w:type="dxa"/>
          </w:tcPr>
          <w:p w:rsidR="008F4851" w:rsidRDefault="008F4851" w:rsidP="000674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F4851" w:rsidTr="008F4851">
        <w:tc>
          <w:tcPr>
            <w:tcW w:w="1418" w:type="dxa"/>
          </w:tcPr>
          <w:p w:rsidR="008F4851" w:rsidRDefault="008F4851" w:rsidP="008F4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Progettista</w:t>
            </w:r>
          </w:p>
        </w:tc>
        <w:tc>
          <w:tcPr>
            <w:tcW w:w="8510" w:type="dxa"/>
          </w:tcPr>
          <w:p w:rsidR="008F4851" w:rsidRDefault="008F4851" w:rsidP="008F485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="00D86CF5"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="00D86CF5"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4C3036" w:rsidRDefault="008F4851" w:rsidP="008F4851">
      <w:pPr>
        <w:ind w:firstLine="708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si comunica che in data </w:t>
      </w:r>
      <w:r w:rsidR="009468E7">
        <w:rPr>
          <w:rFonts w:ascii="Arial" w:hAnsi="Arial" w:cs="Arial"/>
          <w:noProof/>
          <w:sz w:val="22"/>
          <w:szCs w:val="22"/>
        </w:rPr>
        <w:t>odierna</w:t>
      </w:r>
      <w:r w:rsidR="00A54585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 xml:space="preserve">è stata inserita richiesta di parere nel Sistema di gestione delle Pratiche di Edilizia </w:t>
      </w:r>
      <w:hyperlink r:id="rId8" w:history="1">
        <w:r w:rsidR="00A57AB8" w:rsidRPr="00A57AB8">
          <w:rPr>
            <w:rStyle w:val="Collegamentoipertestuale"/>
            <w:rFonts w:ascii="Arial" w:hAnsi="Arial" w:cs="Arial"/>
            <w:i/>
            <w:noProof/>
            <w:sz w:val="22"/>
            <w:szCs w:val="22"/>
          </w:rPr>
          <w:t>http://sanremo.praticaweb.it/</w:t>
        </w:r>
      </w:hyperlink>
      <w:r w:rsidR="00A57AB8">
        <w:rPr>
          <w:rFonts w:ascii="Arial" w:hAnsi="Arial" w:cs="Arial"/>
          <w:noProof/>
          <w:sz w:val="22"/>
          <w:szCs w:val="22"/>
        </w:rPr>
        <w:t xml:space="preserve"> pratica </w:t>
      </w:r>
      <w:r w:rsidR="00A57AB8" w:rsidRPr="00A57AB8">
        <w:rPr>
          <w:rFonts w:ascii="Arial" w:hAnsi="Arial" w:cs="Arial"/>
          <w:i/>
          <w:noProof/>
          <w:sz w:val="22"/>
          <w:szCs w:val="22"/>
          <w:u w:val="single"/>
        </w:rPr>
        <w:t>[numero]</w:t>
      </w:r>
      <w:r w:rsidR="00A57AB8">
        <w:rPr>
          <w:rFonts w:ascii="Arial" w:hAnsi="Arial" w:cs="Arial"/>
          <w:noProof/>
          <w:sz w:val="22"/>
          <w:szCs w:val="22"/>
        </w:rPr>
        <w:t>.</w:t>
      </w:r>
    </w:p>
    <w:p w:rsidR="005B456F" w:rsidRDefault="005B456F" w:rsidP="005B456F">
      <w:pPr>
        <w:spacing w:before="60" w:after="60"/>
        <w:ind w:firstLine="709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parere deve essere espresso </w:t>
      </w:r>
      <w:r w:rsidR="00C93BE3">
        <w:rPr>
          <w:rFonts w:ascii="Arial" w:hAnsi="Arial" w:cs="Arial"/>
          <w:sz w:val="22"/>
          <w:szCs w:val="22"/>
        </w:rPr>
        <w:t xml:space="preserve">esclusivamente </w:t>
      </w:r>
      <w:r>
        <w:rPr>
          <w:rFonts w:ascii="Arial" w:hAnsi="Arial" w:cs="Arial"/>
          <w:sz w:val="22"/>
          <w:szCs w:val="22"/>
        </w:rPr>
        <w:t xml:space="preserve">compilando gli appositi campi </w:t>
      </w:r>
      <w:r>
        <w:rPr>
          <w:rFonts w:ascii="Arial" w:hAnsi="Arial" w:cs="Arial"/>
          <w:noProof/>
          <w:sz w:val="22"/>
          <w:szCs w:val="22"/>
        </w:rPr>
        <w:t>nel Sistema di gestione delle Pratiche di Edilizia: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Parere espresso</w:t>
      </w:r>
      <w:r w:rsidR="00180A78">
        <w:rPr>
          <w:rFonts w:ascii="Arial" w:hAnsi="Arial" w:cs="Arial"/>
          <w:sz w:val="22"/>
          <w:szCs w:val="22"/>
        </w:rPr>
        <w:t>: Favorevole, Favorevole con prescrizioni, Negativo, Sospeso per richiesta integrazioni. (</w:t>
      </w:r>
      <w:r w:rsidR="00180A78" w:rsidRPr="00F51EB1">
        <w:rPr>
          <w:rFonts w:ascii="Arial" w:hAnsi="Arial" w:cs="Arial"/>
          <w:sz w:val="22"/>
          <w:szCs w:val="22"/>
          <w:u w:val="single"/>
        </w:rPr>
        <w:t>altri esiti non sono considerati</w:t>
      </w:r>
      <w:r w:rsidR="00180A78">
        <w:rPr>
          <w:rFonts w:ascii="Arial" w:hAnsi="Arial" w:cs="Arial"/>
          <w:sz w:val="22"/>
          <w:szCs w:val="22"/>
        </w:rPr>
        <w:t>).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Prescrizioni</w:t>
      </w:r>
      <w:r w:rsidR="00180A78">
        <w:rPr>
          <w:rFonts w:ascii="Arial" w:hAnsi="Arial" w:cs="Arial"/>
          <w:sz w:val="22"/>
          <w:szCs w:val="22"/>
        </w:rPr>
        <w:t>: eventuali prescrizioni o condizioni.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Testo</w:t>
      </w:r>
      <w:r w:rsidR="00180A78">
        <w:rPr>
          <w:rFonts w:ascii="Arial" w:hAnsi="Arial" w:cs="Arial"/>
          <w:sz w:val="22"/>
          <w:szCs w:val="22"/>
        </w:rPr>
        <w:t>: motivazione del parere</w:t>
      </w:r>
      <w:r w:rsidR="00F51EB1">
        <w:rPr>
          <w:rFonts w:ascii="Arial" w:hAnsi="Arial" w:cs="Arial"/>
          <w:sz w:val="22"/>
          <w:szCs w:val="22"/>
        </w:rPr>
        <w:t>.</w:t>
      </w:r>
    </w:p>
    <w:p w:rsidR="005B456F" w:rsidRPr="00180A78" w:rsidRDefault="005B456F" w:rsidP="00180A78">
      <w:pPr>
        <w:pStyle w:val="Paragrafoelenco"/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821C1">
        <w:rPr>
          <w:rFonts w:ascii="Arial" w:hAnsi="Arial" w:cs="Arial"/>
          <w:i/>
          <w:sz w:val="22"/>
          <w:szCs w:val="22"/>
        </w:rPr>
        <w:t>Note</w:t>
      </w:r>
      <w:r w:rsidR="00180A78">
        <w:rPr>
          <w:rFonts w:ascii="Arial" w:hAnsi="Arial" w:cs="Arial"/>
          <w:sz w:val="22"/>
          <w:szCs w:val="22"/>
        </w:rPr>
        <w:t>: eventuali cauzioni.</w:t>
      </w:r>
    </w:p>
    <w:p w:rsidR="006F3849" w:rsidRDefault="006F3849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 w:rsidRPr="005B456F">
        <w:rPr>
          <w:rFonts w:ascii="Arial" w:hAnsi="Arial" w:cs="Arial"/>
          <w:sz w:val="22"/>
          <w:szCs w:val="22"/>
        </w:rPr>
        <w:t>Tali determinazioni, congruamente motivate, sono formulate in termini di assenso o dissenso e indicano, ove possibile, le modifiche eventualmente necessarie ai fini dell'assenso. Le prescrizioni o condizioni eventualmente indicate ai fini dell'assenso o del superamento del dissenso sono espresse in modo chiaro e analitico e specificano se sono relative a un vincolo derivante da una disposizione normativa o da un atto amministrativo generale ovvero discrezionalmente apposte per la migliore tutela dell'interesse pubblico</w:t>
      </w:r>
      <w:r w:rsidR="005B456F">
        <w:rPr>
          <w:rFonts w:ascii="Arial" w:hAnsi="Arial" w:cs="Arial"/>
          <w:sz w:val="22"/>
          <w:szCs w:val="22"/>
        </w:rPr>
        <w:t>.</w:t>
      </w:r>
      <w:r w:rsidR="006F17E5">
        <w:rPr>
          <w:rFonts w:ascii="Arial" w:hAnsi="Arial" w:cs="Arial"/>
          <w:sz w:val="22"/>
          <w:szCs w:val="22"/>
        </w:rPr>
        <w:t xml:space="preserve"> Le prescrizioni possono </w:t>
      </w:r>
      <w:r w:rsidR="006F17E5" w:rsidRPr="006F17E5">
        <w:rPr>
          <w:rFonts w:ascii="Arial" w:hAnsi="Arial" w:cs="Arial"/>
          <w:sz w:val="22"/>
          <w:szCs w:val="22"/>
        </w:rPr>
        <w:t xml:space="preserve">apportare </w:t>
      </w:r>
      <w:r w:rsidR="006F17E5">
        <w:rPr>
          <w:rFonts w:ascii="Arial" w:hAnsi="Arial" w:cs="Arial"/>
          <w:sz w:val="22"/>
          <w:szCs w:val="22"/>
        </w:rPr>
        <w:t xml:space="preserve">solo </w:t>
      </w:r>
      <w:r w:rsidR="006F17E5" w:rsidRPr="006F17E5">
        <w:rPr>
          <w:rFonts w:ascii="Arial" w:hAnsi="Arial" w:cs="Arial"/>
          <w:sz w:val="22"/>
          <w:szCs w:val="22"/>
        </w:rPr>
        <w:t>modifiche di modesta entità rispetto al progetto originario</w:t>
      </w:r>
      <w:r w:rsidR="006F17E5">
        <w:rPr>
          <w:rFonts w:ascii="Arial" w:hAnsi="Arial" w:cs="Arial"/>
          <w:sz w:val="22"/>
          <w:szCs w:val="22"/>
        </w:rPr>
        <w:t>.</w:t>
      </w:r>
    </w:p>
    <w:p w:rsidR="009468E7" w:rsidRDefault="009468E7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Nel termine perentorio di </w:t>
      </w:r>
      <w:r w:rsidR="006F17E5" w:rsidRPr="00C93BE3">
        <w:rPr>
          <w:rFonts w:ascii="Arial" w:hAnsi="Arial" w:cs="Arial"/>
          <w:b/>
          <w:sz w:val="22"/>
          <w:szCs w:val="22"/>
        </w:rPr>
        <w:t>1</w:t>
      </w:r>
      <w:r w:rsidR="00C93BE3" w:rsidRPr="00C93BE3">
        <w:rPr>
          <w:rFonts w:ascii="Arial" w:hAnsi="Arial" w:cs="Arial"/>
          <w:b/>
          <w:sz w:val="22"/>
          <w:szCs w:val="22"/>
        </w:rPr>
        <w:t>5</w:t>
      </w:r>
      <w:r w:rsidRPr="00C93BE3">
        <w:rPr>
          <w:rFonts w:ascii="Arial" w:hAnsi="Arial" w:cs="Arial"/>
          <w:b/>
          <w:sz w:val="22"/>
          <w:szCs w:val="22"/>
        </w:rPr>
        <w:t xml:space="preserve"> giorni</w:t>
      </w:r>
      <w:r>
        <w:rPr>
          <w:rFonts w:ascii="Arial" w:hAnsi="Arial" w:cs="Arial"/>
          <w:sz w:val="22"/>
          <w:szCs w:val="22"/>
        </w:rPr>
        <w:t xml:space="preserve"> può essere inserito il parere "Sospeso per richiesta integrazioni" riportando nel testo le int</w:t>
      </w:r>
      <w:r w:rsidR="006F17E5">
        <w:rPr>
          <w:rFonts w:ascii="Arial" w:hAnsi="Arial" w:cs="Arial"/>
          <w:sz w:val="22"/>
          <w:szCs w:val="22"/>
        </w:rPr>
        <w:t>egrazioni richieste.</w:t>
      </w:r>
    </w:p>
    <w:p w:rsidR="006F17E5" w:rsidRDefault="006F17E5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Trascorsi </w:t>
      </w:r>
      <w:r w:rsidRPr="00C93BE3">
        <w:rPr>
          <w:rFonts w:ascii="Arial" w:hAnsi="Arial" w:cs="Arial"/>
          <w:b/>
          <w:sz w:val="22"/>
          <w:szCs w:val="22"/>
        </w:rPr>
        <w:t>1</w:t>
      </w:r>
      <w:r w:rsidR="00C93BE3" w:rsidRPr="00C93BE3">
        <w:rPr>
          <w:rFonts w:ascii="Arial" w:hAnsi="Arial" w:cs="Arial"/>
          <w:b/>
          <w:sz w:val="22"/>
          <w:szCs w:val="22"/>
        </w:rPr>
        <w:t>5</w:t>
      </w:r>
      <w:r w:rsidRPr="00C93BE3">
        <w:rPr>
          <w:rFonts w:ascii="Arial" w:hAnsi="Arial" w:cs="Arial"/>
          <w:b/>
          <w:sz w:val="22"/>
          <w:szCs w:val="22"/>
        </w:rPr>
        <w:t xml:space="preserve"> giorni</w:t>
      </w:r>
      <w:r>
        <w:rPr>
          <w:rFonts w:ascii="Arial" w:hAnsi="Arial" w:cs="Arial"/>
          <w:sz w:val="22"/>
          <w:szCs w:val="22"/>
        </w:rPr>
        <w:t xml:space="preserve"> decade la possibilità di richiedere integrazioni.</w:t>
      </w:r>
    </w:p>
    <w:p w:rsidR="008B2FAA" w:rsidRDefault="005B456F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8B2FAA" w:rsidRPr="005B456F">
        <w:rPr>
          <w:rFonts w:ascii="Arial" w:hAnsi="Arial" w:cs="Arial"/>
          <w:sz w:val="22"/>
          <w:szCs w:val="22"/>
        </w:rPr>
        <w:t xml:space="preserve">a mancata comunicazione della determinazione entro il termine </w:t>
      </w:r>
      <w:r w:rsidR="006F17E5">
        <w:rPr>
          <w:rFonts w:ascii="Arial" w:hAnsi="Arial" w:cs="Arial"/>
          <w:sz w:val="22"/>
          <w:szCs w:val="22"/>
        </w:rPr>
        <w:t xml:space="preserve">perentorio </w:t>
      </w:r>
      <w:r w:rsidR="008B2FAA" w:rsidRPr="005B456F">
        <w:rPr>
          <w:rFonts w:ascii="Arial" w:hAnsi="Arial" w:cs="Arial"/>
          <w:sz w:val="22"/>
          <w:szCs w:val="22"/>
        </w:rPr>
        <w:t>di</w:t>
      </w:r>
      <w:r w:rsidR="006F17E5">
        <w:rPr>
          <w:rFonts w:ascii="Arial" w:hAnsi="Arial" w:cs="Arial"/>
          <w:sz w:val="22"/>
          <w:szCs w:val="22"/>
        </w:rPr>
        <w:t xml:space="preserve"> </w:t>
      </w:r>
      <w:r w:rsidR="004A4487">
        <w:rPr>
          <w:rFonts w:ascii="Arial" w:hAnsi="Arial" w:cs="Arial"/>
          <w:b/>
          <w:sz w:val="22"/>
          <w:szCs w:val="22"/>
        </w:rPr>
        <w:t>30</w:t>
      </w:r>
      <w:r w:rsidRPr="00C93BE3">
        <w:rPr>
          <w:rFonts w:ascii="Arial" w:hAnsi="Arial" w:cs="Arial"/>
          <w:b/>
          <w:sz w:val="22"/>
          <w:szCs w:val="22"/>
        </w:rPr>
        <w:t xml:space="preserve"> giorni</w:t>
      </w:r>
      <w:r>
        <w:rPr>
          <w:rFonts w:ascii="Arial" w:hAnsi="Arial" w:cs="Arial"/>
          <w:sz w:val="22"/>
          <w:szCs w:val="22"/>
        </w:rPr>
        <w:t xml:space="preserve"> dalla presente</w:t>
      </w:r>
      <w:r w:rsidR="008B2FAA" w:rsidRPr="005B456F">
        <w:rPr>
          <w:rFonts w:ascii="Arial" w:hAnsi="Arial" w:cs="Arial"/>
          <w:sz w:val="22"/>
          <w:szCs w:val="22"/>
        </w:rPr>
        <w:t>, ovvero la comunicazione di una determinazione priva dei requisiti previsti dal comma 3, equivalgono ad assenso senza condizioni</w:t>
      </w:r>
      <w:r>
        <w:rPr>
          <w:rFonts w:ascii="Arial" w:hAnsi="Arial" w:cs="Arial"/>
          <w:sz w:val="22"/>
          <w:szCs w:val="22"/>
        </w:rPr>
        <w:t>.</w:t>
      </w:r>
    </w:p>
    <w:p w:rsidR="00180A78" w:rsidRDefault="00C93BE3" w:rsidP="005B456F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</w:t>
      </w:r>
      <w:r w:rsidR="00180A78">
        <w:rPr>
          <w:rFonts w:ascii="Arial" w:hAnsi="Arial" w:cs="Arial"/>
          <w:sz w:val="22"/>
          <w:szCs w:val="22"/>
        </w:rPr>
        <w:t xml:space="preserve"> parere espresso dal Servizio Viabilità assume </w:t>
      </w:r>
      <w:r w:rsidR="00180A78" w:rsidRPr="00180A78">
        <w:rPr>
          <w:rFonts w:ascii="Arial" w:hAnsi="Arial" w:cs="Arial"/>
          <w:sz w:val="22"/>
          <w:szCs w:val="22"/>
        </w:rPr>
        <w:t xml:space="preserve">il </w:t>
      </w:r>
      <w:r w:rsidR="00180A78">
        <w:rPr>
          <w:rFonts w:ascii="Arial" w:hAnsi="Arial" w:cs="Arial"/>
          <w:sz w:val="22"/>
          <w:szCs w:val="22"/>
        </w:rPr>
        <w:t>valore di</w:t>
      </w:r>
      <w:r w:rsidR="00180A78" w:rsidRPr="00180A78">
        <w:rPr>
          <w:rFonts w:ascii="Arial" w:hAnsi="Arial" w:cs="Arial"/>
          <w:sz w:val="22"/>
          <w:szCs w:val="22"/>
        </w:rPr>
        <w:t xml:space="preserve"> </w:t>
      </w:r>
      <w:r w:rsidR="00180A78">
        <w:rPr>
          <w:rFonts w:ascii="Arial" w:hAnsi="Arial" w:cs="Arial"/>
          <w:sz w:val="22"/>
          <w:szCs w:val="22"/>
        </w:rPr>
        <w:t>A</w:t>
      </w:r>
      <w:r w:rsidR="00180A78" w:rsidRPr="00180A78">
        <w:rPr>
          <w:rFonts w:ascii="Arial" w:hAnsi="Arial" w:cs="Arial"/>
          <w:sz w:val="22"/>
          <w:szCs w:val="22"/>
        </w:rPr>
        <w:t xml:space="preserve">utorizzazione ai sensi dell’art. 22 comma 1 </w:t>
      </w:r>
      <w:proofErr w:type="spellStart"/>
      <w:r w:rsidR="00180A78" w:rsidRPr="00180A78">
        <w:rPr>
          <w:rFonts w:ascii="Arial" w:hAnsi="Arial" w:cs="Arial"/>
          <w:sz w:val="22"/>
          <w:szCs w:val="22"/>
        </w:rPr>
        <w:t>D.lgs</w:t>
      </w:r>
      <w:proofErr w:type="spellEnd"/>
      <w:r w:rsidR="00180A78" w:rsidRPr="00180A78">
        <w:rPr>
          <w:rFonts w:ascii="Arial" w:hAnsi="Arial" w:cs="Arial"/>
          <w:sz w:val="22"/>
          <w:szCs w:val="22"/>
        </w:rPr>
        <w:t xml:space="preserve"> 285/92</w:t>
      </w:r>
      <w:r w:rsidR="00F51EB1">
        <w:rPr>
          <w:rFonts w:ascii="Arial" w:hAnsi="Arial" w:cs="Arial"/>
          <w:sz w:val="22"/>
          <w:szCs w:val="22"/>
        </w:rPr>
        <w:t>.</w:t>
      </w:r>
    </w:p>
    <w:p w:rsidR="000821C1" w:rsidRDefault="00C93BE3" w:rsidP="0082047D">
      <w:pPr>
        <w:autoSpaceDE w:val="0"/>
        <w:autoSpaceDN w:val="0"/>
        <w:adjustRightInd w:val="0"/>
        <w:spacing w:after="6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documentazione è consultabile nel Sistema di gestione delle Pratiche di Edilizia, l'eventuale </w:t>
      </w:r>
      <w:r w:rsidR="000821C1">
        <w:rPr>
          <w:rFonts w:ascii="Arial" w:hAnsi="Arial" w:cs="Arial"/>
          <w:color w:val="000000"/>
          <w:sz w:val="22"/>
          <w:szCs w:val="22"/>
        </w:rPr>
        <w:t>fascicolo è depositato presso l'Ufficio del Responsabile del Procedimento.</w:t>
      </w:r>
    </w:p>
    <w:p w:rsidR="00693AFF" w:rsidRPr="00C964DA" w:rsidRDefault="005B456F" w:rsidP="0082047D">
      <w:pPr>
        <w:autoSpaceDE w:val="0"/>
        <w:autoSpaceDN w:val="0"/>
        <w:adjustRightInd w:val="0"/>
        <w:spacing w:after="6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ringrazia per la collaborazione</w:t>
      </w:r>
      <w:r w:rsidR="00693AFF" w:rsidRPr="00C964DA">
        <w:rPr>
          <w:rFonts w:ascii="Arial" w:hAnsi="Arial" w:cs="Arial"/>
          <w:color w:val="000000"/>
          <w:sz w:val="22"/>
          <w:szCs w:val="22"/>
        </w:rPr>
        <w:t>.</w:t>
      </w:r>
    </w:p>
    <w:p w:rsidR="00693AFF" w:rsidRPr="00C964DA" w:rsidRDefault="00693AFF" w:rsidP="0082047D">
      <w:pPr>
        <w:spacing w:after="60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i/>
          <w:sz w:val="22"/>
          <w:szCs w:val="22"/>
        </w:rPr>
        <w:t xml:space="preserve">Sanremo, </w:t>
      </w:r>
      <w:r w:rsidR="00B346DD" w:rsidRPr="00C964DA">
        <w:rPr>
          <w:rFonts w:ascii="Arial" w:hAnsi="Arial" w:cs="Arial"/>
          <w:i/>
          <w:sz w:val="22"/>
          <w:szCs w:val="22"/>
        </w:rPr>
        <w:fldChar w:fldCharType="begin"/>
      </w:r>
      <w:r w:rsidRPr="00C964D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B346DD" w:rsidRPr="00C964DA">
        <w:rPr>
          <w:rFonts w:ascii="Arial" w:hAnsi="Arial" w:cs="Arial"/>
          <w:i/>
          <w:sz w:val="22"/>
          <w:szCs w:val="22"/>
        </w:rPr>
        <w:fldChar w:fldCharType="separate"/>
      </w:r>
      <w:r w:rsidR="004A4487">
        <w:rPr>
          <w:rFonts w:ascii="Arial" w:hAnsi="Arial" w:cs="Arial"/>
          <w:i/>
          <w:noProof/>
          <w:sz w:val="22"/>
          <w:szCs w:val="22"/>
        </w:rPr>
        <w:t>25 settembre 2019</w:t>
      </w:r>
      <w:r w:rsidR="00B346DD" w:rsidRPr="00C964D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552"/>
      </w:tblGrid>
      <w:tr w:rsidR="00117ED8" w:rsidTr="00117ED8">
        <w:tc>
          <w:tcPr>
            <w:tcW w:w="3510" w:type="dxa"/>
          </w:tcPr>
          <w:p w:rsidR="00117ED8" w:rsidRDefault="00117ED8" w:rsidP="0082047D">
            <w:pPr>
              <w:spacing w:after="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6552" w:type="dxa"/>
          </w:tcPr>
          <w:p w:rsidR="00A57AB8" w:rsidRPr="004E39FC" w:rsidRDefault="00A57AB8" w:rsidP="00A57AB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A57AB8" w:rsidRDefault="00A57AB8" w:rsidP="00A57AB8">
            <w:pPr>
              <w:spacing w:after="6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117ED8" w:rsidRDefault="00117ED8" w:rsidP="00A57AB8">
            <w:pPr>
              <w:spacing w:after="6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C964DA" w:rsidRDefault="002878C2" w:rsidP="00C964DA">
      <w:pPr>
        <w:widowControl w:val="0"/>
        <w:jc w:val="both"/>
        <w:rPr>
          <w:rFonts w:ascii="Century Gothic" w:hAnsi="Century Gothic"/>
          <w:i/>
          <w:sz w:val="16"/>
          <w:szCs w:val="16"/>
        </w:rPr>
      </w:pPr>
    </w:p>
    <w:sectPr w:rsidR="002878C2" w:rsidRPr="00C964DA" w:rsidSect="006A10D6">
      <w:headerReference w:type="default" r:id="rId9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A47" w:rsidRDefault="00E06A47">
      <w:r>
        <w:separator/>
      </w:r>
    </w:p>
  </w:endnote>
  <w:endnote w:type="continuationSeparator" w:id="1">
    <w:p w:rsidR="00E06A47" w:rsidRDefault="00E06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A47" w:rsidRDefault="00E06A47">
      <w:r>
        <w:separator/>
      </w:r>
    </w:p>
  </w:footnote>
  <w:footnote w:type="continuationSeparator" w:id="1">
    <w:p w:rsidR="00E06A47" w:rsidRDefault="00E06A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A47" w:rsidRPr="000E78E3" w:rsidRDefault="00E06A47" w:rsidP="007428FC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06A47" w:rsidRDefault="00E06A47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E06A47" w:rsidRDefault="00E06A47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E65160"/>
    <w:multiLevelType w:val="hybridMultilevel"/>
    <w:tmpl w:val="51D8415A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1B4321"/>
    <w:multiLevelType w:val="hybridMultilevel"/>
    <w:tmpl w:val="3D02E2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8539FC"/>
    <w:multiLevelType w:val="hybridMultilevel"/>
    <w:tmpl w:val="57CCA2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DA3C07"/>
    <w:multiLevelType w:val="hybridMultilevel"/>
    <w:tmpl w:val="306E381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FD5F27"/>
    <w:rsid w:val="00010968"/>
    <w:rsid w:val="00041C78"/>
    <w:rsid w:val="00046AA0"/>
    <w:rsid w:val="0006747C"/>
    <w:rsid w:val="00067DF2"/>
    <w:rsid w:val="000821C1"/>
    <w:rsid w:val="000B45CD"/>
    <w:rsid w:val="000E6243"/>
    <w:rsid w:val="0011675F"/>
    <w:rsid w:val="00117ED8"/>
    <w:rsid w:val="001201EB"/>
    <w:rsid w:val="00133FB2"/>
    <w:rsid w:val="00144636"/>
    <w:rsid w:val="001570DC"/>
    <w:rsid w:val="00160514"/>
    <w:rsid w:val="00173808"/>
    <w:rsid w:val="00180A78"/>
    <w:rsid w:val="00184701"/>
    <w:rsid w:val="0019711C"/>
    <w:rsid w:val="001A26FB"/>
    <w:rsid w:val="001A2FE5"/>
    <w:rsid w:val="00200CD9"/>
    <w:rsid w:val="00222623"/>
    <w:rsid w:val="0026053D"/>
    <w:rsid w:val="002803DD"/>
    <w:rsid w:val="002878C2"/>
    <w:rsid w:val="002D20FA"/>
    <w:rsid w:val="002F2139"/>
    <w:rsid w:val="00326688"/>
    <w:rsid w:val="00333C70"/>
    <w:rsid w:val="00376DA0"/>
    <w:rsid w:val="00395F51"/>
    <w:rsid w:val="003A0E89"/>
    <w:rsid w:val="003A4A7B"/>
    <w:rsid w:val="003A729E"/>
    <w:rsid w:val="003D261C"/>
    <w:rsid w:val="003D7DDA"/>
    <w:rsid w:val="003E249B"/>
    <w:rsid w:val="00407CD5"/>
    <w:rsid w:val="00431EF6"/>
    <w:rsid w:val="00457A4B"/>
    <w:rsid w:val="004724B7"/>
    <w:rsid w:val="004861B9"/>
    <w:rsid w:val="004A28D9"/>
    <w:rsid w:val="004A4487"/>
    <w:rsid w:val="004C3036"/>
    <w:rsid w:val="004D157F"/>
    <w:rsid w:val="00565353"/>
    <w:rsid w:val="005B2733"/>
    <w:rsid w:val="005B3C82"/>
    <w:rsid w:val="005B456F"/>
    <w:rsid w:val="005E171F"/>
    <w:rsid w:val="005E363F"/>
    <w:rsid w:val="0062713F"/>
    <w:rsid w:val="0064638B"/>
    <w:rsid w:val="0065564B"/>
    <w:rsid w:val="00657DFD"/>
    <w:rsid w:val="00693AFF"/>
    <w:rsid w:val="006A10D6"/>
    <w:rsid w:val="006B078A"/>
    <w:rsid w:val="006E1FAF"/>
    <w:rsid w:val="006F17E5"/>
    <w:rsid w:val="006F3849"/>
    <w:rsid w:val="006F7C97"/>
    <w:rsid w:val="007123A0"/>
    <w:rsid w:val="007428FC"/>
    <w:rsid w:val="00774B2B"/>
    <w:rsid w:val="00795F4C"/>
    <w:rsid w:val="0082047D"/>
    <w:rsid w:val="00844B7A"/>
    <w:rsid w:val="00847811"/>
    <w:rsid w:val="00871A19"/>
    <w:rsid w:val="00890043"/>
    <w:rsid w:val="0089385E"/>
    <w:rsid w:val="008A2A0C"/>
    <w:rsid w:val="008A6780"/>
    <w:rsid w:val="008B2FAA"/>
    <w:rsid w:val="008C2FAC"/>
    <w:rsid w:val="008D22ED"/>
    <w:rsid w:val="008F24D9"/>
    <w:rsid w:val="008F35A7"/>
    <w:rsid w:val="008F4851"/>
    <w:rsid w:val="009468E7"/>
    <w:rsid w:val="00970BB6"/>
    <w:rsid w:val="0098460F"/>
    <w:rsid w:val="009D392C"/>
    <w:rsid w:val="009E5EFD"/>
    <w:rsid w:val="009F3651"/>
    <w:rsid w:val="00A54585"/>
    <w:rsid w:val="00A57AB8"/>
    <w:rsid w:val="00A71A3B"/>
    <w:rsid w:val="00A858AC"/>
    <w:rsid w:val="00AB745C"/>
    <w:rsid w:val="00B346DD"/>
    <w:rsid w:val="00B4188D"/>
    <w:rsid w:val="00B56037"/>
    <w:rsid w:val="00B57064"/>
    <w:rsid w:val="00B86303"/>
    <w:rsid w:val="00B9629F"/>
    <w:rsid w:val="00BD2D79"/>
    <w:rsid w:val="00BE2EA0"/>
    <w:rsid w:val="00BF5692"/>
    <w:rsid w:val="00C20667"/>
    <w:rsid w:val="00C2203C"/>
    <w:rsid w:val="00C474A6"/>
    <w:rsid w:val="00C52B44"/>
    <w:rsid w:val="00C623BE"/>
    <w:rsid w:val="00C84B72"/>
    <w:rsid w:val="00C870C1"/>
    <w:rsid w:val="00C93BE3"/>
    <w:rsid w:val="00C964DA"/>
    <w:rsid w:val="00CB13B6"/>
    <w:rsid w:val="00CC4992"/>
    <w:rsid w:val="00CF40B9"/>
    <w:rsid w:val="00D055CB"/>
    <w:rsid w:val="00D22967"/>
    <w:rsid w:val="00D2663E"/>
    <w:rsid w:val="00D71E4F"/>
    <w:rsid w:val="00D86CF5"/>
    <w:rsid w:val="00DD3A8D"/>
    <w:rsid w:val="00DE55B2"/>
    <w:rsid w:val="00E0664E"/>
    <w:rsid w:val="00E06A47"/>
    <w:rsid w:val="00E2200D"/>
    <w:rsid w:val="00E24A78"/>
    <w:rsid w:val="00E27C5F"/>
    <w:rsid w:val="00E31B32"/>
    <w:rsid w:val="00E369F3"/>
    <w:rsid w:val="00E41E7D"/>
    <w:rsid w:val="00E478F8"/>
    <w:rsid w:val="00E64BC6"/>
    <w:rsid w:val="00E81F3C"/>
    <w:rsid w:val="00EA516B"/>
    <w:rsid w:val="00EB05B2"/>
    <w:rsid w:val="00EB28B6"/>
    <w:rsid w:val="00EB6FC1"/>
    <w:rsid w:val="00EC2445"/>
    <w:rsid w:val="00EE1206"/>
    <w:rsid w:val="00F2562B"/>
    <w:rsid w:val="00F35876"/>
    <w:rsid w:val="00F467D3"/>
    <w:rsid w:val="00F51EB1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41E7D"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E41E7D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303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E24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remo.praticaweb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5D71-69BD-4E6A-BA74-6F7653F5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2618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Di Giuseppe Romano</cp:lastModifiedBy>
  <cp:revision>3</cp:revision>
  <cp:lastPrinted>2016-03-07T12:08:00Z</cp:lastPrinted>
  <dcterms:created xsi:type="dcterms:W3CDTF">2019-09-25T06:49:00Z</dcterms:created>
  <dcterms:modified xsi:type="dcterms:W3CDTF">2019-09-25T07:37:00Z</dcterms:modified>
</cp:coreProperties>
</file>